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187246" w14:textId="4343DABD" w:rsidR="00C873ED" w:rsidRDefault="00795B29">
      <w:r>
        <w:rPr>
          <w:noProof/>
        </w:rPr>
        <mc:AlternateContent>
          <mc:Choice Requires="wps">
            <w:drawing>
              <wp:anchor distT="0" distB="0" distL="114300" distR="114300" simplePos="0" relativeHeight="251658248" behindDoc="0" locked="0" layoutInCell="1" allowOverlap="1" wp14:anchorId="265611D3" wp14:editId="36269EF2">
                <wp:simplePos x="0" y="0"/>
                <wp:positionH relativeFrom="column">
                  <wp:posOffset>3723640</wp:posOffset>
                </wp:positionH>
                <wp:positionV relativeFrom="paragraph">
                  <wp:posOffset>7593330</wp:posOffset>
                </wp:positionV>
                <wp:extent cx="1712264" cy="1080770"/>
                <wp:effectExtent l="0" t="0" r="0" b="5080"/>
                <wp:wrapNone/>
                <wp:docPr id="44" name="Text Box 44"/>
                <wp:cNvGraphicFramePr/>
                <a:graphic xmlns:a="http://schemas.openxmlformats.org/drawingml/2006/main">
                  <a:graphicData uri="http://schemas.microsoft.com/office/word/2010/wordprocessingShape">
                    <wps:wsp>
                      <wps:cNvSpPr txBox="1"/>
                      <wps:spPr>
                        <a:xfrm>
                          <a:off x="0" y="0"/>
                          <a:ext cx="1712264" cy="1080770"/>
                        </a:xfrm>
                        <a:prstGeom prst="rect">
                          <a:avLst/>
                        </a:prstGeom>
                        <a:noFill/>
                        <a:ln w="6350">
                          <a:noFill/>
                        </a:ln>
                      </wps:spPr>
                      <wps:txbx>
                        <w:txbxContent>
                          <w:p w14:paraId="001FAF07" w14:textId="01E1AC63" w:rsidR="007A5645" w:rsidRPr="007C7BE5" w:rsidRDefault="00C74A2E">
                            <w:pPr>
                              <w:rPr>
                                <w:sz w:val="8"/>
                                <w:szCs w:val="8"/>
                              </w:rPr>
                            </w:pPr>
                            <w:r w:rsidRPr="007C7BE5">
                              <w:rPr>
                                <w:rStyle w:val="ui-provider"/>
                                <w:sz w:val="14"/>
                                <w:szCs w:val="14"/>
                              </w:rPr>
                              <w:t>Engineered by Stantec Consulting Services Inc. - Texas Registered Engineering Firm F-6324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5611D3" id="_x0000_t202" coordsize="21600,21600" o:spt="202" path="m,l,21600r21600,l21600,xe">
                <v:stroke joinstyle="miter"/>
                <v:path gradientshapeok="t" o:connecttype="rect"/>
              </v:shapetype>
              <v:shape id="Text Box 44" o:spid="_x0000_s1026" type="#_x0000_t202" style="position:absolute;margin-left:293.2pt;margin-top:597.9pt;width:134.8pt;height:85.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" filled="f" stroked="f" strokeweight=".5pt">
                <v:textbox>
                  <w:txbxContent>
                    <w:p w14:paraId="001FAF07" w14:textId="01E1AC63" w:rsidR="007A5645" w:rsidRPr="007C7BE5" w:rsidRDefault="00C74A2E">
                      <w:pPr>
                        <w:rPr>
                          <w:sz w:val="8"/>
                          <w:szCs w:val="8"/>
                        </w:rPr>
                      </w:pPr>
                      <w:r w:rsidRPr="007C7BE5">
                        <w:rPr>
                          <w:rStyle w:val="ui-provider"/>
                          <w:sz w:val="14"/>
                          <w:szCs w:val="14"/>
                        </w:rPr>
                        <w:t>Engineered by Stantec Consulting Services Inc. - Texas Registered Engineering Firm F-6324</w:t>
                      </w:r>
                    </w:p>
                  </w:txbxContent>
                </v:textbox>
              </v:shape>
            </w:pict>
          </mc:Fallback>
        </mc:AlternateContent>
      </w:r>
      <w:r>
        <w:rPr>
          <w:noProof/>
        </w:rPr>
        <w:drawing>
          <wp:anchor distT="0" distB="0" distL="114300" distR="114300" simplePos="0" relativeHeight="251658246" behindDoc="0" locked="0" layoutInCell="1" allowOverlap="1" wp14:anchorId="0813E82A" wp14:editId="61AA9380">
            <wp:simplePos x="0" y="0"/>
            <wp:positionH relativeFrom="column">
              <wp:posOffset>5128370</wp:posOffset>
            </wp:positionH>
            <wp:positionV relativeFrom="paragraph">
              <wp:posOffset>7585378</wp:posOffset>
            </wp:positionV>
            <wp:extent cx="1137774" cy="1272208"/>
            <wp:effectExtent l="0" t="0" r="0" b="508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137774" cy="127220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32CF9">
        <w:rPr>
          <w:noProof/>
        </w:rPr>
        <mc:AlternateContent>
          <mc:Choice Requires="wps">
            <w:drawing>
              <wp:anchor distT="0" distB="0" distL="114300" distR="114300" simplePos="0" relativeHeight="251658243" behindDoc="0" locked="0" layoutInCell="1" allowOverlap="1" wp14:anchorId="1C482778" wp14:editId="4CBECB45">
                <wp:simplePos x="0" y="0"/>
                <wp:positionH relativeFrom="margin">
                  <wp:posOffset>-468630</wp:posOffset>
                </wp:positionH>
                <wp:positionV relativeFrom="paragraph">
                  <wp:posOffset>7139305</wp:posOffset>
                </wp:positionV>
                <wp:extent cx="6858000" cy="1438275"/>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1438275"/>
                        </a:xfrm>
                        <a:prstGeom prst="rect">
                          <a:avLst/>
                        </a:prstGeom>
                        <a:noFill/>
                        <a:ln w="6350">
                          <a:noFill/>
                        </a:ln>
                      </wps:spPr>
                      <wps:txbx>
                        <w:txbxContent>
                          <w:p w14:paraId="05DB44B8" w14:textId="2470FB2B" w:rsidR="007E0AA7" w:rsidRPr="00630226" w:rsidRDefault="00795B29"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September </w:t>
                            </w:r>
                            <w:r w:rsidR="002B19B2">
                              <w:rPr>
                                <w:rFonts w:ascii="Franklin Gothic Medium Cond" w:hAnsi="Franklin Gothic Medium Cond"/>
                                <w:color w:val="A6A6A6" w:themeColor="background1" w:themeShade="A6"/>
                                <w:sz w:val="52"/>
                                <w:szCs w:val="52"/>
                              </w:rPr>
                              <w:t>2</w:t>
                            </w:r>
                            <w:r w:rsidR="007C7BE5">
                              <w:rPr>
                                <w:rFonts w:ascii="Franklin Gothic Medium Cond" w:hAnsi="Franklin Gothic Medium Cond"/>
                                <w:color w:val="A6A6A6" w:themeColor="background1" w:themeShade="A6"/>
                                <w:sz w:val="52"/>
                                <w:szCs w:val="52"/>
                              </w:rPr>
                              <w:t>8</w:t>
                            </w:r>
                            <w:r w:rsidR="007E0AA7" w:rsidRPr="00630226">
                              <w:rPr>
                                <w:rFonts w:ascii="Franklin Gothic Medium Cond" w:hAnsi="Franklin Gothic Medium Cond"/>
                                <w:color w:val="A6A6A6" w:themeColor="background1" w:themeShade="A6"/>
                                <w:sz w:val="52"/>
                                <w:szCs w:val="52"/>
                              </w:rPr>
                              <w:t>, 202</w:t>
                            </w:r>
                            <w:r w:rsidR="00A12903">
                              <w:rPr>
                                <w:rFonts w:ascii="Franklin Gothic Medium Cond" w:hAnsi="Franklin Gothic Medium Cond"/>
                                <w:color w:val="A6A6A6" w:themeColor="background1" w:themeShade="A6"/>
                                <w:sz w:val="52"/>
                                <w:szCs w:val="52"/>
                              </w:rPr>
                              <w:t>3</w:t>
                            </w:r>
                          </w:p>
                          <w:p w14:paraId="6258C69C" w14:textId="77777777" w:rsidR="00795B29" w:rsidRDefault="00795B29" w:rsidP="00630226">
                            <w:pPr>
                              <w:rPr>
                                <w:rFonts w:ascii="Franklin Gothic Book" w:hAnsi="Franklin Gothic Book"/>
                                <w:color w:val="A6A6A6" w:themeColor="background1" w:themeShade="A6"/>
                                <w:sz w:val="36"/>
                                <w:szCs w:val="52"/>
                              </w:rPr>
                            </w:pPr>
                          </w:p>
                          <w:p w14:paraId="4F2052DD" w14:textId="77285BDB" w:rsidR="007E0AA7" w:rsidRDefault="007E0AA7" w:rsidP="00630226">
                            <w:pPr>
                              <w:rPr>
                                <w:rFonts w:ascii="Franklin Gothic Book" w:hAnsi="Franklin Gothic Book"/>
                                <w:color w:val="A6A6A6" w:themeColor="background1" w:themeShade="A6"/>
                                <w:sz w:val="36"/>
                                <w:szCs w:val="52"/>
                              </w:rPr>
                            </w:pPr>
                            <w:r w:rsidRPr="00630226">
                              <w:rPr>
                                <w:noProof/>
                              </w:rPr>
                              <w:drawing>
                                <wp:inline distT="0" distB="0" distL="0" distR="0" wp14:anchorId="499E35C4" wp14:editId="13D0E2E1">
                                  <wp:extent cx="1224501" cy="325353"/>
                                  <wp:effectExtent l="0" t="0" r="0" b="0"/>
                                  <wp:docPr id="29" name="Picture 29" descr="A black and white sig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black and white sign&#10;&#10;Description automatically generated with low confidence"/>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45182" cy="330848"/>
                                          </a:xfrm>
                                          <a:prstGeom prst="rect">
                                            <a:avLst/>
                                          </a:prstGeom>
                                        </pic:spPr>
                                      </pic:pic>
                                    </a:graphicData>
                                  </a:graphic>
                                </wp:inline>
                              </w:drawing>
                            </w:r>
                          </w:p>
                          <w:p w14:paraId="5235B600" w14:textId="77777777" w:rsidR="00795B29" w:rsidRPr="00C873ED" w:rsidRDefault="00795B29" w:rsidP="00630226">
                            <w:pPr>
                              <w:rPr>
                                <w:rFonts w:ascii="Franklin Gothic Book" w:hAnsi="Franklin Gothic Book"/>
                                <w:color w:val="A6A6A6" w:themeColor="background1" w:themeShade="A6"/>
                                <w:sz w:val="36"/>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482778" id="Text Box 4" o:spid="_x0000_s1027" type="#_x0000_t202" style="position:absolute;margin-left:-36.9pt;margin-top:562.15pt;width:540pt;height:113.2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" filled="f" stroked="f" strokeweight=".5pt">
                <v:textbox>
                  <w:txbxContent>
                    <w:p w14:paraId="05DB44B8" w14:textId="2470FB2B" w:rsidR="007E0AA7" w:rsidRPr="00630226" w:rsidRDefault="00795B29"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September </w:t>
                      </w:r>
                      <w:r w:rsidR="002B19B2">
                        <w:rPr>
                          <w:rFonts w:ascii="Franklin Gothic Medium Cond" w:hAnsi="Franklin Gothic Medium Cond"/>
                          <w:color w:val="A6A6A6" w:themeColor="background1" w:themeShade="A6"/>
                          <w:sz w:val="52"/>
                          <w:szCs w:val="52"/>
                        </w:rPr>
                        <w:t>2</w:t>
                      </w:r>
                      <w:r w:rsidR="007C7BE5">
                        <w:rPr>
                          <w:rFonts w:ascii="Franklin Gothic Medium Cond" w:hAnsi="Franklin Gothic Medium Cond"/>
                          <w:color w:val="A6A6A6" w:themeColor="background1" w:themeShade="A6"/>
                          <w:sz w:val="52"/>
                          <w:szCs w:val="52"/>
                        </w:rPr>
                        <w:t>8</w:t>
                      </w:r>
                      <w:r w:rsidR="007E0AA7" w:rsidRPr="00630226">
                        <w:rPr>
                          <w:rFonts w:ascii="Franklin Gothic Medium Cond" w:hAnsi="Franklin Gothic Medium Cond"/>
                          <w:color w:val="A6A6A6" w:themeColor="background1" w:themeShade="A6"/>
                          <w:sz w:val="52"/>
                          <w:szCs w:val="52"/>
                        </w:rPr>
                        <w:t>, 202</w:t>
                      </w:r>
                      <w:r w:rsidR="00A12903">
                        <w:rPr>
                          <w:rFonts w:ascii="Franklin Gothic Medium Cond" w:hAnsi="Franklin Gothic Medium Cond"/>
                          <w:color w:val="A6A6A6" w:themeColor="background1" w:themeShade="A6"/>
                          <w:sz w:val="52"/>
                          <w:szCs w:val="52"/>
                        </w:rPr>
                        <w:t>3</w:t>
                      </w:r>
                    </w:p>
                    <w:p w14:paraId="6258C69C" w14:textId="77777777" w:rsidR="00795B29" w:rsidRDefault="00795B29" w:rsidP="00630226">
                      <w:pPr>
                        <w:rPr>
                          <w:rFonts w:ascii="Franklin Gothic Book" w:hAnsi="Franklin Gothic Book"/>
                          <w:color w:val="A6A6A6" w:themeColor="background1" w:themeShade="A6"/>
                          <w:sz w:val="36"/>
                          <w:szCs w:val="52"/>
                        </w:rPr>
                      </w:pPr>
                    </w:p>
                    <w:p w14:paraId="4F2052DD" w14:textId="77285BDB" w:rsidR="007E0AA7" w:rsidRDefault="007E0AA7" w:rsidP="00630226">
                      <w:pPr>
                        <w:rPr>
                          <w:rFonts w:ascii="Franklin Gothic Book" w:hAnsi="Franklin Gothic Book"/>
                          <w:color w:val="A6A6A6" w:themeColor="background1" w:themeShade="A6"/>
                          <w:sz w:val="36"/>
                          <w:szCs w:val="52"/>
                        </w:rPr>
                      </w:pPr>
                      <w:r w:rsidRPr="00630226">
                        <w:rPr>
                          <w:noProof/>
                        </w:rPr>
                        <w:drawing>
                          <wp:inline distT="0" distB="0" distL="0" distR="0" wp14:anchorId="499E35C4" wp14:editId="13D0E2E1">
                            <wp:extent cx="1224501" cy="325353"/>
                            <wp:effectExtent l="0" t="0" r="0" b="0"/>
                            <wp:docPr id="29" name="Picture 29" descr="A black and white sig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black and white sign&#10;&#10;Description automatically generated with low confidence"/>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45182" cy="330848"/>
                                    </a:xfrm>
                                    <a:prstGeom prst="rect">
                                      <a:avLst/>
                                    </a:prstGeom>
                                  </pic:spPr>
                                </pic:pic>
                              </a:graphicData>
                            </a:graphic>
                          </wp:inline>
                        </w:drawing>
                      </w:r>
                    </w:p>
                    <w:p w14:paraId="5235B600" w14:textId="77777777" w:rsidR="00795B29" w:rsidRPr="00C873ED" w:rsidRDefault="00795B29" w:rsidP="00630226">
                      <w:pPr>
                        <w:rPr>
                          <w:rFonts w:ascii="Franklin Gothic Book" w:hAnsi="Franklin Gothic Book"/>
                          <w:color w:val="A6A6A6" w:themeColor="background1" w:themeShade="A6"/>
                          <w:sz w:val="36"/>
                          <w:szCs w:val="52"/>
                        </w:rPr>
                      </w:pPr>
                    </w:p>
                  </w:txbxContent>
                </v:textbox>
                <w10:wrap anchorx="margin"/>
              </v:shape>
            </w:pict>
          </mc:Fallback>
        </mc:AlternateContent>
      </w:r>
      <w:r w:rsidR="00C32CF9">
        <w:rPr>
          <w:noProof/>
        </w:rPr>
        <w:drawing>
          <wp:anchor distT="0" distB="0" distL="114300" distR="114300" simplePos="0" relativeHeight="251658244" behindDoc="0" locked="0" layoutInCell="1" allowOverlap="1" wp14:anchorId="22758701" wp14:editId="24FA00F7">
            <wp:simplePos x="0" y="0"/>
            <wp:positionH relativeFrom="column">
              <wp:posOffset>-372745</wp:posOffset>
            </wp:positionH>
            <wp:positionV relativeFrom="paragraph">
              <wp:posOffset>7232056</wp:posOffset>
            </wp:positionV>
            <wp:extent cx="1647825" cy="811033"/>
            <wp:effectExtent l="0" t="0" r="0" b="825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3">
                      <a:extLst>
                        <a:ext uri="{28A0092B-C50C-407E-A947-70E740481C1C}">
                          <a14:useLocalDpi xmlns:a14="http://schemas.microsoft.com/office/drawing/2010/main" val="0"/>
                        </a:ext>
                      </a:extLst>
                    </a:blip>
                    <a:srcRect b="11289"/>
                    <a:stretch/>
                  </pic:blipFill>
                  <pic:spPr bwMode="auto">
                    <a:xfrm>
                      <a:off x="0" y="0"/>
                      <a:ext cx="1647825" cy="8110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19B2">
        <w:rPr>
          <w:noProof/>
        </w:rPr>
        <mc:AlternateContent>
          <mc:Choice Requires="wps">
            <w:drawing>
              <wp:anchor distT="0" distB="0" distL="114300" distR="114300" simplePos="0" relativeHeight="251658242" behindDoc="0" locked="0" layoutInCell="1" allowOverlap="1" wp14:anchorId="6533446D" wp14:editId="5A8A46A7">
                <wp:simplePos x="0" y="0"/>
                <wp:positionH relativeFrom="margin">
                  <wp:posOffset>-469127</wp:posOffset>
                </wp:positionH>
                <wp:positionV relativeFrom="paragraph">
                  <wp:posOffset>4412974</wp:posOffset>
                </wp:positionV>
                <wp:extent cx="6858000" cy="2719346"/>
                <wp:effectExtent l="0" t="0" r="0" b="5080"/>
                <wp:wrapNone/>
                <wp:docPr id="2" name="Text Box 2"/>
                <wp:cNvGraphicFramePr/>
                <a:graphic xmlns:a="http://schemas.openxmlformats.org/drawingml/2006/main">
                  <a:graphicData uri="http://schemas.microsoft.com/office/word/2010/wordprocessingShape">
                    <wps:wsp>
                      <wps:cNvSpPr txBox="1"/>
                      <wps:spPr>
                        <a:xfrm>
                          <a:off x="0" y="0"/>
                          <a:ext cx="6858000" cy="2719346"/>
                        </a:xfrm>
                        <a:prstGeom prst="rect">
                          <a:avLst/>
                        </a:prstGeom>
                        <a:noFill/>
                        <a:ln w="6350">
                          <a:noFill/>
                        </a:ln>
                      </wps:spPr>
                      <wps:txbx>
                        <w:txbxContent>
                          <w:p w14:paraId="70ED7CEA" w14:textId="77777777" w:rsidR="007E0AA7" w:rsidRDefault="007E0AA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61DE0621" w14:textId="6C98E82D" w:rsidR="007E0AA7" w:rsidRDefault="007E0AA7">
                            <w:pPr>
                              <w:rPr>
                                <w:rFonts w:ascii="Franklin Gothic Medium Cond" w:hAnsi="Franklin Gothic Medium Cond"/>
                                <w:color w:val="4472C4" w:themeColor="accent1"/>
                                <w:sz w:val="52"/>
                                <w:szCs w:val="52"/>
                              </w:rPr>
                            </w:pPr>
                            <w:r w:rsidRPr="001F5E77">
                              <w:rPr>
                                <w:rFonts w:ascii="Franklin Gothic Medium Cond" w:hAnsi="Franklin Gothic Medium Cond"/>
                                <w:color w:val="4472C4" w:themeColor="accent1"/>
                                <w:sz w:val="52"/>
                                <w:szCs w:val="52"/>
                              </w:rPr>
                              <w:t>Nueces Headwa</w:t>
                            </w:r>
                            <w:r w:rsidRPr="00941D4D">
                              <w:rPr>
                                <w:rFonts w:ascii="Franklin Gothic Medium Cond" w:hAnsi="Franklin Gothic Medium Cond"/>
                                <w:color w:val="4472C4" w:themeColor="accent1"/>
                                <w:sz w:val="52"/>
                                <w:szCs w:val="52"/>
                              </w:rPr>
                              <w:t>ters (12110101)</w:t>
                            </w:r>
                          </w:p>
                          <w:p w14:paraId="4110007B" w14:textId="4388EA02" w:rsidR="002B19B2" w:rsidRDefault="002B19B2">
                            <w:pPr>
                              <w:rPr>
                                <w:rFonts w:ascii="Franklin Gothic Medium Cond" w:hAnsi="Franklin Gothic Medium Cond"/>
                                <w:color w:val="4472C4" w:themeColor="accent1"/>
                                <w:sz w:val="52"/>
                                <w:szCs w:val="52"/>
                              </w:rPr>
                            </w:pPr>
                          </w:p>
                          <w:p w14:paraId="7C3A7CF3" w14:textId="77777777" w:rsidR="002B19B2" w:rsidRDefault="002B19B2" w:rsidP="002B19B2">
                            <w:pPr>
                              <w:rPr>
                                <w:rFonts w:ascii="Franklin Gothic Medium Cond" w:hAnsi="Franklin Gothic Medium Cond"/>
                                <w:color w:val="0066CC"/>
                                <w:sz w:val="52"/>
                                <w:szCs w:val="52"/>
                              </w:rPr>
                            </w:pPr>
                            <w:r>
                              <w:rPr>
                                <w:rFonts w:ascii="Franklin Gothic Medium Cond" w:hAnsi="Franklin Gothic Medium Cond" w:cs="Arial"/>
                                <w:color w:val="4472C4" w:themeColor="accent1"/>
                                <w:sz w:val="32"/>
                                <w:szCs w:val="32"/>
                              </w:rPr>
                              <w:t>CASE NUMBER: 22-06-0047S</w:t>
                            </w:r>
                          </w:p>
                          <w:p w14:paraId="76862E42" w14:textId="77777777" w:rsidR="002B19B2" w:rsidRPr="00C873ED" w:rsidRDefault="002B19B2">
                            <w:pPr>
                              <w:rPr>
                                <w:rFonts w:ascii="Franklin Gothic Medium Cond" w:hAnsi="Franklin Gothic Medium Cond"/>
                                <w:color w:val="0066CC"/>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33446D" id="Text Box 2" o:spid="_x0000_s1028" type="#_x0000_t202" style="position:absolute;margin-left:-36.95pt;margin-top:347.5pt;width:540pt;height:214.1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DvKGwIAADQ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" filled="f" stroked="f" strokeweight=".5pt">
                <v:textbox>
                  <w:txbxContent>
                    <w:p w14:paraId="70ED7CEA" w14:textId="77777777" w:rsidR="007E0AA7" w:rsidRDefault="007E0AA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61DE0621" w14:textId="6C98E82D" w:rsidR="007E0AA7" w:rsidRDefault="007E0AA7">
                      <w:pPr>
                        <w:rPr>
                          <w:rFonts w:ascii="Franklin Gothic Medium Cond" w:hAnsi="Franklin Gothic Medium Cond"/>
                          <w:color w:val="4472C4" w:themeColor="accent1"/>
                          <w:sz w:val="52"/>
                          <w:szCs w:val="52"/>
                        </w:rPr>
                      </w:pPr>
                      <w:r w:rsidRPr="001F5E77">
                        <w:rPr>
                          <w:rFonts w:ascii="Franklin Gothic Medium Cond" w:hAnsi="Franklin Gothic Medium Cond"/>
                          <w:color w:val="4472C4" w:themeColor="accent1"/>
                          <w:sz w:val="52"/>
                          <w:szCs w:val="52"/>
                        </w:rPr>
                        <w:t>Nueces Headwa</w:t>
                      </w:r>
                      <w:r w:rsidRPr="00941D4D">
                        <w:rPr>
                          <w:rFonts w:ascii="Franklin Gothic Medium Cond" w:hAnsi="Franklin Gothic Medium Cond"/>
                          <w:color w:val="4472C4" w:themeColor="accent1"/>
                          <w:sz w:val="52"/>
                          <w:szCs w:val="52"/>
                        </w:rPr>
                        <w:t>ters (12110101)</w:t>
                      </w:r>
                    </w:p>
                    <w:p w14:paraId="4110007B" w14:textId="4388EA02" w:rsidR="002B19B2" w:rsidRDefault="002B19B2">
                      <w:pPr>
                        <w:rPr>
                          <w:rFonts w:ascii="Franklin Gothic Medium Cond" w:hAnsi="Franklin Gothic Medium Cond"/>
                          <w:color w:val="4472C4" w:themeColor="accent1"/>
                          <w:sz w:val="52"/>
                          <w:szCs w:val="52"/>
                        </w:rPr>
                      </w:pPr>
                    </w:p>
                    <w:p w14:paraId="7C3A7CF3" w14:textId="77777777" w:rsidR="002B19B2" w:rsidRDefault="002B19B2" w:rsidP="002B19B2">
                      <w:pPr>
                        <w:rPr>
                          <w:rFonts w:ascii="Franklin Gothic Medium Cond" w:hAnsi="Franklin Gothic Medium Cond"/>
                          <w:color w:val="0066CC"/>
                          <w:sz w:val="52"/>
                          <w:szCs w:val="52"/>
                        </w:rPr>
                      </w:pPr>
                      <w:r>
                        <w:rPr>
                          <w:rFonts w:ascii="Franklin Gothic Medium Cond" w:hAnsi="Franklin Gothic Medium Cond" w:cs="Arial"/>
                          <w:color w:val="4472C4" w:themeColor="accent1"/>
                          <w:sz w:val="32"/>
                          <w:szCs w:val="32"/>
                        </w:rPr>
                        <w:t>CASE NUMBER: 22-06-0047S</w:t>
                      </w:r>
                    </w:p>
                    <w:p w14:paraId="76862E42" w14:textId="77777777" w:rsidR="002B19B2" w:rsidRPr="00C873ED" w:rsidRDefault="002B19B2">
                      <w:pPr>
                        <w:rPr>
                          <w:rFonts w:ascii="Franklin Gothic Medium Cond" w:hAnsi="Franklin Gothic Medium Cond"/>
                          <w:color w:val="0066CC"/>
                          <w:sz w:val="52"/>
                          <w:szCs w:val="52"/>
                        </w:rPr>
                      </w:pPr>
                    </w:p>
                  </w:txbxContent>
                </v:textbox>
                <w10:wrap anchorx="margin"/>
              </v:shape>
            </w:pict>
          </mc:Fallback>
        </mc:AlternateContent>
      </w:r>
      <w:r w:rsidR="00C873ED">
        <w:rPr>
          <w:noProof/>
        </w:rPr>
        <mc:AlternateContent>
          <mc:Choice Requires="wps">
            <w:drawing>
              <wp:anchor distT="0" distB="0" distL="114300" distR="114300" simplePos="0" relativeHeight="251658241" behindDoc="0" locked="0" layoutInCell="1" allowOverlap="1" wp14:anchorId="5984138A" wp14:editId="6F678F2F">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2083A7" w14:textId="77580D8E" w:rsidR="007E0AA7" w:rsidRPr="009D37AB" w:rsidRDefault="007E0AA7" w:rsidP="00630226">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984138A" id="Rectangle 1" o:spid="_x0000_s1029" style="position:absolute;margin-left:0;margin-top:327pt;width:610.5pt;height:392.1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" fillcolor="white [3212]" strokecolor="white [3212]" strokeweight="1pt">
                <v:textbox>
                  <w:txbxContent>
                    <w:p w14:paraId="792083A7" w14:textId="77580D8E" w:rsidR="007E0AA7" w:rsidRPr="009D37AB" w:rsidRDefault="007E0AA7" w:rsidP="00630226">
                      <w:pPr>
                        <w:jc w:val="center"/>
                        <w:rPr>
                          <w:color w:val="FF0000"/>
                        </w:rPr>
                      </w:pPr>
                    </w:p>
                  </w:txbxContent>
                </v:textbox>
                <w10:wrap anchorx="page"/>
              </v:rect>
            </w:pict>
          </mc:Fallback>
        </mc:AlternateContent>
      </w:r>
      <w:r w:rsidR="00C873ED">
        <w:rPr>
          <w:noProof/>
        </w:rPr>
        <w:drawing>
          <wp:inline distT="0" distB="0" distL="0" distR="0" wp14:anchorId="6BD2EDB5" wp14:editId="15F62F85">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4">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sidR="00C873ED">
        <w:rPr>
          <w:noProof/>
        </w:rPr>
        <w:drawing>
          <wp:anchor distT="0" distB="0" distL="114300" distR="114300" simplePos="0" relativeHeight="251658240" behindDoc="0" locked="0" layoutInCell="1" allowOverlap="1" wp14:anchorId="2385BBEF" wp14:editId="5C877612">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5"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rsidR="00C873ED">
        <w:br w:type="page"/>
      </w:r>
      <w:r w:rsidR="00110DDF">
        <w:rPr>
          <w:rFonts w:ascii="Franklin Gothic Book" w:hAnsi="Franklin Gothic Book"/>
          <w:noProof/>
        </w:rPr>
        <w:lastRenderedPageBreak/>
        <mc:AlternateContent>
          <mc:Choice Requires="wps">
            <w:drawing>
              <wp:anchor distT="0" distB="0" distL="114300" distR="114300" simplePos="0" relativeHeight="251658247" behindDoc="0" locked="0" layoutInCell="1" allowOverlap="1" wp14:anchorId="2089B10C" wp14:editId="22B65AE1">
                <wp:simplePos x="0" y="0"/>
                <wp:positionH relativeFrom="margin">
                  <wp:posOffset>3378200</wp:posOffset>
                </wp:positionH>
                <wp:positionV relativeFrom="paragraph">
                  <wp:posOffset>-52392</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84DE918" w14:textId="77777777" w:rsidR="007E0AA7" w:rsidRDefault="007E0AA7">
                            <w:pPr>
                              <w:rPr>
                                <w:rFonts w:ascii="Franklin Gothic Medium Cond" w:hAnsi="Franklin Gothic Medium Cond"/>
                                <w:sz w:val="24"/>
                              </w:rPr>
                            </w:pPr>
                            <w:r>
                              <w:rPr>
                                <w:rFonts w:ascii="Franklin Gothic Medium Cond" w:hAnsi="Franklin Gothic Medium Cond"/>
                                <w:sz w:val="24"/>
                              </w:rPr>
                              <w:t>Report Prepared by:</w:t>
                            </w:r>
                          </w:p>
                          <w:p w14:paraId="3FF41456" w14:textId="67D81AB2" w:rsidR="007E0AA7" w:rsidRDefault="007E0AA7" w:rsidP="00110DDF">
                            <w:pPr>
                              <w:spacing w:after="60"/>
                              <w:rPr>
                                <w:rFonts w:ascii="Franklin Gothic Book" w:hAnsi="Franklin Gothic Book"/>
                              </w:rPr>
                            </w:pPr>
                            <w:r>
                              <w:rPr>
                                <w:rFonts w:ascii="Franklin Gothic Book" w:hAnsi="Franklin Gothic Book"/>
                              </w:rPr>
                              <w:t>Stantec</w:t>
                            </w:r>
                            <w:r w:rsidR="006B3FE6">
                              <w:rPr>
                                <w:rFonts w:ascii="Franklin Gothic Book" w:hAnsi="Franklin Gothic Book"/>
                              </w:rPr>
                              <w:t xml:space="preserve"> Consulting Services, Inc. </w:t>
                            </w:r>
                          </w:p>
                          <w:p w14:paraId="11BD002F" w14:textId="129FA318" w:rsidR="007E0AA7" w:rsidRDefault="007E0AA7" w:rsidP="00110DDF">
                            <w:pPr>
                              <w:spacing w:after="60"/>
                              <w:rPr>
                                <w:rFonts w:ascii="Franklin Gothic Book" w:hAnsi="Franklin Gothic Book"/>
                              </w:rPr>
                            </w:pPr>
                            <w:r>
                              <w:rPr>
                                <w:rFonts w:ascii="Franklin Gothic Book" w:hAnsi="Franklin Gothic Book"/>
                              </w:rPr>
                              <w:t>1905 Aldrich St Suite 300</w:t>
                            </w:r>
                          </w:p>
                          <w:p w14:paraId="1ABCD5DB" w14:textId="29BC3F8F" w:rsidR="007E0AA7" w:rsidRDefault="007E0AA7" w:rsidP="00110DDF">
                            <w:pPr>
                              <w:spacing w:after="60"/>
                              <w:rPr>
                                <w:rFonts w:ascii="Franklin Gothic Book" w:hAnsi="Franklin Gothic Book"/>
                              </w:rPr>
                            </w:pPr>
                            <w:r>
                              <w:rPr>
                                <w:rFonts w:ascii="Franklin Gothic Book" w:hAnsi="Franklin Gothic Book"/>
                              </w:rPr>
                              <w:t>Austin, TX 78723-3544</w:t>
                            </w:r>
                          </w:p>
                          <w:p w14:paraId="5964F0AC" w14:textId="41BF7D68" w:rsidR="007E0AA7" w:rsidRPr="00110DDF" w:rsidRDefault="007E0AA7" w:rsidP="00110DDF">
                            <w:pPr>
                              <w:spacing w:after="60"/>
                              <w:rPr>
                                <w:rFonts w:ascii="Franklin Gothic Book" w:hAnsi="Franklin Gothic Boo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89B10C" id="Text Box 7" o:spid="_x0000_s1030" type="#_x0000_t202" style="position:absolute;margin-left:266pt;margin-top:-4.15pt;width:202pt;height:112.8pt;z-index:25165824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" filled="f" stroked="f" strokeweight=".5pt">
                <v:textbox>
                  <w:txbxContent>
                    <w:p w14:paraId="584DE918" w14:textId="77777777" w:rsidR="007E0AA7" w:rsidRDefault="007E0AA7">
                      <w:pPr>
                        <w:rPr>
                          <w:rFonts w:ascii="Franklin Gothic Medium Cond" w:hAnsi="Franklin Gothic Medium Cond"/>
                          <w:sz w:val="24"/>
                        </w:rPr>
                      </w:pPr>
                      <w:r>
                        <w:rPr>
                          <w:rFonts w:ascii="Franklin Gothic Medium Cond" w:hAnsi="Franklin Gothic Medium Cond"/>
                          <w:sz w:val="24"/>
                        </w:rPr>
                        <w:t>Report Prepared by:</w:t>
                      </w:r>
                    </w:p>
                    <w:p w14:paraId="3FF41456" w14:textId="67D81AB2" w:rsidR="007E0AA7" w:rsidRDefault="007E0AA7" w:rsidP="00110DDF">
                      <w:pPr>
                        <w:spacing w:after="60"/>
                        <w:rPr>
                          <w:rFonts w:ascii="Franklin Gothic Book" w:hAnsi="Franklin Gothic Book"/>
                        </w:rPr>
                      </w:pPr>
                      <w:r>
                        <w:rPr>
                          <w:rFonts w:ascii="Franklin Gothic Book" w:hAnsi="Franklin Gothic Book"/>
                        </w:rPr>
                        <w:t>Stantec</w:t>
                      </w:r>
                      <w:r w:rsidR="006B3FE6">
                        <w:rPr>
                          <w:rFonts w:ascii="Franklin Gothic Book" w:hAnsi="Franklin Gothic Book"/>
                        </w:rPr>
                        <w:t xml:space="preserve"> Consulting Services, Inc. </w:t>
                      </w:r>
                    </w:p>
                    <w:p w14:paraId="11BD002F" w14:textId="129FA318" w:rsidR="007E0AA7" w:rsidRDefault="007E0AA7" w:rsidP="00110DDF">
                      <w:pPr>
                        <w:spacing w:after="60"/>
                        <w:rPr>
                          <w:rFonts w:ascii="Franklin Gothic Book" w:hAnsi="Franklin Gothic Book"/>
                        </w:rPr>
                      </w:pPr>
                      <w:r>
                        <w:rPr>
                          <w:rFonts w:ascii="Franklin Gothic Book" w:hAnsi="Franklin Gothic Book"/>
                        </w:rPr>
                        <w:t>1905 Aldrich St Suite 300</w:t>
                      </w:r>
                    </w:p>
                    <w:p w14:paraId="1ABCD5DB" w14:textId="29BC3F8F" w:rsidR="007E0AA7" w:rsidRDefault="007E0AA7" w:rsidP="00110DDF">
                      <w:pPr>
                        <w:spacing w:after="60"/>
                        <w:rPr>
                          <w:rFonts w:ascii="Franklin Gothic Book" w:hAnsi="Franklin Gothic Book"/>
                        </w:rPr>
                      </w:pPr>
                      <w:r>
                        <w:rPr>
                          <w:rFonts w:ascii="Franklin Gothic Book" w:hAnsi="Franklin Gothic Book"/>
                        </w:rPr>
                        <w:t>Austin, TX 78723-3544</w:t>
                      </w:r>
                    </w:p>
                    <w:p w14:paraId="5964F0AC" w14:textId="41BF7D68" w:rsidR="007E0AA7" w:rsidRPr="00110DDF" w:rsidRDefault="007E0AA7" w:rsidP="00110DDF">
                      <w:pPr>
                        <w:spacing w:after="60"/>
                        <w:rPr>
                          <w:rFonts w:ascii="Franklin Gothic Book" w:hAnsi="Franklin Gothic Book"/>
                        </w:rPr>
                      </w:pP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1071E695" w14:textId="3D977317" w:rsidR="002920C5" w:rsidRPr="00110DDF" w:rsidRDefault="00657951" w:rsidP="00110DDF">
      <w:pPr>
        <w:spacing w:after="60"/>
        <w:rPr>
          <w:rFonts w:ascii="Franklin Gothic Book" w:hAnsi="Franklin Gothic Book"/>
        </w:rPr>
      </w:pPr>
      <w:r>
        <w:rPr>
          <w:rFonts w:ascii="Franklin Gothic Book" w:hAnsi="Franklin Gothic Book"/>
        </w:rPr>
        <w:t>Texas Water Development Board</w:t>
      </w:r>
      <w:r w:rsidR="00BA6B96">
        <w:rPr>
          <w:rFonts w:ascii="Franklin Gothic Book" w:hAnsi="Franklin Gothic Book"/>
        </w:rPr>
        <w:t xml:space="preserve"> (TWDB)</w:t>
      </w:r>
      <w:r w:rsidR="00110DDF">
        <w:rPr>
          <w:rFonts w:ascii="Franklin Gothic Book" w:hAnsi="Franklin Gothic Book"/>
        </w:rPr>
        <w:tab/>
      </w:r>
      <w:r w:rsidR="00110DDF">
        <w:rPr>
          <w:rFonts w:ascii="Franklin Gothic Book" w:hAnsi="Franklin Gothic Book"/>
        </w:rPr>
        <w:tab/>
      </w:r>
    </w:p>
    <w:p w14:paraId="429C3E92" w14:textId="02B7A20F" w:rsidR="002920C5" w:rsidRPr="00110DDF" w:rsidRDefault="00844D21" w:rsidP="00110DDF">
      <w:pPr>
        <w:spacing w:after="60"/>
        <w:rPr>
          <w:rFonts w:ascii="Franklin Gothic Book" w:hAnsi="Franklin Gothic Book"/>
        </w:rPr>
      </w:pPr>
      <w:r>
        <w:rPr>
          <w:rFonts w:ascii="Franklin Gothic Book" w:hAnsi="Franklin Gothic Book"/>
        </w:rPr>
        <w:t xml:space="preserve">1700 Congress Avenue </w:t>
      </w:r>
    </w:p>
    <w:p w14:paraId="7F193197" w14:textId="6D1BDADE" w:rsidR="009B5830" w:rsidRDefault="00844D21" w:rsidP="002920C5">
      <w:pPr>
        <w:rPr>
          <w:rFonts w:ascii="Franklin Gothic Book" w:hAnsi="Franklin Gothic Book"/>
        </w:rPr>
      </w:pPr>
      <w:r>
        <w:rPr>
          <w:rFonts w:ascii="Franklin Gothic Book" w:hAnsi="Franklin Gothic Book"/>
        </w:rPr>
        <w:t>Austin</w:t>
      </w:r>
      <w:r w:rsidR="002920C5" w:rsidRPr="00110DDF">
        <w:rPr>
          <w:rFonts w:ascii="Franklin Gothic Book" w:hAnsi="Franklin Gothic Book"/>
        </w:rPr>
        <w:t>, TX 7</w:t>
      </w:r>
      <w:r>
        <w:rPr>
          <w:rFonts w:ascii="Franklin Gothic Book" w:hAnsi="Franklin Gothic Book"/>
        </w:rPr>
        <w:t>8701</w:t>
      </w:r>
    </w:p>
    <w:p w14:paraId="049063CC" w14:textId="77777777" w:rsidR="00110DDF" w:rsidRDefault="00110DDF" w:rsidP="002920C5">
      <w:pPr>
        <w:rPr>
          <w:rFonts w:ascii="Franklin Gothic Book" w:hAnsi="Franklin Gothic Book"/>
        </w:rPr>
      </w:pPr>
    </w:p>
    <w:p w14:paraId="325138FD" w14:textId="5F4BC13E"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71041E5E" w14:textId="2AE62E40" w:rsidR="00110DDF" w:rsidRPr="00110DDF" w:rsidRDefault="00110DDF" w:rsidP="007C7BE5">
      <w:pPr>
        <w:tabs>
          <w:tab w:val="center" w:pos="4680"/>
        </w:tabs>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r w:rsidR="00A12903">
        <w:rPr>
          <w:rFonts w:ascii="Franklin Gothic Medium Cond" w:hAnsi="Franklin Gothic Medium Cond" w:cs="TT163t00"/>
          <w:color w:val="4472C4" w:themeColor="accent1"/>
        </w:rPr>
        <w:tab/>
      </w:r>
    </w:p>
    <w:p w14:paraId="460E01E5" w14:textId="5B784774" w:rsidR="000C4BEE" w:rsidRPr="007C7BE5" w:rsidRDefault="00A12903" w:rsidP="00110DDF">
      <w:pPr>
        <w:autoSpaceDE w:val="0"/>
        <w:autoSpaceDN w:val="0"/>
        <w:adjustRightInd w:val="0"/>
        <w:spacing w:after="0" w:line="240" w:lineRule="auto"/>
        <w:rPr>
          <w:rFonts w:ascii="TT188t00" w:hAnsi="TT188t00" w:cs="TT188t00"/>
          <w:color w:val="000000" w:themeColor="text1"/>
          <w:sz w:val="18"/>
          <w:szCs w:val="18"/>
        </w:rPr>
      </w:pPr>
      <w:r w:rsidRPr="00837168">
        <w:rPr>
          <w:rFonts w:ascii="TT188t00" w:hAnsi="TT188t00" w:cs="TT188t00"/>
          <w:color w:val="000000" w:themeColor="text1"/>
          <w:sz w:val="18"/>
          <w:szCs w:val="18"/>
        </w:rPr>
        <w:t>K:/FY2022/22-06-0047S</w:t>
      </w:r>
    </w:p>
    <w:p w14:paraId="683C3A00" w14:textId="77777777" w:rsidR="007D63A1" w:rsidRDefault="007D63A1">
      <w:pPr>
        <w:rPr>
          <w:rFonts w:ascii="TT188t00" w:hAnsi="TT188t00" w:cs="TT188t00"/>
          <w:color w:val="000000"/>
          <w:sz w:val="18"/>
          <w:szCs w:val="18"/>
          <w:highlight w:val="yellow"/>
        </w:rPr>
      </w:pPr>
    </w:p>
    <w:p w14:paraId="194AA27B" w14:textId="77777777" w:rsidR="007D63A1" w:rsidRDefault="007D63A1" w:rsidP="007D63A1">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7D63A1" w14:paraId="0E4608E6" w14:textId="77777777" w:rsidTr="009D37AB">
        <w:tc>
          <w:tcPr>
            <w:tcW w:w="2337" w:type="dxa"/>
            <w:shd w:val="clear" w:color="auto" w:fill="4472C4" w:themeFill="accent1"/>
          </w:tcPr>
          <w:p w14:paraId="5F48012E" w14:textId="77777777" w:rsidR="007D63A1" w:rsidRPr="009D37AB" w:rsidRDefault="007D63A1">
            <w:pPr>
              <w:autoSpaceDE w:val="0"/>
              <w:autoSpaceDN w:val="0"/>
              <w:adjustRightInd w:val="0"/>
              <w:jc w:val="center"/>
              <w:rPr>
                <w:rFonts w:ascii="Calibri" w:hAnsi="Calibri" w:cs="Calibri"/>
                <w:color w:val="FFFFFF" w:themeColor="background1"/>
              </w:rPr>
            </w:pPr>
            <w:r w:rsidRPr="009D37AB">
              <w:rPr>
                <w:rFonts w:ascii="Calibri" w:hAnsi="Calibri" w:cs="Calibri"/>
                <w:color w:val="FFFFFF" w:themeColor="background1"/>
              </w:rPr>
              <w:t>Version Number</w:t>
            </w:r>
          </w:p>
        </w:tc>
        <w:tc>
          <w:tcPr>
            <w:tcW w:w="2337" w:type="dxa"/>
            <w:shd w:val="clear" w:color="auto" w:fill="4472C4" w:themeFill="accent1"/>
          </w:tcPr>
          <w:p w14:paraId="686219E6" w14:textId="77777777" w:rsidR="007D63A1" w:rsidRPr="009D37AB" w:rsidRDefault="007D63A1">
            <w:pPr>
              <w:autoSpaceDE w:val="0"/>
              <w:autoSpaceDN w:val="0"/>
              <w:adjustRightInd w:val="0"/>
              <w:jc w:val="center"/>
              <w:rPr>
                <w:rFonts w:ascii="Calibri" w:hAnsi="Calibri" w:cs="Calibri"/>
                <w:color w:val="FFFFFF" w:themeColor="background1"/>
              </w:rPr>
            </w:pPr>
            <w:r w:rsidRPr="009D37AB">
              <w:rPr>
                <w:rFonts w:ascii="Calibri" w:hAnsi="Calibri" w:cs="Calibri"/>
                <w:color w:val="FFFFFF" w:themeColor="background1"/>
              </w:rPr>
              <w:t>Version Date</w:t>
            </w:r>
          </w:p>
        </w:tc>
        <w:tc>
          <w:tcPr>
            <w:tcW w:w="2881" w:type="dxa"/>
            <w:shd w:val="clear" w:color="auto" w:fill="4472C4" w:themeFill="accent1"/>
          </w:tcPr>
          <w:p w14:paraId="168884BE" w14:textId="77777777" w:rsidR="007D63A1" w:rsidRPr="009D37AB" w:rsidRDefault="007D63A1">
            <w:pPr>
              <w:autoSpaceDE w:val="0"/>
              <w:autoSpaceDN w:val="0"/>
              <w:adjustRightInd w:val="0"/>
              <w:jc w:val="center"/>
              <w:rPr>
                <w:rFonts w:ascii="Calibri" w:hAnsi="Calibri" w:cs="Calibri"/>
                <w:color w:val="FFFFFF" w:themeColor="background1"/>
              </w:rPr>
            </w:pPr>
            <w:r w:rsidRPr="009D37AB">
              <w:rPr>
                <w:rFonts w:ascii="Calibri" w:hAnsi="Calibri" w:cs="Calibri"/>
                <w:color w:val="FFFFFF" w:themeColor="background1"/>
              </w:rPr>
              <w:t>Summary of Changes</w:t>
            </w:r>
          </w:p>
        </w:tc>
        <w:tc>
          <w:tcPr>
            <w:tcW w:w="1795" w:type="dxa"/>
            <w:shd w:val="clear" w:color="auto" w:fill="4472C4" w:themeFill="accent1"/>
          </w:tcPr>
          <w:p w14:paraId="0E592DFD" w14:textId="77777777" w:rsidR="007D63A1" w:rsidRPr="009D37AB" w:rsidRDefault="007D63A1">
            <w:pPr>
              <w:autoSpaceDE w:val="0"/>
              <w:autoSpaceDN w:val="0"/>
              <w:adjustRightInd w:val="0"/>
              <w:jc w:val="center"/>
              <w:rPr>
                <w:rFonts w:ascii="Calibri" w:hAnsi="Calibri" w:cs="Calibri"/>
                <w:color w:val="FFFFFF" w:themeColor="background1"/>
              </w:rPr>
            </w:pPr>
            <w:r w:rsidRPr="009D37AB">
              <w:rPr>
                <w:rFonts w:ascii="Calibri" w:hAnsi="Calibri" w:cs="Calibri"/>
                <w:color w:val="FFFFFF" w:themeColor="background1"/>
              </w:rPr>
              <w:t>Author</w:t>
            </w:r>
          </w:p>
        </w:tc>
      </w:tr>
      <w:tr w:rsidR="007D63A1" w14:paraId="6A06508C" w14:textId="77777777">
        <w:trPr>
          <w:trHeight w:val="202"/>
        </w:trPr>
        <w:tc>
          <w:tcPr>
            <w:tcW w:w="2337" w:type="dxa"/>
          </w:tcPr>
          <w:p w14:paraId="2FD005B2" w14:textId="05C8EEEF" w:rsidR="007D63A1" w:rsidRPr="00553F78" w:rsidRDefault="00C932A4" w:rsidP="009D37AB">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tcPr>
          <w:p w14:paraId="5A774299" w14:textId="2CA0D663" w:rsidR="007D63A1" w:rsidRPr="00553F78" w:rsidRDefault="009E17DD" w:rsidP="009D37AB">
            <w:pPr>
              <w:autoSpaceDE w:val="0"/>
              <w:autoSpaceDN w:val="0"/>
              <w:adjustRightInd w:val="0"/>
              <w:jc w:val="center"/>
              <w:rPr>
                <w:rFonts w:ascii="Calibri" w:hAnsi="Calibri" w:cs="Calibri"/>
                <w:sz w:val="20"/>
                <w:szCs w:val="20"/>
              </w:rPr>
            </w:pPr>
            <w:r>
              <w:rPr>
                <w:rFonts w:ascii="Calibri" w:hAnsi="Calibri" w:cs="Calibri"/>
                <w:sz w:val="20"/>
                <w:szCs w:val="20"/>
              </w:rPr>
              <w:t>April 2023</w:t>
            </w:r>
          </w:p>
        </w:tc>
        <w:tc>
          <w:tcPr>
            <w:tcW w:w="2881" w:type="dxa"/>
          </w:tcPr>
          <w:p w14:paraId="2C42C59E" w14:textId="3545C7D9" w:rsidR="007D63A1" w:rsidRPr="00553F78" w:rsidRDefault="009E17DD" w:rsidP="009D37AB">
            <w:pPr>
              <w:autoSpaceDE w:val="0"/>
              <w:autoSpaceDN w:val="0"/>
              <w:adjustRightInd w:val="0"/>
              <w:jc w:val="center"/>
              <w:rPr>
                <w:rFonts w:ascii="Calibri" w:hAnsi="Calibri" w:cs="Calibri"/>
                <w:sz w:val="20"/>
                <w:szCs w:val="20"/>
              </w:rPr>
            </w:pPr>
            <w:r>
              <w:rPr>
                <w:rFonts w:ascii="Calibri" w:hAnsi="Calibri" w:cs="Calibri"/>
                <w:sz w:val="20"/>
                <w:szCs w:val="20"/>
              </w:rPr>
              <w:t>Draft Deliverable to TWDB</w:t>
            </w:r>
          </w:p>
        </w:tc>
        <w:tc>
          <w:tcPr>
            <w:tcW w:w="1795" w:type="dxa"/>
          </w:tcPr>
          <w:p w14:paraId="18A416AB" w14:textId="5110AD31" w:rsidR="007D63A1" w:rsidRPr="00553F78" w:rsidRDefault="009E17DD" w:rsidP="009D37AB">
            <w:pPr>
              <w:autoSpaceDE w:val="0"/>
              <w:autoSpaceDN w:val="0"/>
              <w:adjustRightInd w:val="0"/>
              <w:jc w:val="center"/>
              <w:rPr>
                <w:rFonts w:ascii="Calibri" w:hAnsi="Calibri" w:cs="Calibri"/>
                <w:sz w:val="20"/>
                <w:szCs w:val="20"/>
              </w:rPr>
            </w:pPr>
            <w:r>
              <w:rPr>
                <w:rFonts w:ascii="Calibri" w:hAnsi="Calibri" w:cs="Calibri"/>
                <w:sz w:val="20"/>
                <w:szCs w:val="20"/>
              </w:rPr>
              <w:t>Stantec</w:t>
            </w:r>
          </w:p>
        </w:tc>
      </w:tr>
      <w:tr w:rsidR="007D63A1" w14:paraId="028832F7" w14:textId="77777777">
        <w:trPr>
          <w:trHeight w:val="202"/>
        </w:trPr>
        <w:tc>
          <w:tcPr>
            <w:tcW w:w="2337" w:type="dxa"/>
          </w:tcPr>
          <w:p w14:paraId="0F4CEE11" w14:textId="376C11F8" w:rsidR="007D63A1" w:rsidRPr="00553F78" w:rsidRDefault="00854056" w:rsidP="007C7BE5">
            <w:pPr>
              <w:autoSpaceDE w:val="0"/>
              <w:autoSpaceDN w:val="0"/>
              <w:adjustRightInd w:val="0"/>
              <w:jc w:val="center"/>
              <w:rPr>
                <w:rFonts w:ascii="Calibri" w:hAnsi="Calibri" w:cs="Calibri"/>
                <w:sz w:val="20"/>
                <w:szCs w:val="20"/>
              </w:rPr>
            </w:pPr>
            <w:r>
              <w:rPr>
                <w:rFonts w:ascii="Calibri" w:hAnsi="Calibri" w:cs="Calibri"/>
                <w:sz w:val="20"/>
                <w:szCs w:val="20"/>
              </w:rPr>
              <w:t>1.1</w:t>
            </w:r>
          </w:p>
        </w:tc>
        <w:tc>
          <w:tcPr>
            <w:tcW w:w="2337" w:type="dxa"/>
          </w:tcPr>
          <w:p w14:paraId="1555C889" w14:textId="6A2AC64F" w:rsidR="007D63A1" w:rsidRPr="00553F78" w:rsidRDefault="00854056" w:rsidP="007C7BE5">
            <w:pPr>
              <w:autoSpaceDE w:val="0"/>
              <w:autoSpaceDN w:val="0"/>
              <w:adjustRightInd w:val="0"/>
              <w:jc w:val="center"/>
              <w:rPr>
                <w:rFonts w:ascii="Calibri" w:hAnsi="Calibri" w:cs="Calibri"/>
                <w:sz w:val="20"/>
                <w:szCs w:val="20"/>
              </w:rPr>
            </w:pPr>
            <w:r>
              <w:rPr>
                <w:rFonts w:ascii="Calibri" w:hAnsi="Calibri" w:cs="Calibri"/>
                <w:sz w:val="20"/>
                <w:szCs w:val="20"/>
              </w:rPr>
              <w:t xml:space="preserve">August </w:t>
            </w:r>
            <w:r w:rsidR="000B7C71">
              <w:rPr>
                <w:rFonts w:ascii="Calibri" w:hAnsi="Calibri" w:cs="Calibri"/>
                <w:sz w:val="20"/>
                <w:szCs w:val="20"/>
              </w:rPr>
              <w:t>2023</w:t>
            </w:r>
          </w:p>
        </w:tc>
        <w:tc>
          <w:tcPr>
            <w:tcW w:w="2881" w:type="dxa"/>
          </w:tcPr>
          <w:p w14:paraId="2DE2C4D4" w14:textId="0A0C8E60" w:rsidR="007D63A1" w:rsidRDefault="00C63793" w:rsidP="007C7BE5">
            <w:pPr>
              <w:autoSpaceDE w:val="0"/>
              <w:autoSpaceDN w:val="0"/>
              <w:adjustRightInd w:val="0"/>
              <w:jc w:val="center"/>
              <w:rPr>
                <w:rFonts w:ascii="Calibri" w:hAnsi="Calibri" w:cs="Calibri"/>
                <w:sz w:val="20"/>
                <w:szCs w:val="20"/>
              </w:rPr>
            </w:pPr>
            <w:r>
              <w:rPr>
                <w:rFonts w:ascii="Calibri" w:hAnsi="Calibri" w:cs="Calibri"/>
                <w:sz w:val="20"/>
                <w:szCs w:val="20"/>
              </w:rPr>
              <w:t>Final Deliverable to TWDB</w:t>
            </w:r>
          </w:p>
          <w:p w14:paraId="16FAF8C1" w14:textId="0F980976" w:rsidR="00F94073" w:rsidRPr="00553F78" w:rsidRDefault="00F94073" w:rsidP="007C7BE5">
            <w:pPr>
              <w:autoSpaceDE w:val="0"/>
              <w:autoSpaceDN w:val="0"/>
              <w:adjustRightInd w:val="0"/>
              <w:jc w:val="center"/>
              <w:rPr>
                <w:rFonts w:ascii="Calibri" w:hAnsi="Calibri" w:cs="Calibri"/>
                <w:sz w:val="20"/>
                <w:szCs w:val="20"/>
              </w:rPr>
            </w:pPr>
            <w:r>
              <w:rPr>
                <w:rFonts w:ascii="Calibri" w:hAnsi="Calibri" w:cs="Calibri"/>
                <w:sz w:val="16"/>
                <w:szCs w:val="16"/>
              </w:rPr>
              <w:t>(</w:t>
            </w:r>
            <w:proofErr w:type="spellStart"/>
            <w:r w:rsidRPr="00B71FDD">
              <w:rPr>
                <w:rFonts w:ascii="Calibri" w:hAnsi="Calibri" w:cs="Calibri"/>
                <w:sz w:val="16"/>
                <w:szCs w:val="16"/>
              </w:rPr>
              <w:t>CNMS</w:t>
            </w:r>
            <w:proofErr w:type="spellEnd"/>
            <w:r w:rsidRPr="00B71FDD">
              <w:rPr>
                <w:rFonts w:ascii="Calibri" w:hAnsi="Calibri" w:cs="Calibri"/>
                <w:sz w:val="16"/>
                <w:szCs w:val="16"/>
              </w:rPr>
              <w:t xml:space="preserve"> removed pending </w:t>
            </w:r>
            <w:r w:rsidR="00C011E0" w:rsidRPr="00B71FDD">
              <w:rPr>
                <w:rFonts w:ascii="Calibri" w:hAnsi="Calibri" w:cs="Calibri"/>
                <w:sz w:val="16"/>
                <w:szCs w:val="16"/>
              </w:rPr>
              <w:t>completion)</w:t>
            </w:r>
          </w:p>
        </w:tc>
        <w:tc>
          <w:tcPr>
            <w:tcW w:w="1795" w:type="dxa"/>
          </w:tcPr>
          <w:p w14:paraId="3525B471" w14:textId="51EC8427" w:rsidR="007D63A1" w:rsidRPr="00553F78" w:rsidRDefault="000B7C71" w:rsidP="007C7BE5">
            <w:pPr>
              <w:autoSpaceDE w:val="0"/>
              <w:autoSpaceDN w:val="0"/>
              <w:adjustRightInd w:val="0"/>
              <w:jc w:val="center"/>
              <w:rPr>
                <w:rFonts w:ascii="Calibri" w:hAnsi="Calibri" w:cs="Calibri"/>
                <w:sz w:val="20"/>
                <w:szCs w:val="20"/>
              </w:rPr>
            </w:pPr>
            <w:r>
              <w:rPr>
                <w:rFonts w:ascii="Calibri" w:hAnsi="Calibri" w:cs="Calibri"/>
                <w:sz w:val="20"/>
                <w:szCs w:val="20"/>
              </w:rPr>
              <w:t>Stantec</w:t>
            </w:r>
          </w:p>
        </w:tc>
      </w:tr>
      <w:tr w:rsidR="007D63A1" w14:paraId="44291BF0" w14:textId="77777777">
        <w:trPr>
          <w:trHeight w:val="202"/>
        </w:trPr>
        <w:tc>
          <w:tcPr>
            <w:tcW w:w="2337" w:type="dxa"/>
          </w:tcPr>
          <w:p w14:paraId="3E17CE06" w14:textId="71D2A84B" w:rsidR="007D63A1" w:rsidRPr="00553F78" w:rsidRDefault="008B77C7" w:rsidP="001D7B8C">
            <w:pPr>
              <w:autoSpaceDE w:val="0"/>
              <w:autoSpaceDN w:val="0"/>
              <w:adjustRightInd w:val="0"/>
              <w:jc w:val="center"/>
              <w:rPr>
                <w:rFonts w:ascii="Calibri" w:hAnsi="Calibri" w:cs="Calibri"/>
                <w:sz w:val="20"/>
                <w:szCs w:val="20"/>
              </w:rPr>
            </w:pPr>
            <w:r>
              <w:rPr>
                <w:rFonts w:ascii="Calibri" w:hAnsi="Calibri" w:cs="Calibri"/>
                <w:sz w:val="20"/>
                <w:szCs w:val="20"/>
              </w:rPr>
              <w:t>1.2</w:t>
            </w:r>
          </w:p>
        </w:tc>
        <w:tc>
          <w:tcPr>
            <w:tcW w:w="2337" w:type="dxa"/>
          </w:tcPr>
          <w:p w14:paraId="3247A109" w14:textId="391B67BA" w:rsidR="007D63A1" w:rsidRPr="00553F78" w:rsidRDefault="008B77C7" w:rsidP="001D7B8C">
            <w:pPr>
              <w:autoSpaceDE w:val="0"/>
              <w:autoSpaceDN w:val="0"/>
              <w:adjustRightInd w:val="0"/>
              <w:jc w:val="center"/>
              <w:rPr>
                <w:rFonts w:ascii="Calibri" w:hAnsi="Calibri" w:cs="Calibri"/>
                <w:sz w:val="20"/>
                <w:szCs w:val="20"/>
              </w:rPr>
            </w:pPr>
            <w:r>
              <w:rPr>
                <w:rFonts w:ascii="Calibri" w:hAnsi="Calibri" w:cs="Calibri"/>
                <w:sz w:val="20"/>
                <w:szCs w:val="20"/>
              </w:rPr>
              <w:t>September 2023</w:t>
            </w:r>
          </w:p>
        </w:tc>
        <w:tc>
          <w:tcPr>
            <w:tcW w:w="2881" w:type="dxa"/>
          </w:tcPr>
          <w:p w14:paraId="00F9B37C" w14:textId="28E32D68" w:rsidR="007D63A1" w:rsidRPr="00553F78" w:rsidRDefault="008B77C7" w:rsidP="001D7B8C">
            <w:pPr>
              <w:autoSpaceDE w:val="0"/>
              <w:autoSpaceDN w:val="0"/>
              <w:adjustRightInd w:val="0"/>
              <w:jc w:val="center"/>
              <w:rPr>
                <w:rFonts w:ascii="Calibri" w:hAnsi="Calibri" w:cs="Calibri"/>
                <w:sz w:val="20"/>
                <w:szCs w:val="20"/>
              </w:rPr>
            </w:pPr>
            <w:r>
              <w:rPr>
                <w:rFonts w:ascii="Calibri" w:hAnsi="Calibri" w:cs="Calibri"/>
                <w:sz w:val="20"/>
                <w:szCs w:val="20"/>
              </w:rPr>
              <w:t>Final Deliverable to TWDB</w:t>
            </w:r>
          </w:p>
        </w:tc>
        <w:tc>
          <w:tcPr>
            <w:tcW w:w="1795" w:type="dxa"/>
          </w:tcPr>
          <w:p w14:paraId="06674E07" w14:textId="462AB083" w:rsidR="007D63A1" w:rsidRPr="00553F78" w:rsidRDefault="008B77C7" w:rsidP="001D7B8C">
            <w:pPr>
              <w:autoSpaceDE w:val="0"/>
              <w:autoSpaceDN w:val="0"/>
              <w:adjustRightInd w:val="0"/>
              <w:jc w:val="center"/>
              <w:rPr>
                <w:rFonts w:ascii="Calibri" w:hAnsi="Calibri" w:cs="Calibri"/>
                <w:sz w:val="20"/>
                <w:szCs w:val="20"/>
              </w:rPr>
            </w:pPr>
            <w:r>
              <w:rPr>
                <w:rFonts w:ascii="Calibri" w:hAnsi="Calibri" w:cs="Calibri"/>
                <w:sz w:val="20"/>
                <w:szCs w:val="20"/>
              </w:rPr>
              <w:t>Stantec</w:t>
            </w:r>
          </w:p>
        </w:tc>
      </w:tr>
    </w:tbl>
    <w:p w14:paraId="226B90E0" w14:textId="4DB718B0" w:rsidR="00110DDF" w:rsidRPr="00C96F69" w:rsidRDefault="000C4BEE" w:rsidP="00C96F69">
      <w:pPr>
        <w:rPr>
          <w:rFonts w:ascii="TT188t00" w:hAnsi="TT188t00" w:cs="TT188t00"/>
          <w:color w:val="000000"/>
          <w:sz w:val="18"/>
          <w:szCs w:val="18"/>
          <w:highlight w:val="yellow"/>
        </w:rPr>
      </w:pPr>
      <w:r>
        <w:rPr>
          <w:rFonts w:ascii="TT188t00" w:hAnsi="TT188t00" w:cs="TT188t00"/>
          <w:color w:val="000000"/>
          <w:sz w:val="18"/>
          <w:szCs w:val="18"/>
          <w:highlight w:val="yellow"/>
        </w:rPr>
        <w:br w:type="page"/>
      </w:r>
    </w:p>
    <w:sdt>
      <w:sdtPr>
        <w:rPr>
          <w:rFonts w:asciiTheme="minorHAnsi" w:eastAsiaTheme="minorEastAsia" w:hAnsiTheme="minorHAnsi" w:cstheme="minorBidi"/>
          <w:b w:val="0"/>
          <w:bCs w:val="0"/>
          <w:color w:val="auto"/>
          <w:sz w:val="22"/>
          <w:szCs w:val="22"/>
        </w:rPr>
        <w:id w:val="816763438"/>
        <w:docPartObj>
          <w:docPartGallery w:val="Table of Contents"/>
          <w:docPartUnique/>
        </w:docPartObj>
      </w:sdtPr>
      <w:sdtEndPr>
        <w:rPr>
          <w:noProof/>
        </w:rPr>
      </w:sdtEndPr>
      <w:sdtContent>
        <w:p w14:paraId="2C8E6EAA" w14:textId="6AD21407" w:rsidR="007F3C56" w:rsidRDefault="007F3C56">
          <w:pPr>
            <w:pStyle w:val="TOCHeading"/>
          </w:pPr>
          <w:r>
            <w:t>Table of Contents</w:t>
          </w:r>
        </w:p>
        <w:p w14:paraId="5395F6BC" w14:textId="7CC3FD96" w:rsidR="001D7B8C" w:rsidRDefault="007F3C56">
          <w:pPr>
            <w:pStyle w:val="TOC1"/>
            <w:rPr>
              <w:noProof/>
              <w:kern w:val="2"/>
              <w14:ligatures w14:val="standardContextual"/>
            </w:rPr>
          </w:pPr>
          <w:r>
            <w:fldChar w:fldCharType="begin"/>
          </w:r>
          <w:r>
            <w:instrText xml:space="preserve"> TOC \o "1-3" \h \z \u </w:instrText>
          </w:r>
          <w:r>
            <w:fldChar w:fldCharType="separate"/>
          </w:r>
          <w:hyperlink w:anchor="_Toc146792721" w:history="1">
            <w:r w:rsidR="001D7B8C" w:rsidRPr="00ED3509">
              <w:rPr>
                <w:rStyle w:val="Hyperlink"/>
                <w:noProof/>
              </w:rPr>
              <w:t>Executive Summary</w:t>
            </w:r>
            <w:r w:rsidR="001D7B8C">
              <w:rPr>
                <w:noProof/>
                <w:webHidden/>
              </w:rPr>
              <w:tab/>
            </w:r>
            <w:r w:rsidR="001D7B8C">
              <w:rPr>
                <w:noProof/>
                <w:webHidden/>
              </w:rPr>
              <w:fldChar w:fldCharType="begin"/>
            </w:r>
            <w:r w:rsidR="001D7B8C">
              <w:rPr>
                <w:noProof/>
                <w:webHidden/>
              </w:rPr>
              <w:instrText xml:space="preserve"> PAGEREF _Toc146792721 \h </w:instrText>
            </w:r>
            <w:r w:rsidR="001D7B8C">
              <w:rPr>
                <w:noProof/>
                <w:webHidden/>
              </w:rPr>
            </w:r>
            <w:r w:rsidR="001D7B8C">
              <w:rPr>
                <w:noProof/>
                <w:webHidden/>
              </w:rPr>
              <w:fldChar w:fldCharType="separate"/>
            </w:r>
            <w:r w:rsidR="001D7B8C">
              <w:rPr>
                <w:noProof/>
                <w:webHidden/>
              </w:rPr>
              <w:t>7</w:t>
            </w:r>
            <w:r w:rsidR="001D7B8C">
              <w:rPr>
                <w:noProof/>
                <w:webHidden/>
              </w:rPr>
              <w:fldChar w:fldCharType="end"/>
            </w:r>
          </w:hyperlink>
        </w:p>
        <w:p w14:paraId="3B276197" w14:textId="5E35DEB6" w:rsidR="001D7B8C" w:rsidRDefault="00795B29">
          <w:pPr>
            <w:pStyle w:val="TOC1"/>
            <w:tabs>
              <w:tab w:val="left" w:pos="440"/>
            </w:tabs>
            <w:rPr>
              <w:noProof/>
              <w:kern w:val="2"/>
              <w14:ligatures w14:val="standardContextual"/>
            </w:rPr>
          </w:pPr>
          <w:hyperlink w:anchor="_Toc146792722" w:history="1">
            <w:r w:rsidR="001D7B8C" w:rsidRPr="00ED3509">
              <w:rPr>
                <w:rStyle w:val="Hyperlink"/>
                <w:noProof/>
              </w:rPr>
              <w:t>1</w:t>
            </w:r>
            <w:r w:rsidR="001D7B8C">
              <w:rPr>
                <w:noProof/>
                <w:kern w:val="2"/>
                <w14:ligatures w14:val="standardContextual"/>
              </w:rPr>
              <w:tab/>
            </w:r>
            <w:r w:rsidR="001D7B8C" w:rsidRPr="00ED3509">
              <w:rPr>
                <w:rStyle w:val="Hyperlink"/>
                <w:noProof/>
              </w:rPr>
              <w:t>Introduction and Project Scope</w:t>
            </w:r>
            <w:r w:rsidR="001D7B8C">
              <w:rPr>
                <w:noProof/>
                <w:webHidden/>
              </w:rPr>
              <w:tab/>
            </w:r>
            <w:r w:rsidR="001D7B8C">
              <w:rPr>
                <w:noProof/>
                <w:webHidden/>
              </w:rPr>
              <w:fldChar w:fldCharType="begin"/>
            </w:r>
            <w:r w:rsidR="001D7B8C">
              <w:rPr>
                <w:noProof/>
                <w:webHidden/>
              </w:rPr>
              <w:instrText xml:space="preserve"> PAGEREF _Toc146792722 \h </w:instrText>
            </w:r>
            <w:r w:rsidR="001D7B8C">
              <w:rPr>
                <w:noProof/>
                <w:webHidden/>
              </w:rPr>
            </w:r>
            <w:r w:rsidR="001D7B8C">
              <w:rPr>
                <w:noProof/>
                <w:webHidden/>
              </w:rPr>
              <w:fldChar w:fldCharType="separate"/>
            </w:r>
            <w:r w:rsidR="001D7B8C">
              <w:rPr>
                <w:noProof/>
                <w:webHidden/>
              </w:rPr>
              <w:t>9</w:t>
            </w:r>
            <w:r w:rsidR="001D7B8C">
              <w:rPr>
                <w:noProof/>
                <w:webHidden/>
              </w:rPr>
              <w:fldChar w:fldCharType="end"/>
            </w:r>
          </w:hyperlink>
        </w:p>
        <w:p w14:paraId="70D7A8C8" w14:textId="29211C51" w:rsidR="001D7B8C" w:rsidRDefault="00795B29">
          <w:pPr>
            <w:pStyle w:val="TOC1"/>
            <w:tabs>
              <w:tab w:val="left" w:pos="440"/>
            </w:tabs>
            <w:rPr>
              <w:noProof/>
              <w:kern w:val="2"/>
              <w14:ligatures w14:val="standardContextual"/>
            </w:rPr>
          </w:pPr>
          <w:hyperlink w:anchor="_Toc146792723" w:history="1">
            <w:r w:rsidR="001D7B8C" w:rsidRPr="00ED3509">
              <w:rPr>
                <w:rStyle w:val="Hyperlink"/>
                <w:noProof/>
              </w:rPr>
              <w:t>2</w:t>
            </w:r>
            <w:r w:rsidR="001D7B8C">
              <w:rPr>
                <w:noProof/>
                <w:kern w:val="2"/>
                <w14:ligatures w14:val="standardContextual"/>
              </w:rPr>
              <w:tab/>
            </w:r>
            <w:r w:rsidR="001D7B8C" w:rsidRPr="00ED3509">
              <w:rPr>
                <w:rStyle w:val="Hyperlink"/>
                <w:noProof/>
              </w:rPr>
              <w:t>Topographic and Watershed Data</w:t>
            </w:r>
            <w:r w:rsidR="001D7B8C">
              <w:rPr>
                <w:noProof/>
                <w:webHidden/>
              </w:rPr>
              <w:tab/>
            </w:r>
            <w:r w:rsidR="001D7B8C">
              <w:rPr>
                <w:noProof/>
                <w:webHidden/>
              </w:rPr>
              <w:fldChar w:fldCharType="begin"/>
            </w:r>
            <w:r w:rsidR="001D7B8C">
              <w:rPr>
                <w:noProof/>
                <w:webHidden/>
              </w:rPr>
              <w:instrText xml:space="preserve"> PAGEREF _Toc146792723 \h </w:instrText>
            </w:r>
            <w:r w:rsidR="001D7B8C">
              <w:rPr>
                <w:noProof/>
                <w:webHidden/>
              </w:rPr>
            </w:r>
            <w:r w:rsidR="001D7B8C">
              <w:rPr>
                <w:noProof/>
                <w:webHidden/>
              </w:rPr>
              <w:fldChar w:fldCharType="separate"/>
            </w:r>
            <w:r w:rsidR="001D7B8C">
              <w:rPr>
                <w:noProof/>
                <w:webHidden/>
              </w:rPr>
              <w:t>12</w:t>
            </w:r>
            <w:r w:rsidR="001D7B8C">
              <w:rPr>
                <w:noProof/>
                <w:webHidden/>
              </w:rPr>
              <w:fldChar w:fldCharType="end"/>
            </w:r>
          </w:hyperlink>
        </w:p>
        <w:p w14:paraId="1C72F313" w14:textId="62572F96" w:rsidR="001D7B8C" w:rsidRDefault="00795B29">
          <w:pPr>
            <w:pStyle w:val="TOC2"/>
            <w:rPr>
              <w:noProof/>
              <w:kern w:val="2"/>
              <w14:ligatures w14:val="standardContextual"/>
            </w:rPr>
          </w:pPr>
          <w:hyperlink w:anchor="_Toc146792724" w:history="1">
            <w:r w:rsidR="001D7B8C" w:rsidRPr="00ED3509">
              <w:rPr>
                <w:rStyle w:val="Hyperlink"/>
                <w:noProof/>
              </w:rPr>
              <w:t>2.1</w:t>
            </w:r>
            <w:r w:rsidR="001D7B8C">
              <w:rPr>
                <w:noProof/>
                <w:kern w:val="2"/>
                <w14:ligatures w14:val="standardContextual"/>
              </w:rPr>
              <w:tab/>
            </w:r>
            <w:r w:rsidR="001D7B8C" w:rsidRPr="00ED3509">
              <w:rPr>
                <w:rStyle w:val="Hyperlink"/>
                <w:noProof/>
              </w:rPr>
              <w:t>Terrain Data Development</w:t>
            </w:r>
            <w:r w:rsidR="001D7B8C">
              <w:rPr>
                <w:noProof/>
                <w:webHidden/>
              </w:rPr>
              <w:tab/>
            </w:r>
            <w:r w:rsidR="001D7B8C">
              <w:rPr>
                <w:noProof/>
                <w:webHidden/>
              </w:rPr>
              <w:fldChar w:fldCharType="begin"/>
            </w:r>
            <w:r w:rsidR="001D7B8C">
              <w:rPr>
                <w:noProof/>
                <w:webHidden/>
              </w:rPr>
              <w:instrText xml:space="preserve"> PAGEREF _Toc146792724 \h </w:instrText>
            </w:r>
            <w:r w:rsidR="001D7B8C">
              <w:rPr>
                <w:noProof/>
                <w:webHidden/>
              </w:rPr>
            </w:r>
            <w:r w:rsidR="001D7B8C">
              <w:rPr>
                <w:noProof/>
                <w:webHidden/>
              </w:rPr>
              <w:fldChar w:fldCharType="separate"/>
            </w:r>
            <w:r w:rsidR="001D7B8C">
              <w:rPr>
                <w:noProof/>
                <w:webHidden/>
              </w:rPr>
              <w:t>12</w:t>
            </w:r>
            <w:r w:rsidR="001D7B8C">
              <w:rPr>
                <w:noProof/>
                <w:webHidden/>
              </w:rPr>
              <w:fldChar w:fldCharType="end"/>
            </w:r>
          </w:hyperlink>
        </w:p>
        <w:p w14:paraId="00E3E178" w14:textId="0F03DBBD" w:rsidR="001D7B8C" w:rsidRDefault="00795B29">
          <w:pPr>
            <w:pStyle w:val="TOC2"/>
            <w:rPr>
              <w:noProof/>
              <w:kern w:val="2"/>
              <w14:ligatures w14:val="standardContextual"/>
            </w:rPr>
          </w:pPr>
          <w:hyperlink w:anchor="_Toc146792725" w:history="1">
            <w:r w:rsidR="001D7B8C" w:rsidRPr="00ED3509">
              <w:rPr>
                <w:rStyle w:val="Hyperlink"/>
                <w:noProof/>
              </w:rPr>
              <w:t>2.2</w:t>
            </w:r>
            <w:r w:rsidR="001D7B8C">
              <w:rPr>
                <w:noProof/>
                <w:kern w:val="2"/>
                <w14:ligatures w14:val="standardContextual"/>
              </w:rPr>
              <w:tab/>
            </w:r>
            <w:r w:rsidR="001D7B8C" w:rsidRPr="00ED3509">
              <w:rPr>
                <w:rStyle w:val="Hyperlink"/>
                <w:noProof/>
              </w:rPr>
              <w:t>Final Seamless DEM</w:t>
            </w:r>
            <w:r w:rsidR="001D7B8C">
              <w:rPr>
                <w:noProof/>
                <w:webHidden/>
              </w:rPr>
              <w:tab/>
            </w:r>
            <w:r w:rsidR="001D7B8C">
              <w:rPr>
                <w:noProof/>
                <w:webHidden/>
              </w:rPr>
              <w:fldChar w:fldCharType="begin"/>
            </w:r>
            <w:r w:rsidR="001D7B8C">
              <w:rPr>
                <w:noProof/>
                <w:webHidden/>
              </w:rPr>
              <w:instrText xml:space="preserve"> PAGEREF _Toc146792725 \h </w:instrText>
            </w:r>
            <w:r w:rsidR="001D7B8C">
              <w:rPr>
                <w:noProof/>
                <w:webHidden/>
              </w:rPr>
            </w:r>
            <w:r w:rsidR="001D7B8C">
              <w:rPr>
                <w:noProof/>
                <w:webHidden/>
              </w:rPr>
              <w:fldChar w:fldCharType="separate"/>
            </w:r>
            <w:r w:rsidR="001D7B8C">
              <w:rPr>
                <w:noProof/>
                <w:webHidden/>
              </w:rPr>
              <w:t>13</w:t>
            </w:r>
            <w:r w:rsidR="001D7B8C">
              <w:rPr>
                <w:noProof/>
                <w:webHidden/>
              </w:rPr>
              <w:fldChar w:fldCharType="end"/>
            </w:r>
          </w:hyperlink>
        </w:p>
        <w:p w14:paraId="414D6999" w14:textId="027723DE" w:rsidR="001D7B8C" w:rsidRDefault="00795B29">
          <w:pPr>
            <w:pStyle w:val="TOC2"/>
            <w:rPr>
              <w:noProof/>
              <w:kern w:val="2"/>
              <w14:ligatures w14:val="standardContextual"/>
            </w:rPr>
          </w:pPr>
          <w:hyperlink w:anchor="_Toc146792726" w:history="1">
            <w:r w:rsidR="001D7B8C" w:rsidRPr="00ED3509">
              <w:rPr>
                <w:rStyle w:val="Hyperlink"/>
                <w:noProof/>
              </w:rPr>
              <w:t>2.3</w:t>
            </w:r>
            <w:r w:rsidR="001D7B8C">
              <w:rPr>
                <w:noProof/>
                <w:kern w:val="2"/>
                <w14:ligatures w14:val="standardContextual"/>
              </w:rPr>
              <w:tab/>
            </w:r>
            <w:r w:rsidR="001D7B8C" w:rsidRPr="00ED3509">
              <w:rPr>
                <w:rStyle w:val="Hyperlink"/>
                <w:noProof/>
              </w:rPr>
              <w:t>Watershed Data Development</w:t>
            </w:r>
            <w:r w:rsidR="001D7B8C">
              <w:rPr>
                <w:noProof/>
                <w:webHidden/>
              </w:rPr>
              <w:tab/>
            </w:r>
            <w:r w:rsidR="001D7B8C">
              <w:rPr>
                <w:noProof/>
                <w:webHidden/>
              </w:rPr>
              <w:fldChar w:fldCharType="begin"/>
            </w:r>
            <w:r w:rsidR="001D7B8C">
              <w:rPr>
                <w:noProof/>
                <w:webHidden/>
              </w:rPr>
              <w:instrText xml:space="preserve"> PAGEREF _Toc146792726 \h </w:instrText>
            </w:r>
            <w:r w:rsidR="001D7B8C">
              <w:rPr>
                <w:noProof/>
                <w:webHidden/>
              </w:rPr>
            </w:r>
            <w:r w:rsidR="001D7B8C">
              <w:rPr>
                <w:noProof/>
                <w:webHidden/>
              </w:rPr>
              <w:fldChar w:fldCharType="separate"/>
            </w:r>
            <w:r w:rsidR="001D7B8C">
              <w:rPr>
                <w:noProof/>
                <w:webHidden/>
              </w:rPr>
              <w:t>13</w:t>
            </w:r>
            <w:r w:rsidR="001D7B8C">
              <w:rPr>
                <w:noProof/>
                <w:webHidden/>
              </w:rPr>
              <w:fldChar w:fldCharType="end"/>
            </w:r>
          </w:hyperlink>
        </w:p>
        <w:p w14:paraId="51D8E47B" w14:textId="6B6D5C73" w:rsidR="001D7B8C" w:rsidRDefault="00795B29">
          <w:pPr>
            <w:pStyle w:val="TOC2"/>
            <w:rPr>
              <w:noProof/>
              <w:kern w:val="2"/>
              <w14:ligatures w14:val="standardContextual"/>
            </w:rPr>
          </w:pPr>
          <w:hyperlink w:anchor="_Toc146792727" w:history="1">
            <w:r w:rsidR="001D7B8C" w:rsidRPr="00ED3509">
              <w:rPr>
                <w:rStyle w:val="Hyperlink"/>
                <w:noProof/>
              </w:rPr>
              <w:t>2.4</w:t>
            </w:r>
            <w:r w:rsidR="001D7B8C">
              <w:rPr>
                <w:noProof/>
                <w:kern w:val="2"/>
                <w14:ligatures w14:val="standardContextual"/>
              </w:rPr>
              <w:tab/>
            </w:r>
            <w:r w:rsidR="001D7B8C" w:rsidRPr="00ED3509">
              <w:rPr>
                <w:rStyle w:val="Hyperlink"/>
                <w:noProof/>
              </w:rPr>
              <w:t>Final Arc Hydro Data Model</w:t>
            </w:r>
            <w:r w:rsidR="001D7B8C">
              <w:rPr>
                <w:noProof/>
                <w:webHidden/>
              </w:rPr>
              <w:tab/>
            </w:r>
            <w:r w:rsidR="001D7B8C">
              <w:rPr>
                <w:noProof/>
                <w:webHidden/>
              </w:rPr>
              <w:fldChar w:fldCharType="begin"/>
            </w:r>
            <w:r w:rsidR="001D7B8C">
              <w:rPr>
                <w:noProof/>
                <w:webHidden/>
              </w:rPr>
              <w:instrText xml:space="preserve"> PAGEREF _Toc146792727 \h </w:instrText>
            </w:r>
            <w:r w:rsidR="001D7B8C">
              <w:rPr>
                <w:noProof/>
                <w:webHidden/>
              </w:rPr>
            </w:r>
            <w:r w:rsidR="001D7B8C">
              <w:rPr>
                <w:noProof/>
                <w:webHidden/>
              </w:rPr>
              <w:fldChar w:fldCharType="separate"/>
            </w:r>
            <w:r w:rsidR="001D7B8C">
              <w:rPr>
                <w:noProof/>
                <w:webHidden/>
              </w:rPr>
              <w:t>14</w:t>
            </w:r>
            <w:r w:rsidR="001D7B8C">
              <w:rPr>
                <w:noProof/>
                <w:webHidden/>
              </w:rPr>
              <w:fldChar w:fldCharType="end"/>
            </w:r>
          </w:hyperlink>
        </w:p>
        <w:p w14:paraId="08C21615" w14:textId="0CE75867" w:rsidR="001D7B8C" w:rsidRDefault="00795B29" w:rsidP="001D7B8C">
          <w:pPr>
            <w:pStyle w:val="TOC3"/>
            <w:rPr>
              <w:kern w:val="2"/>
              <w14:ligatures w14:val="standardContextual"/>
            </w:rPr>
          </w:pPr>
          <w:hyperlink w:anchor="_Toc146792728" w:history="1">
            <w:r w:rsidR="001D7B8C" w:rsidRPr="00ED3509">
              <w:rPr>
                <w:rStyle w:val="Hyperlink"/>
              </w:rPr>
              <w:t>2.4.1</w:t>
            </w:r>
            <w:r w:rsidR="001D7B8C">
              <w:rPr>
                <w:kern w:val="2"/>
                <w14:ligatures w14:val="standardContextual"/>
              </w:rPr>
              <w:tab/>
            </w:r>
            <w:r w:rsidR="001D7B8C" w:rsidRPr="00ED3509">
              <w:rPr>
                <w:rStyle w:val="Hyperlink"/>
              </w:rPr>
              <w:t>Arc Hydro Data Model (Geodatabase and Rasters)</w:t>
            </w:r>
            <w:r w:rsidR="001D7B8C">
              <w:rPr>
                <w:webHidden/>
              </w:rPr>
              <w:tab/>
            </w:r>
            <w:r w:rsidR="001D7B8C">
              <w:rPr>
                <w:webHidden/>
              </w:rPr>
              <w:fldChar w:fldCharType="begin"/>
            </w:r>
            <w:r w:rsidR="001D7B8C">
              <w:rPr>
                <w:webHidden/>
              </w:rPr>
              <w:instrText xml:space="preserve"> PAGEREF _Toc146792728 \h </w:instrText>
            </w:r>
            <w:r w:rsidR="001D7B8C">
              <w:rPr>
                <w:webHidden/>
              </w:rPr>
            </w:r>
            <w:r w:rsidR="001D7B8C">
              <w:rPr>
                <w:webHidden/>
              </w:rPr>
              <w:fldChar w:fldCharType="separate"/>
            </w:r>
            <w:r w:rsidR="001D7B8C">
              <w:rPr>
                <w:webHidden/>
              </w:rPr>
              <w:t>14</w:t>
            </w:r>
            <w:r w:rsidR="001D7B8C">
              <w:rPr>
                <w:webHidden/>
              </w:rPr>
              <w:fldChar w:fldCharType="end"/>
            </w:r>
          </w:hyperlink>
        </w:p>
        <w:p w14:paraId="18D5DD7A" w14:textId="20DC60E6" w:rsidR="001D7B8C" w:rsidRDefault="00795B29" w:rsidP="001D7B8C">
          <w:pPr>
            <w:pStyle w:val="TOC3"/>
            <w:rPr>
              <w:kern w:val="2"/>
              <w14:ligatures w14:val="standardContextual"/>
            </w:rPr>
          </w:pPr>
          <w:hyperlink w:anchor="_Toc146792729" w:history="1">
            <w:r w:rsidR="001D7B8C" w:rsidRPr="00ED3509">
              <w:rPr>
                <w:rStyle w:val="Hyperlink"/>
              </w:rPr>
              <w:t>2.4.2</w:t>
            </w:r>
            <w:r w:rsidR="001D7B8C">
              <w:rPr>
                <w:kern w:val="2"/>
                <w14:ligatures w14:val="standardContextual"/>
              </w:rPr>
              <w:tab/>
            </w:r>
            <w:r w:rsidR="001D7B8C" w:rsidRPr="00ED3509">
              <w:rPr>
                <w:rStyle w:val="Hyperlink"/>
              </w:rPr>
              <w:t>Hydrography Data (Geodatabase)</w:t>
            </w:r>
            <w:r w:rsidR="001D7B8C">
              <w:rPr>
                <w:webHidden/>
              </w:rPr>
              <w:tab/>
            </w:r>
            <w:r w:rsidR="001D7B8C">
              <w:rPr>
                <w:webHidden/>
              </w:rPr>
              <w:fldChar w:fldCharType="begin"/>
            </w:r>
            <w:r w:rsidR="001D7B8C">
              <w:rPr>
                <w:webHidden/>
              </w:rPr>
              <w:instrText xml:space="preserve"> PAGEREF _Toc146792729 \h </w:instrText>
            </w:r>
            <w:r w:rsidR="001D7B8C">
              <w:rPr>
                <w:webHidden/>
              </w:rPr>
            </w:r>
            <w:r w:rsidR="001D7B8C">
              <w:rPr>
                <w:webHidden/>
              </w:rPr>
              <w:fldChar w:fldCharType="separate"/>
            </w:r>
            <w:r w:rsidR="001D7B8C">
              <w:rPr>
                <w:webHidden/>
              </w:rPr>
              <w:t>14</w:t>
            </w:r>
            <w:r w:rsidR="001D7B8C">
              <w:rPr>
                <w:webHidden/>
              </w:rPr>
              <w:fldChar w:fldCharType="end"/>
            </w:r>
          </w:hyperlink>
        </w:p>
        <w:p w14:paraId="5F9E4D7C" w14:textId="778A3B34" w:rsidR="001D7B8C" w:rsidRDefault="00795B29">
          <w:pPr>
            <w:pStyle w:val="TOC1"/>
            <w:tabs>
              <w:tab w:val="left" w:pos="440"/>
            </w:tabs>
            <w:rPr>
              <w:noProof/>
              <w:kern w:val="2"/>
              <w14:ligatures w14:val="standardContextual"/>
            </w:rPr>
          </w:pPr>
          <w:hyperlink w:anchor="_Toc146792730" w:history="1">
            <w:r w:rsidR="001D7B8C" w:rsidRPr="00ED3509">
              <w:rPr>
                <w:rStyle w:val="Hyperlink"/>
                <w:noProof/>
              </w:rPr>
              <w:t>3</w:t>
            </w:r>
            <w:r w:rsidR="001D7B8C">
              <w:rPr>
                <w:noProof/>
                <w:kern w:val="2"/>
                <w14:ligatures w14:val="standardContextual"/>
              </w:rPr>
              <w:tab/>
            </w:r>
            <w:r w:rsidR="001D7B8C" w:rsidRPr="00ED3509">
              <w:rPr>
                <w:rStyle w:val="Hyperlink"/>
                <w:noProof/>
              </w:rPr>
              <w:t>Hydrology</w:t>
            </w:r>
            <w:r w:rsidR="001D7B8C">
              <w:rPr>
                <w:noProof/>
                <w:webHidden/>
              </w:rPr>
              <w:tab/>
            </w:r>
            <w:r w:rsidR="001D7B8C">
              <w:rPr>
                <w:noProof/>
                <w:webHidden/>
              </w:rPr>
              <w:fldChar w:fldCharType="begin"/>
            </w:r>
            <w:r w:rsidR="001D7B8C">
              <w:rPr>
                <w:noProof/>
                <w:webHidden/>
              </w:rPr>
              <w:instrText xml:space="preserve"> PAGEREF _Toc146792730 \h </w:instrText>
            </w:r>
            <w:r w:rsidR="001D7B8C">
              <w:rPr>
                <w:noProof/>
                <w:webHidden/>
              </w:rPr>
            </w:r>
            <w:r w:rsidR="001D7B8C">
              <w:rPr>
                <w:noProof/>
                <w:webHidden/>
              </w:rPr>
              <w:fldChar w:fldCharType="separate"/>
            </w:r>
            <w:r w:rsidR="001D7B8C">
              <w:rPr>
                <w:noProof/>
                <w:webHidden/>
              </w:rPr>
              <w:t>15</w:t>
            </w:r>
            <w:r w:rsidR="001D7B8C">
              <w:rPr>
                <w:noProof/>
                <w:webHidden/>
              </w:rPr>
              <w:fldChar w:fldCharType="end"/>
            </w:r>
          </w:hyperlink>
        </w:p>
        <w:p w14:paraId="570F88C7" w14:textId="6C836DC7" w:rsidR="001D7B8C" w:rsidRDefault="00795B29">
          <w:pPr>
            <w:pStyle w:val="TOC2"/>
            <w:rPr>
              <w:noProof/>
              <w:kern w:val="2"/>
              <w14:ligatures w14:val="standardContextual"/>
            </w:rPr>
          </w:pPr>
          <w:hyperlink w:anchor="_Toc146792731" w:history="1">
            <w:r w:rsidR="001D7B8C" w:rsidRPr="00ED3509">
              <w:rPr>
                <w:rStyle w:val="Hyperlink"/>
                <w:noProof/>
              </w:rPr>
              <w:t>3.1</w:t>
            </w:r>
            <w:r w:rsidR="001D7B8C">
              <w:rPr>
                <w:noProof/>
                <w:kern w:val="2"/>
                <w14:ligatures w14:val="standardContextual"/>
              </w:rPr>
              <w:tab/>
            </w:r>
            <w:r w:rsidR="001D7B8C" w:rsidRPr="00ED3509">
              <w:rPr>
                <w:rStyle w:val="Hyperlink"/>
                <w:noProof/>
              </w:rPr>
              <w:t>Precipitation-Frequency Estimates</w:t>
            </w:r>
            <w:r w:rsidR="001D7B8C">
              <w:rPr>
                <w:noProof/>
                <w:webHidden/>
              </w:rPr>
              <w:tab/>
            </w:r>
            <w:r w:rsidR="001D7B8C">
              <w:rPr>
                <w:noProof/>
                <w:webHidden/>
              </w:rPr>
              <w:fldChar w:fldCharType="begin"/>
            </w:r>
            <w:r w:rsidR="001D7B8C">
              <w:rPr>
                <w:noProof/>
                <w:webHidden/>
              </w:rPr>
              <w:instrText xml:space="preserve"> PAGEREF _Toc146792731 \h </w:instrText>
            </w:r>
            <w:r w:rsidR="001D7B8C">
              <w:rPr>
                <w:noProof/>
                <w:webHidden/>
              </w:rPr>
            </w:r>
            <w:r w:rsidR="001D7B8C">
              <w:rPr>
                <w:noProof/>
                <w:webHidden/>
              </w:rPr>
              <w:fldChar w:fldCharType="separate"/>
            </w:r>
            <w:r w:rsidR="001D7B8C">
              <w:rPr>
                <w:noProof/>
                <w:webHidden/>
              </w:rPr>
              <w:t>16</w:t>
            </w:r>
            <w:r w:rsidR="001D7B8C">
              <w:rPr>
                <w:noProof/>
                <w:webHidden/>
              </w:rPr>
              <w:fldChar w:fldCharType="end"/>
            </w:r>
          </w:hyperlink>
        </w:p>
        <w:p w14:paraId="09FF285E" w14:textId="68D62223" w:rsidR="001D7B8C" w:rsidRDefault="00795B29">
          <w:pPr>
            <w:pStyle w:val="TOC2"/>
            <w:rPr>
              <w:noProof/>
              <w:kern w:val="2"/>
              <w14:ligatures w14:val="standardContextual"/>
            </w:rPr>
          </w:pPr>
          <w:hyperlink w:anchor="_Toc146792732" w:history="1">
            <w:r w:rsidR="001D7B8C" w:rsidRPr="00ED3509">
              <w:rPr>
                <w:rStyle w:val="Hyperlink"/>
                <w:noProof/>
              </w:rPr>
              <w:t>3.2</w:t>
            </w:r>
            <w:r w:rsidR="001D7B8C">
              <w:rPr>
                <w:noProof/>
                <w:kern w:val="2"/>
                <w14:ligatures w14:val="standardContextual"/>
              </w:rPr>
              <w:tab/>
            </w:r>
            <w:r w:rsidR="001D7B8C" w:rsidRPr="00ED3509">
              <w:rPr>
                <w:rStyle w:val="Hyperlink"/>
                <w:noProof/>
              </w:rPr>
              <w:t>Infiltration Parameters</w:t>
            </w:r>
            <w:r w:rsidR="001D7B8C">
              <w:rPr>
                <w:noProof/>
                <w:webHidden/>
              </w:rPr>
              <w:tab/>
            </w:r>
            <w:r w:rsidR="001D7B8C">
              <w:rPr>
                <w:noProof/>
                <w:webHidden/>
              </w:rPr>
              <w:fldChar w:fldCharType="begin"/>
            </w:r>
            <w:r w:rsidR="001D7B8C">
              <w:rPr>
                <w:noProof/>
                <w:webHidden/>
              </w:rPr>
              <w:instrText xml:space="preserve"> PAGEREF _Toc146792732 \h </w:instrText>
            </w:r>
            <w:r w:rsidR="001D7B8C">
              <w:rPr>
                <w:noProof/>
                <w:webHidden/>
              </w:rPr>
            </w:r>
            <w:r w:rsidR="001D7B8C">
              <w:rPr>
                <w:noProof/>
                <w:webHidden/>
              </w:rPr>
              <w:fldChar w:fldCharType="separate"/>
            </w:r>
            <w:r w:rsidR="001D7B8C">
              <w:rPr>
                <w:noProof/>
                <w:webHidden/>
              </w:rPr>
              <w:t>19</w:t>
            </w:r>
            <w:r w:rsidR="001D7B8C">
              <w:rPr>
                <w:noProof/>
                <w:webHidden/>
              </w:rPr>
              <w:fldChar w:fldCharType="end"/>
            </w:r>
          </w:hyperlink>
        </w:p>
        <w:p w14:paraId="1CBC4B1C" w14:textId="690789C9" w:rsidR="001D7B8C" w:rsidRDefault="00795B29">
          <w:pPr>
            <w:pStyle w:val="TOC2"/>
            <w:rPr>
              <w:noProof/>
              <w:kern w:val="2"/>
              <w14:ligatures w14:val="standardContextual"/>
            </w:rPr>
          </w:pPr>
          <w:hyperlink w:anchor="_Toc146792733" w:history="1">
            <w:r w:rsidR="001D7B8C" w:rsidRPr="00ED3509">
              <w:rPr>
                <w:rStyle w:val="Hyperlink"/>
                <w:noProof/>
              </w:rPr>
              <w:t>3.3</w:t>
            </w:r>
            <w:r w:rsidR="001D7B8C">
              <w:rPr>
                <w:noProof/>
                <w:kern w:val="2"/>
                <w14:ligatures w14:val="standardContextual"/>
              </w:rPr>
              <w:tab/>
            </w:r>
            <w:r w:rsidR="001D7B8C" w:rsidRPr="00ED3509">
              <w:rPr>
                <w:rStyle w:val="Hyperlink"/>
                <w:noProof/>
              </w:rPr>
              <w:t>Hydrologic Calibration</w:t>
            </w:r>
            <w:r w:rsidR="001D7B8C">
              <w:rPr>
                <w:noProof/>
                <w:webHidden/>
              </w:rPr>
              <w:tab/>
            </w:r>
            <w:r w:rsidR="001D7B8C">
              <w:rPr>
                <w:noProof/>
                <w:webHidden/>
              </w:rPr>
              <w:fldChar w:fldCharType="begin"/>
            </w:r>
            <w:r w:rsidR="001D7B8C">
              <w:rPr>
                <w:noProof/>
                <w:webHidden/>
              </w:rPr>
              <w:instrText xml:space="preserve"> PAGEREF _Toc146792733 \h </w:instrText>
            </w:r>
            <w:r w:rsidR="001D7B8C">
              <w:rPr>
                <w:noProof/>
                <w:webHidden/>
              </w:rPr>
            </w:r>
            <w:r w:rsidR="001D7B8C">
              <w:rPr>
                <w:noProof/>
                <w:webHidden/>
              </w:rPr>
              <w:fldChar w:fldCharType="separate"/>
            </w:r>
            <w:r w:rsidR="001D7B8C">
              <w:rPr>
                <w:noProof/>
                <w:webHidden/>
              </w:rPr>
              <w:t>20</w:t>
            </w:r>
            <w:r w:rsidR="001D7B8C">
              <w:rPr>
                <w:noProof/>
                <w:webHidden/>
              </w:rPr>
              <w:fldChar w:fldCharType="end"/>
            </w:r>
          </w:hyperlink>
        </w:p>
        <w:p w14:paraId="7E9A240B" w14:textId="525DA09C" w:rsidR="001D7B8C" w:rsidRDefault="00795B29">
          <w:pPr>
            <w:pStyle w:val="TOC1"/>
            <w:tabs>
              <w:tab w:val="left" w:pos="440"/>
            </w:tabs>
            <w:rPr>
              <w:noProof/>
              <w:kern w:val="2"/>
              <w14:ligatures w14:val="standardContextual"/>
            </w:rPr>
          </w:pPr>
          <w:hyperlink w:anchor="_Toc146792734" w:history="1">
            <w:r w:rsidR="001D7B8C" w:rsidRPr="00ED3509">
              <w:rPr>
                <w:rStyle w:val="Hyperlink"/>
                <w:noProof/>
              </w:rPr>
              <w:t>4</w:t>
            </w:r>
            <w:r w:rsidR="001D7B8C">
              <w:rPr>
                <w:noProof/>
                <w:kern w:val="2"/>
                <w14:ligatures w14:val="standardContextual"/>
              </w:rPr>
              <w:tab/>
            </w:r>
            <w:r w:rsidR="001D7B8C" w:rsidRPr="00ED3509">
              <w:rPr>
                <w:rStyle w:val="Hyperlink"/>
                <w:noProof/>
              </w:rPr>
              <w:t>Hydraulics</w:t>
            </w:r>
            <w:r w:rsidR="001D7B8C">
              <w:rPr>
                <w:noProof/>
                <w:webHidden/>
              </w:rPr>
              <w:tab/>
            </w:r>
            <w:r w:rsidR="001D7B8C">
              <w:rPr>
                <w:noProof/>
                <w:webHidden/>
              </w:rPr>
              <w:fldChar w:fldCharType="begin"/>
            </w:r>
            <w:r w:rsidR="001D7B8C">
              <w:rPr>
                <w:noProof/>
                <w:webHidden/>
              </w:rPr>
              <w:instrText xml:space="preserve"> PAGEREF _Toc146792734 \h </w:instrText>
            </w:r>
            <w:r w:rsidR="001D7B8C">
              <w:rPr>
                <w:noProof/>
                <w:webHidden/>
              </w:rPr>
            </w:r>
            <w:r w:rsidR="001D7B8C">
              <w:rPr>
                <w:noProof/>
                <w:webHidden/>
              </w:rPr>
              <w:fldChar w:fldCharType="separate"/>
            </w:r>
            <w:r w:rsidR="001D7B8C">
              <w:rPr>
                <w:noProof/>
                <w:webHidden/>
              </w:rPr>
              <w:t>21</w:t>
            </w:r>
            <w:r w:rsidR="001D7B8C">
              <w:rPr>
                <w:noProof/>
                <w:webHidden/>
              </w:rPr>
              <w:fldChar w:fldCharType="end"/>
            </w:r>
          </w:hyperlink>
        </w:p>
        <w:p w14:paraId="7A65C702" w14:textId="49D705C1" w:rsidR="001D7B8C" w:rsidRDefault="00795B29">
          <w:pPr>
            <w:pStyle w:val="TOC2"/>
            <w:rPr>
              <w:noProof/>
              <w:kern w:val="2"/>
              <w14:ligatures w14:val="standardContextual"/>
            </w:rPr>
          </w:pPr>
          <w:hyperlink w:anchor="_Toc146792735" w:history="1">
            <w:r w:rsidR="001D7B8C" w:rsidRPr="00ED3509">
              <w:rPr>
                <w:rStyle w:val="Hyperlink"/>
                <w:noProof/>
              </w:rPr>
              <w:t>4.1</w:t>
            </w:r>
            <w:r w:rsidR="001D7B8C">
              <w:rPr>
                <w:noProof/>
                <w:kern w:val="2"/>
                <w14:ligatures w14:val="standardContextual"/>
              </w:rPr>
              <w:tab/>
            </w:r>
            <w:r w:rsidR="001D7B8C" w:rsidRPr="00ED3509">
              <w:rPr>
                <w:rStyle w:val="Hyperlink"/>
                <w:noProof/>
              </w:rPr>
              <w:t>2D Computational Mesh and Settings</w:t>
            </w:r>
            <w:r w:rsidR="001D7B8C">
              <w:rPr>
                <w:noProof/>
                <w:webHidden/>
              </w:rPr>
              <w:tab/>
            </w:r>
            <w:r w:rsidR="001D7B8C">
              <w:rPr>
                <w:noProof/>
                <w:webHidden/>
              </w:rPr>
              <w:fldChar w:fldCharType="begin"/>
            </w:r>
            <w:r w:rsidR="001D7B8C">
              <w:rPr>
                <w:noProof/>
                <w:webHidden/>
              </w:rPr>
              <w:instrText xml:space="preserve"> PAGEREF _Toc146792735 \h </w:instrText>
            </w:r>
            <w:r w:rsidR="001D7B8C">
              <w:rPr>
                <w:noProof/>
                <w:webHidden/>
              </w:rPr>
            </w:r>
            <w:r w:rsidR="001D7B8C">
              <w:rPr>
                <w:noProof/>
                <w:webHidden/>
              </w:rPr>
              <w:fldChar w:fldCharType="separate"/>
            </w:r>
            <w:r w:rsidR="001D7B8C">
              <w:rPr>
                <w:noProof/>
                <w:webHidden/>
              </w:rPr>
              <w:t>21</w:t>
            </w:r>
            <w:r w:rsidR="001D7B8C">
              <w:rPr>
                <w:noProof/>
                <w:webHidden/>
              </w:rPr>
              <w:fldChar w:fldCharType="end"/>
            </w:r>
          </w:hyperlink>
        </w:p>
        <w:p w14:paraId="2D90923C" w14:textId="24E5F5BC" w:rsidR="001D7B8C" w:rsidRDefault="00795B29" w:rsidP="001D7B8C">
          <w:pPr>
            <w:pStyle w:val="TOC3"/>
            <w:rPr>
              <w:kern w:val="2"/>
              <w14:ligatures w14:val="standardContextual"/>
            </w:rPr>
          </w:pPr>
          <w:hyperlink w:anchor="_Toc146792736" w:history="1">
            <w:r w:rsidR="001D7B8C" w:rsidRPr="00ED3509">
              <w:rPr>
                <w:rStyle w:val="Hyperlink"/>
              </w:rPr>
              <w:t>4.1.1</w:t>
            </w:r>
            <w:r w:rsidR="001D7B8C">
              <w:rPr>
                <w:kern w:val="2"/>
                <w14:ligatures w14:val="standardContextual"/>
              </w:rPr>
              <w:tab/>
            </w:r>
            <w:r w:rsidR="001D7B8C" w:rsidRPr="00ED3509">
              <w:rPr>
                <w:rStyle w:val="Hyperlink"/>
              </w:rPr>
              <w:t>Model Computational Settings</w:t>
            </w:r>
            <w:r w:rsidR="001D7B8C">
              <w:rPr>
                <w:webHidden/>
              </w:rPr>
              <w:tab/>
            </w:r>
            <w:r w:rsidR="001D7B8C">
              <w:rPr>
                <w:webHidden/>
              </w:rPr>
              <w:fldChar w:fldCharType="begin"/>
            </w:r>
            <w:r w:rsidR="001D7B8C">
              <w:rPr>
                <w:webHidden/>
              </w:rPr>
              <w:instrText xml:space="preserve"> PAGEREF _Toc146792736 \h </w:instrText>
            </w:r>
            <w:r w:rsidR="001D7B8C">
              <w:rPr>
                <w:webHidden/>
              </w:rPr>
            </w:r>
            <w:r w:rsidR="001D7B8C">
              <w:rPr>
                <w:webHidden/>
              </w:rPr>
              <w:fldChar w:fldCharType="separate"/>
            </w:r>
            <w:r w:rsidR="001D7B8C">
              <w:rPr>
                <w:webHidden/>
              </w:rPr>
              <w:t>22</w:t>
            </w:r>
            <w:r w:rsidR="001D7B8C">
              <w:rPr>
                <w:webHidden/>
              </w:rPr>
              <w:fldChar w:fldCharType="end"/>
            </w:r>
          </w:hyperlink>
        </w:p>
        <w:p w14:paraId="1E46E10A" w14:textId="1A98D106" w:rsidR="001D7B8C" w:rsidRDefault="00795B29">
          <w:pPr>
            <w:pStyle w:val="TOC2"/>
            <w:rPr>
              <w:noProof/>
              <w:kern w:val="2"/>
              <w14:ligatures w14:val="standardContextual"/>
            </w:rPr>
          </w:pPr>
          <w:hyperlink w:anchor="_Toc146792737" w:history="1">
            <w:r w:rsidR="001D7B8C" w:rsidRPr="00ED3509">
              <w:rPr>
                <w:rStyle w:val="Hyperlink"/>
                <w:noProof/>
              </w:rPr>
              <w:t>4.2</w:t>
            </w:r>
            <w:r w:rsidR="001D7B8C">
              <w:rPr>
                <w:noProof/>
                <w:kern w:val="2"/>
                <w14:ligatures w14:val="standardContextual"/>
              </w:rPr>
              <w:tab/>
            </w:r>
            <w:r w:rsidR="001D7B8C" w:rsidRPr="00ED3509">
              <w:rPr>
                <w:rStyle w:val="Hyperlink"/>
                <w:noProof/>
              </w:rPr>
              <w:t>Breaklines and Refinement Regions</w:t>
            </w:r>
            <w:r w:rsidR="001D7B8C">
              <w:rPr>
                <w:noProof/>
                <w:webHidden/>
              </w:rPr>
              <w:tab/>
            </w:r>
            <w:r w:rsidR="001D7B8C">
              <w:rPr>
                <w:noProof/>
                <w:webHidden/>
              </w:rPr>
              <w:fldChar w:fldCharType="begin"/>
            </w:r>
            <w:r w:rsidR="001D7B8C">
              <w:rPr>
                <w:noProof/>
                <w:webHidden/>
              </w:rPr>
              <w:instrText xml:space="preserve"> PAGEREF _Toc146792737 \h </w:instrText>
            </w:r>
            <w:r w:rsidR="001D7B8C">
              <w:rPr>
                <w:noProof/>
                <w:webHidden/>
              </w:rPr>
            </w:r>
            <w:r w:rsidR="001D7B8C">
              <w:rPr>
                <w:noProof/>
                <w:webHidden/>
              </w:rPr>
              <w:fldChar w:fldCharType="separate"/>
            </w:r>
            <w:r w:rsidR="001D7B8C">
              <w:rPr>
                <w:noProof/>
                <w:webHidden/>
              </w:rPr>
              <w:t>23</w:t>
            </w:r>
            <w:r w:rsidR="001D7B8C">
              <w:rPr>
                <w:noProof/>
                <w:webHidden/>
              </w:rPr>
              <w:fldChar w:fldCharType="end"/>
            </w:r>
          </w:hyperlink>
        </w:p>
        <w:p w14:paraId="2033FCEC" w14:textId="78A7DF3D" w:rsidR="001D7B8C" w:rsidRDefault="00795B29" w:rsidP="001D7B8C">
          <w:pPr>
            <w:pStyle w:val="TOC3"/>
            <w:rPr>
              <w:kern w:val="2"/>
              <w14:ligatures w14:val="standardContextual"/>
            </w:rPr>
          </w:pPr>
          <w:hyperlink w:anchor="_Toc146792738" w:history="1">
            <w:r w:rsidR="001D7B8C" w:rsidRPr="00ED3509">
              <w:rPr>
                <w:rStyle w:val="Hyperlink"/>
              </w:rPr>
              <w:t>4.2.1</w:t>
            </w:r>
            <w:r w:rsidR="001D7B8C">
              <w:rPr>
                <w:kern w:val="2"/>
                <w14:ligatures w14:val="standardContextual"/>
              </w:rPr>
              <w:tab/>
            </w:r>
            <w:r w:rsidR="001D7B8C" w:rsidRPr="00ED3509">
              <w:rPr>
                <w:rStyle w:val="Hyperlink"/>
              </w:rPr>
              <w:t>Breaklines</w:t>
            </w:r>
            <w:r w:rsidR="001D7B8C">
              <w:rPr>
                <w:webHidden/>
              </w:rPr>
              <w:tab/>
            </w:r>
            <w:r w:rsidR="001D7B8C">
              <w:rPr>
                <w:webHidden/>
              </w:rPr>
              <w:fldChar w:fldCharType="begin"/>
            </w:r>
            <w:r w:rsidR="001D7B8C">
              <w:rPr>
                <w:webHidden/>
              </w:rPr>
              <w:instrText xml:space="preserve"> PAGEREF _Toc146792738 \h </w:instrText>
            </w:r>
            <w:r w:rsidR="001D7B8C">
              <w:rPr>
                <w:webHidden/>
              </w:rPr>
            </w:r>
            <w:r w:rsidR="001D7B8C">
              <w:rPr>
                <w:webHidden/>
              </w:rPr>
              <w:fldChar w:fldCharType="separate"/>
            </w:r>
            <w:r w:rsidR="001D7B8C">
              <w:rPr>
                <w:webHidden/>
              </w:rPr>
              <w:t>24</w:t>
            </w:r>
            <w:r w:rsidR="001D7B8C">
              <w:rPr>
                <w:webHidden/>
              </w:rPr>
              <w:fldChar w:fldCharType="end"/>
            </w:r>
          </w:hyperlink>
        </w:p>
        <w:p w14:paraId="057ABDBC" w14:textId="5DF981CB" w:rsidR="001D7B8C" w:rsidRDefault="00795B29" w:rsidP="001D7B8C">
          <w:pPr>
            <w:pStyle w:val="TOC3"/>
            <w:rPr>
              <w:kern w:val="2"/>
              <w14:ligatures w14:val="standardContextual"/>
            </w:rPr>
          </w:pPr>
          <w:hyperlink w:anchor="_Toc146792739" w:history="1">
            <w:r w:rsidR="001D7B8C" w:rsidRPr="00ED3509">
              <w:rPr>
                <w:rStyle w:val="Hyperlink"/>
              </w:rPr>
              <w:t>4.2.2</w:t>
            </w:r>
            <w:r w:rsidR="001D7B8C">
              <w:rPr>
                <w:kern w:val="2"/>
                <w14:ligatures w14:val="standardContextual"/>
              </w:rPr>
              <w:tab/>
            </w:r>
            <w:r w:rsidR="001D7B8C" w:rsidRPr="00ED3509">
              <w:rPr>
                <w:rStyle w:val="Hyperlink"/>
              </w:rPr>
              <w:t>Mesh Refinement Regions</w:t>
            </w:r>
            <w:r w:rsidR="001D7B8C">
              <w:rPr>
                <w:webHidden/>
              </w:rPr>
              <w:tab/>
            </w:r>
            <w:r w:rsidR="001D7B8C">
              <w:rPr>
                <w:webHidden/>
              </w:rPr>
              <w:fldChar w:fldCharType="begin"/>
            </w:r>
            <w:r w:rsidR="001D7B8C">
              <w:rPr>
                <w:webHidden/>
              </w:rPr>
              <w:instrText xml:space="preserve"> PAGEREF _Toc146792739 \h </w:instrText>
            </w:r>
            <w:r w:rsidR="001D7B8C">
              <w:rPr>
                <w:webHidden/>
              </w:rPr>
            </w:r>
            <w:r w:rsidR="001D7B8C">
              <w:rPr>
                <w:webHidden/>
              </w:rPr>
              <w:fldChar w:fldCharType="separate"/>
            </w:r>
            <w:r w:rsidR="001D7B8C">
              <w:rPr>
                <w:webHidden/>
              </w:rPr>
              <w:t>25</w:t>
            </w:r>
            <w:r w:rsidR="001D7B8C">
              <w:rPr>
                <w:webHidden/>
              </w:rPr>
              <w:fldChar w:fldCharType="end"/>
            </w:r>
          </w:hyperlink>
        </w:p>
        <w:p w14:paraId="50CD7A29" w14:textId="6A332A7D" w:rsidR="001D7B8C" w:rsidRDefault="00795B29">
          <w:pPr>
            <w:pStyle w:val="TOC2"/>
            <w:rPr>
              <w:noProof/>
              <w:kern w:val="2"/>
              <w14:ligatures w14:val="standardContextual"/>
            </w:rPr>
          </w:pPr>
          <w:hyperlink w:anchor="_Toc146792740" w:history="1">
            <w:r w:rsidR="001D7B8C" w:rsidRPr="00ED3509">
              <w:rPr>
                <w:rStyle w:val="Hyperlink"/>
                <w:noProof/>
              </w:rPr>
              <w:t>4.3</w:t>
            </w:r>
            <w:r w:rsidR="001D7B8C">
              <w:rPr>
                <w:noProof/>
                <w:kern w:val="2"/>
                <w14:ligatures w14:val="standardContextual"/>
              </w:rPr>
              <w:tab/>
            </w:r>
            <w:r w:rsidR="001D7B8C" w:rsidRPr="00ED3509">
              <w:rPr>
                <w:rStyle w:val="Hyperlink"/>
                <w:noProof/>
              </w:rPr>
              <w:t>Manning’s n Surface Roughness</w:t>
            </w:r>
            <w:r w:rsidR="001D7B8C">
              <w:rPr>
                <w:noProof/>
                <w:webHidden/>
              </w:rPr>
              <w:tab/>
            </w:r>
            <w:r w:rsidR="001D7B8C">
              <w:rPr>
                <w:noProof/>
                <w:webHidden/>
              </w:rPr>
              <w:fldChar w:fldCharType="begin"/>
            </w:r>
            <w:r w:rsidR="001D7B8C">
              <w:rPr>
                <w:noProof/>
                <w:webHidden/>
              </w:rPr>
              <w:instrText xml:space="preserve"> PAGEREF _Toc146792740 \h </w:instrText>
            </w:r>
            <w:r w:rsidR="001D7B8C">
              <w:rPr>
                <w:noProof/>
                <w:webHidden/>
              </w:rPr>
            </w:r>
            <w:r w:rsidR="001D7B8C">
              <w:rPr>
                <w:noProof/>
                <w:webHidden/>
              </w:rPr>
              <w:fldChar w:fldCharType="separate"/>
            </w:r>
            <w:r w:rsidR="001D7B8C">
              <w:rPr>
                <w:noProof/>
                <w:webHidden/>
              </w:rPr>
              <w:t>27</w:t>
            </w:r>
            <w:r w:rsidR="001D7B8C">
              <w:rPr>
                <w:noProof/>
                <w:webHidden/>
              </w:rPr>
              <w:fldChar w:fldCharType="end"/>
            </w:r>
          </w:hyperlink>
        </w:p>
        <w:p w14:paraId="75D45ED1" w14:textId="57D51051" w:rsidR="001D7B8C" w:rsidRDefault="00795B29">
          <w:pPr>
            <w:pStyle w:val="TOC2"/>
            <w:rPr>
              <w:noProof/>
              <w:kern w:val="2"/>
              <w14:ligatures w14:val="standardContextual"/>
            </w:rPr>
          </w:pPr>
          <w:hyperlink w:anchor="_Toc146792741" w:history="1">
            <w:r w:rsidR="001D7B8C" w:rsidRPr="00ED3509">
              <w:rPr>
                <w:rStyle w:val="Hyperlink"/>
                <w:noProof/>
              </w:rPr>
              <w:t>4.4</w:t>
            </w:r>
            <w:r w:rsidR="001D7B8C">
              <w:rPr>
                <w:noProof/>
                <w:kern w:val="2"/>
                <w14:ligatures w14:val="standardContextual"/>
              </w:rPr>
              <w:tab/>
            </w:r>
            <w:r w:rsidR="001D7B8C" w:rsidRPr="00ED3509">
              <w:rPr>
                <w:rStyle w:val="Hyperlink"/>
                <w:noProof/>
              </w:rPr>
              <w:t>Terrain Modifications</w:t>
            </w:r>
            <w:r w:rsidR="001D7B8C">
              <w:rPr>
                <w:noProof/>
                <w:webHidden/>
              </w:rPr>
              <w:tab/>
            </w:r>
            <w:r w:rsidR="001D7B8C">
              <w:rPr>
                <w:noProof/>
                <w:webHidden/>
              </w:rPr>
              <w:fldChar w:fldCharType="begin"/>
            </w:r>
            <w:r w:rsidR="001D7B8C">
              <w:rPr>
                <w:noProof/>
                <w:webHidden/>
              </w:rPr>
              <w:instrText xml:space="preserve"> PAGEREF _Toc146792741 \h </w:instrText>
            </w:r>
            <w:r w:rsidR="001D7B8C">
              <w:rPr>
                <w:noProof/>
                <w:webHidden/>
              </w:rPr>
            </w:r>
            <w:r w:rsidR="001D7B8C">
              <w:rPr>
                <w:noProof/>
                <w:webHidden/>
              </w:rPr>
              <w:fldChar w:fldCharType="separate"/>
            </w:r>
            <w:r w:rsidR="001D7B8C">
              <w:rPr>
                <w:noProof/>
                <w:webHidden/>
              </w:rPr>
              <w:t>27</w:t>
            </w:r>
            <w:r w:rsidR="001D7B8C">
              <w:rPr>
                <w:noProof/>
                <w:webHidden/>
              </w:rPr>
              <w:fldChar w:fldCharType="end"/>
            </w:r>
          </w:hyperlink>
        </w:p>
        <w:p w14:paraId="6F4675A7" w14:textId="52543114" w:rsidR="001D7B8C" w:rsidRDefault="00795B29">
          <w:pPr>
            <w:pStyle w:val="TOC2"/>
            <w:rPr>
              <w:noProof/>
              <w:kern w:val="2"/>
              <w14:ligatures w14:val="standardContextual"/>
            </w:rPr>
          </w:pPr>
          <w:hyperlink w:anchor="_Toc146792742" w:history="1">
            <w:r w:rsidR="001D7B8C" w:rsidRPr="00ED3509">
              <w:rPr>
                <w:rStyle w:val="Hyperlink"/>
                <w:noProof/>
              </w:rPr>
              <w:t>4.5</w:t>
            </w:r>
            <w:r w:rsidR="001D7B8C">
              <w:rPr>
                <w:noProof/>
                <w:kern w:val="2"/>
                <w14:ligatures w14:val="standardContextual"/>
              </w:rPr>
              <w:tab/>
            </w:r>
            <w:r w:rsidR="001D7B8C" w:rsidRPr="00ED3509">
              <w:rPr>
                <w:rStyle w:val="Hyperlink"/>
                <w:noProof/>
              </w:rPr>
              <w:t>HUC10 Level Model Integration</w:t>
            </w:r>
            <w:r w:rsidR="001D7B8C">
              <w:rPr>
                <w:noProof/>
                <w:webHidden/>
              </w:rPr>
              <w:tab/>
            </w:r>
            <w:r w:rsidR="001D7B8C">
              <w:rPr>
                <w:noProof/>
                <w:webHidden/>
              </w:rPr>
              <w:fldChar w:fldCharType="begin"/>
            </w:r>
            <w:r w:rsidR="001D7B8C">
              <w:rPr>
                <w:noProof/>
                <w:webHidden/>
              </w:rPr>
              <w:instrText xml:space="preserve"> PAGEREF _Toc146792742 \h </w:instrText>
            </w:r>
            <w:r w:rsidR="001D7B8C">
              <w:rPr>
                <w:noProof/>
                <w:webHidden/>
              </w:rPr>
            </w:r>
            <w:r w:rsidR="001D7B8C">
              <w:rPr>
                <w:noProof/>
                <w:webHidden/>
              </w:rPr>
              <w:fldChar w:fldCharType="separate"/>
            </w:r>
            <w:r w:rsidR="001D7B8C">
              <w:rPr>
                <w:noProof/>
                <w:webHidden/>
              </w:rPr>
              <w:t>28</w:t>
            </w:r>
            <w:r w:rsidR="001D7B8C">
              <w:rPr>
                <w:noProof/>
                <w:webHidden/>
              </w:rPr>
              <w:fldChar w:fldCharType="end"/>
            </w:r>
          </w:hyperlink>
        </w:p>
        <w:p w14:paraId="7D1C8013" w14:textId="5E802716" w:rsidR="001D7B8C" w:rsidRDefault="00795B29" w:rsidP="001D7B8C">
          <w:pPr>
            <w:pStyle w:val="TOC3"/>
            <w:rPr>
              <w:kern w:val="2"/>
              <w14:ligatures w14:val="standardContextual"/>
            </w:rPr>
          </w:pPr>
          <w:hyperlink w:anchor="_Toc146792743" w:history="1">
            <w:r w:rsidR="001D7B8C" w:rsidRPr="00ED3509">
              <w:rPr>
                <w:rStyle w:val="Hyperlink"/>
              </w:rPr>
              <w:t>4.5.1</w:t>
            </w:r>
            <w:r w:rsidR="001D7B8C" w:rsidRPr="001D7B8C">
              <w:rPr>
                <w:kern w:val="2"/>
                <w14:ligatures w14:val="standardContextual"/>
              </w:rPr>
              <w:tab/>
            </w:r>
            <w:r w:rsidR="001D7B8C" w:rsidRPr="001D7B8C">
              <w:rPr>
                <w:rStyle w:val="Hyperlink"/>
                <w:sz w:val="18"/>
                <w:szCs w:val="18"/>
              </w:rPr>
              <w:t>East Prong Nueces River (1211010101) and Headwaters Nueces River (1211010103) Boundary</w:t>
            </w:r>
            <w:r w:rsidR="001D7B8C">
              <w:rPr>
                <w:webHidden/>
              </w:rPr>
              <w:tab/>
            </w:r>
            <w:r w:rsidR="001D7B8C">
              <w:rPr>
                <w:webHidden/>
              </w:rPr>
              <w:fldChar w:fldCharType="begin"/>
            </w:r>
            <w:r w:rsidR="001D7B8C">
              <w:rPr>
                <w:webHidden/>
              </w:rPr>
              <w:instrText xml:space="preserve"> PAGEREF _Toc146792743 \h </w:instrText>
            </w:r>
            <w:r w:rsidR="001D7B8C">
              <w:rPr>
                <w:webHidden/>
              </w:rPr>
            </w:r>
            <w:r w:rsidR="001D7B8C">
              <w:rPr>
                <w:webHidden/>
              </w:rPr>
              <w:fldChar w:fldCharType="separate"/>
            </w:r>
            <w:r w:rsidR="001D7B8C">
              <w:rPr>
                <w:webHidden/>
              </w:rPr>
              <w:t>32</w:t>
            </w:r>
            <w:r w:rsidR="001D7B8C">
              <w:rPr>
                <w:webHidden/>
              </w:rPr>
              <w:fldChar w:fldCharType="end"/>
            </w:r>
          </w:hyperlink>
        </w:p>
        <w:p w14:paraId="496A5535" w14:textId="11532CA8" w:rsidR="001D7B8C" w:rsidRPr="001D7B8C" w:rsidRDefault="00795B29" w:rsidP="001D7B8C">
          <w:pPr>
            <w:pStyle w:val="TOC3"/>
            <w:rPr>
              <w:kern w:val="2"/>
              <w14:ligatures w14:val="standardContextual"/>
            </w:rPr>
          </w:pPr>
          <w:hyperlink w:anchor="_Toc146792744" w:history="1">
            <w:r w:rsidR="001D7B8C" w:rsidRPr="001D7B8C">
              <w:rPr>
                <w:rStyle w:val="Hyperlink"/>
              </w:rPr>
              <w:t>4.5.2</w:t>
            </w:r>
            <w:r w:rsidR="001D7B8C" w:rsidRPr="001D7B8C">
              <w:rPr>
                <w:kern w:val="2"/>
                <w14:ligatures w14:val="standardContextual"/>
              </w:rPr>
              <w:tab/>
            </w:r>
            <w:r w:rsidR="001D7B8C" w:rsidRPr="001D7B8C">
              <w:rPr>
                <w:rStyle w:val="Hyperlink"/>
              </w:rPr>
              <w:t>Pulliam Creek (1211010102) and Headwaters Nueces River (1211010103) Boundary</w:t>
            </w:r>
            <w:r w:rsidR="001D7B8C" w:rsidRPr="001D7B8C">
              <w:rPr>
                <w:webHidden/>
              </w:rPr>
              <w:tab/>
            </w:r>
            <w:r w:rsidR="001D7B8C" w:rsidRPr="001D7B8C">
              <w:rPr>
                <w:webHidden/>
              </w:rPr>
              <w:fldChar w:fldCharType="begin"/>
            </w:r>
            <w:r w:rsidR="001D7B8C" w:rsidRPr="001D7B8C">
              <w:rPr>
                <w:webHidden/>
              </w:rPr>
              <w:instrText xml:space="preserve"> PAGEREF _Toc146792744 \h </w:instrText>
            </w:r>
            <w:r w:rsidR="001D7B8C" w:rsidRPr="001D7B8C">
              <w:rPr>
                <w:webHidden/>
              </w:rPr>
            </w:r>
            <w:r w:rsidR="001D7B8C" w:rsidRPr="001D7B8C">
              <w:rPr>
                <w:webHidden/>
              </w:rPr>
              <w:fldChar w:fldCharType="separate"/>
            </w:r>
            <w:r w:rsidR="001D7B8C" w:rsidRPr="001D7B8C">
              <w:rPr>
                <w:webHidden/>
              </w:rPr>
              <w:t>35</w:t>
            </w:r>
            <w:r w:rsidR="001D7B8C" w:rsidRPr="001D7B8C">
              <w:rPr>
                <w:webHidden/>
              </w:rPr>
              <w:fldChar w:fldCharType="end"/>
            </w:r>
          </w:hyperlink>
        </w:p>
        <w:p w14:paraId="0F53B949" w14:textId="36C13101" w:rsidR="001D7B8C" w:rsidRDefault="00795B29" w:rsidP="001D7B8C">
          <w:pPr>
            <w:pStyle w:val="TOC3"/>
            <w:rPr>
              <w:kern w:val="2"/>
              <w14:ligatures w14:val="standardContextual"/>
            </w:rPr>
          </w:pPr>
          <w:hyperlink w:anchor="_Toc146792745" w:history="1">
            <w:r w:rsidR="001D7B8C" w:rsidRPr="00ED3509">
              <w:rPr>
                <w:rStyle w:val="Hyperlink"/>
              </w:rPr>
              <w:t>4.5.3</w:t>
            </w:r>
            <w:r w:rsidR="001D7B8C">
              <w:rPr>
                <w:kern w:val="2"/>
                <w14:ligatures w14:val="standardContextual"/>
              </w:rPr>
              <w:tab/>
            </w:r>
            <w:r w:rsidR="001D7B8C" w:rsidRPr="001D7B8C">
              <w:rPr>
                <w:rStyle w:val="Hyperlink"/>
                <w:sz w:val="18"/>
                <w:szCs w:val="18"/>
              </w:rPr>
              <w:t>Headwaters Nueces River (1211010103) and Montell Creek-Nueces River (1211010104) Boundary</w:t>
            </w:r>
            <w:r w:rsidR="001D7B8C">
              <w:rPr>
                <w:webHidden/>
              </w:rPr>
              <w:tab/>
            </w:r>
            <w:r w:rsidR="001D7B8C">
              <w:rPr>
                <w:webHidden/>
              </w:rPr>
              <w:fldChar w:fldCharType="begin"/>
            </w:r>
            <w:r w:rsidR="001D7B8C">
              <w:rPr>
                <w:webHidden/>
              </w:rPr>
              <w:instrText xml:space="preserve"> PAGEREF _Toc146792745 \h </w:instrText>
            </w:r>
            <w:r w:rsidR="001D7B8C">
              <w:rPr>
                <w:webHidden/>
              </w:rPr>
            </w:r>
            <w:r w:rsidR="001D7B8C">
              <w:rPr>
                <w:webHidden/>
              </w:rPr>
              <w:fldChar w:fldCharType="separate"/>
            </w:r>
            <w:r w:rsidR="001D7B8C">
              <w:rPr>
                <w:webHidden/>
              </w:rPr>
              <w:t>37</w:t>
            </w:r>
            <w:r w:rsidR="001D7B8C">
              <w:rPr>
                <w:webHidden/>
              </w:rPr>
              <w:fldChar w:fldCharType="end"/>
            </w:r>
          </w:hyperlink>
        </w:p>
        <w:p w14:paraId="19F7CFA2" w14:textId="2E2441E4" w:rsidR="001D7B8C" w:rsidRDefault="00795B29">
          <w:pPr>
            <w:pStyle w:val="TOC2"/>
            <w:rPr>
              <w:noProof/>
              <w:kern w:val="2"/>
              <w14:ligatures w14:val="standardContextual"/>
            </w:rPr>
          </w:pPr>
          <w:hyperlink w:anchor="_Toc146792746" w:history="1">
            <w:r w:rsidR="001D7B8C" w:rsidRPr="00ED3509">
              <w:rPr>
                <w:rStyle w:val="Hyperlink"/>
                <w:noProof/>
              </w:rPr>
              <w:t>4.6</w:t>
            </w:r>
            <w:r w:rsidR="001D7B8C">
              <w:rPr>
                <w:noProof/>
                <w:kern w:val="2"/>
                <w14:ligatures w14:val="standardContextual"/>
              </w:rPr>
              <w:tab/>
            </w:r>
            <w:r w:rsidR="001D7B8C" w:rsidRPr="00ED3509">
              <w:rPr>
                <w:rStyle w:val="Hyperlink"/>
                <w:noProof/>
              </w:rPr>
              <w:t>Calibration and Validation</w:t>
            </w:r>
            <w:r w:rsidR="001D7B8C">
              <w:rPr>
                <w:noProof/>
                <w:webHidden/>
              </w:rPr>
              <w:tab/>
            </w:r>
            <w:r w:rsidR="001D7B8C">
              <w:rPr>
                <w:noProof/>
                <w:webHidden/>
              </w:rPr>
              <w:fldChar w:fldCharType="begin"/>
            </w:r>
            <w:r w:rsidR="001D7B8C">
              <w:rPr>
                <w:noProof/>
                <w:webHidden/>
              </w:rPr>
              <w:instrText xml:space="preserve"> PAGEREF _Toc146792746 \h </w:instrText>
            </w:r>
            <w:r w:rsidR="001D7B8C">
              <w:rPr>
                <w:noProof/>
                <w:webHidden/>
              </w:rPr>
            </w:r>
            <w:r w:rsidR="001D7B8C">
              <w:rPr>
                <w:noProof/>
                <w:webHidden/>
              </w:rPr>
              <w:fldChar w:fldCharType="separate"/>
            </w:r>
            <w:r w:rsidR="001D7B8C">
              <w:rPr>
                <w:noProof/>
                <w:webHidden/>
              </w:rPr>
              <w:t>39</w:t>
            </w:r>
            <w:r w:rsidR="001D7B8C">
              <w:rPr>
                <w:noProof/>
                <w:webHidden/>
              </w:rPr>
              <w:fldChar w:fldCharType="end"/>
            </w:r>
          </w:hyperlink>
        </w:p>
        <w:p w14:paraId="52E53079" w14:textId="03249E08" w:rsidR="001D7B8C" w:rsidRDefault="00795B29">
          <w:pPr>
            <w:pStyle w:val="TOC2"/>
            <w:rPr>
              <w:noProof/>
              <w:kern w:val="2"/>
              <w14:ligatures w14:val="standardContextual"/>
            </w:rPr>
          </w:pPr>
          <w:hyperlink w:anchor="_Toc146792747" w:history="1">
            <w:r w:rsidR="001D7B8C" w:rsidRPr="00ED3509">
              <w:rPr>
                <w:rStyle w:val="Hyperlink"/>
                <w:noProof/>
              </w:rPr>
              <w:t>4.7</w:t>
            </w:r>
            <w:r w:rsidR="001D7B8C">
              <w:rPr>
                <w:noProof/>
                <w:kern w:val="2"/>
                <w14:ligatures w14:val="standardContextual"/>
              </w:rPr>
              <w:tab/>
            </w:r>
            <w:r w:rsidR="001D7B8C" w:rsidRPr="00ED3509">
              <w:rPr>
                <w:rStyle w:val="Hyperlink"/>
                <w:noProof/>
              </w:rPr>
              <w:t>Modeled Results</w:t>
            </w:r>
            <w:r w:rsidR="001D7B8C">
              <w:rPr>
                <w:noProof/>
                <w:webHidden/>
              </w:rPr>
              <w:tab/>
            </w:r>
            <w:r w:rsidR="001D7B8C">
              <w:rPr>
                <w:noProof/>
                <w:webHidden/>
              </w:rPr>
              <w:fldChar w:fldCharType="begin"/>
            </w:r>
            <w:r w:rsidR="001D7B8C">
              <w:rPr>
                <w:noProof/>
                <w:webHidden/>
              </w:rPr>
              <w:instrText xml:space="preserve"> PAGEREF _Toc146792747 \h </w:instrText>
            </w:r>
            <w:r w:rsidR="001D7B8C">
              <w:rPr>
                <w:noProof/>
                <w:webHidden/>
              </w:rPr>
            </w:r>
            <w:r w:rsidR="001D7B8C">
              <w:rPr>
                <w:noProof/>
                <w:webHidden/>
              </w:rPr>
              <w:fldChar w:fldCharType="separate"/>
            </w:r>
            <w:r w:rsidR="001D7B8C">
              <w:rPr>
                <w:noProof/>
                <w:webHidden/>
              </w:rPr>
              <w:t>44</w:t>
            </w:r>
            <w:r w:rsidR="001D7B8C">
              <w:rPr>
                <w:noProof/>
                <w:webHidden/>
              </w:rPr>
              <w:fldChar w:fldCharType="end"/>
            </w:r>
          </w:hyperlink>
        </w:p>
        <w:p w14:paraId="3D817BC2" w14:textId="20691C05" w:rsidR="001D7B8C" w:rsidRDefault="00795B29">
          <w:pPr>
            <w:pStyle w:val="TOC2"/>
            <w:rPr>
              <w:noProof/>
              <w:kern w:val="2"/>
              <w14:ligatures w14:val="standardContextual"/>
            </w:rPr>
          </w:pPr>
          <w:hyperlink w:anchor="_Toc146792748" w:history="1">
            <w:r w:rsidR="001D7B8C" w:rsidRPr="00ED3509">
              <w:rPr>
                <w:rStyle w:val="Hyperlink"/>
                <w:noProof/>
              </w:rPr>
              <w:t>4.8</w:t>
            </w:r>
            <w:r w:rsidR="001D7B8C">
              <w:rPr>
                <w:noProof/>
                <w:kern w:val="2"/>
                <w14:ligatures w14:val="standardContextual"/>
              </w:rPr>
              <w:tab/>
            </w:r>
            <w:r w:rsidR="001D7B8C" w:rsidRPr="00ED3509">
              <w:rPr>
                <w:rStyle w:val="Hyperlink"/>
                <w:noProof/>
              </w:rPr>
              <w:t>Challenges and Recommendations</w:t>
            </w:r>
            <w:r w:rsidR="001D7B8C">
              <w:rPr>
                <w:noProof/>
                <w:webHidden/>
              </w:rPr>
              <w:tab/>
            </w:r>
            <w:r w:rsidR="001D7B8C">
              <w:rPr>
                <w:noProof/>
                <w:webHidden/>
              </w:rPr>
              <w:fldChar w:fldCharType="begin"/>
            </w:r>
            <w:r w:rsidR="001D7B8C">
              <w:rPr>
                <w:noProof/>
                <w:webHidden/>
              </w:rPr>
              <w:instrText xml:space="preserve"> PAGEREF _Toc146792748 \h </w:instrText>
            </w:r>
            <w:r w:rsidR="001D7B8C">
              <w:rPr>
                <w:noProof/>
                <w:webHidden/>
              </w:rPr>
            </w:r>
            <w:r w:rsidR="001D7B8C">
              <w:rPr>
                <w:noProof/>
                <w:webHidden/>
              </w:rPr>
              <w:fldChar w:fldCharType="separate"/>
            </w:r>
            <w:r w:rsidR="001D7B8C">
              <w:rPr>
                <w:noProof/>
                <w:webHidden/>
              </w:rPr>
              <w:t>46</w:t>
            </w:r>
            <w:r w:rsidR="001D7B8C">
              <w:rPr>
                <w:noProof/>
                <w:webHidden/>
              </w:rPr>
              <w:fldChar w:fldCharType="end"/>
            </w:r>
          </w:hyperlink>
        </w:p>
        <w:p w14:paraId="2B75873D" w14:textId="5532C60A" w:rsidR="001D7B8C" w:rsidRDefault="00795B29">
          <w:pPr>
            <w:pStyle w:val="TOC1"/>
            <w:tabs>
              <w:tab w:val="left" w:pos="440"/>
            </w:tabs>
            <w:rPr>
              <w:noProof/>
              <w:kern w:val="2"/>
              <w14:ligatures w14:val="standardContextual"/>
            </w:rPr>
          </w:pPr>
          <w:hyperlink w:anchor="_Toc146792749" w:history="1">
            <w:r w:rsidR="001D7B8C" w:rsidRPr="00ED3509">
              <w:rPr>
                <w:rStyle w:val="Hyperlink"/>
                <w:noProof/>
              </w:rPr>
              <w:t>5</w:t>
            </w:r>
            <w:r w:rsidR="001D7B8C">
              <w:rPr>
                <w:noProof/>
                <w:kern w:val="2"/>
                <w14:ligatures w14:val="standardContextual"/>
              </w:rPr>
              <w:tab/>
            </w:r>
            <w:r w:rsidR="001D7B8C" w:rsidRPr="00ED3509">
              <w:rPr>
                <w:rStyle w:val="Hyperlink"/>
                <w:noProof/>
              </w:rPr>
              <w:t>Quality Control</w:t>
            </w:r>
            <w:r w:rsidR="001D7B8C">
              <w:rPr>
                <w:noProof/>
                <w:webHidden/>
              </w:rPr>
              <w:tab/>
            </w:r>
            <w:r w:rsidR="001D7B8C">
              <w:rPr>
                <w:noProof/>
                <w:webHidden/>
              </w:rPr>
              <w:fldChar w:fldCharType="begin"/>
            </w:r>
            <w:r w:rsidR="001D7B8C">
              <w:rPr>
                <w:noProof/>
                <w:webHidden/>
              </w:rPr>
              <w:instrText xml:space="preserve"> PAGEREF _Toc146792749 \h </w:instrText>
            </w:r>
            <w:r w:rsidR="001D7B8C">
              <w:rPr>
                <w:noProof/>
                <w:webHidden/>
              </w:rPr>
            </w:r>
            <w:r w:rsidR="001D7B8C">
              <w:rPr>
                <w:noProof/>
                <w:webHidden/>
              </w:rPr>
              <w:fldChar w:fldCharType="separate"/>
            </w:r>
            <w:r w:rsidR="001D7B8C">
              <w:rPr>
                <w:noProof/>
                <w:webHidden/>
              </w:rPr>
              <w:t>48</w:t>
            </w:r>
            <w:r w:rsidR="001D7B8C">
              <w:rPr>
                <w:noProof/>
                <w:webHidden/>
              </w:rPr>
              <w:fldChar w:fldCharType="end"/>
            </w:r>
          </w:hyperlink>
        </w:p>
        <w:p w14:paraId="56D1E6C2" w14:textId="31D3F31C" w:rsidR="001D7B8C" w:rsidRDefault="00795B29">
          <w:pPr>
            <w:pStyle w:val="TOC1"/>
            <w:tabs>
              <w:tab w:val="left" w:pos="440"/>
            </w:tabs>
            <w:rPr>
              <w:noProof/>
              <w:kern w:val="2"/>
              <w14:ligatures w14:val="standardContextual"/>
            </w:rPr>
          </w:pPr>
          <w:hyperlink w:anchor="_Toc146792750" w:history="1">
            <w:r w:rsidR="001D7B8C" w:rsidRPr="00ED3509">
              <w:rPr>
                <w:rStyle w:val="Hyperlink"/>
                <w:noProof/>
              </w:rPr>
              <w:t>6</w:t>
            </w:r>
            <w:r w:rsidR="001D7B8C">
              <w:rPr>
                <w:noProof/>
                <w:kern w:val="2"/>
                <w14:ligatures w14:val="standardContextual"/>
              </w:rPr>
              <w:tab/>
            </w:r>
            <w:r w:rsidR="001D7B8C" w:rsidRPr="00ED3509">
              <w:rPr>
                <w:rStyle w:val="Hyperlink"/>
                <w:noProof/>
              </w:rPr>
              <w:t>Floodplain Delineation (10%, 1% and 0.2% events)</w:t>
            </w:r>
            <w:r w:rsidR="001D7B8C">
              <w:rPr>
                <w:noProof/>
                <w:webHidden/>
              </w:rPr>
              <w:tab/>
            </w:r>
            <w:r w:rsidR="001D7B8C">
              <w:rPr>
                <w:noProof/>
                <w:webHidden/>
              </w:rPr>
              <w:fldChar w:fldCharType="begin"/>
            </w:r>
            <w:r w:rsidR="001D7B8C">
              <w:rPr>
                <w:noProof/>
                <w:webHidden/>
              </w:rPr>
              <w:instrText xml:space="preserve"> PAGEREF _Toc146792750 \h </w:instrText>
            </w:r>
            <w:r w:rsidR="001D7B8C">
              <w:rPr>
                <w:noProof/>
                <w:webHidden/>
              </w:rPr>
            </w:r>
            <w:r w:rsidR="001D7B8C">
              <w:rPr>
                <w:noProof/>
                <w:webHidden/>
              </w:rPr>
              <w:fldChar w:fldCharType="separate"/>
            </w:r>
            <w:r w:rsidR="001D7B8C">
              <w:rPr>
                <w:noProof/>
                <w:webHidden/>
              </w:rPr>
              <w:t>49</w:t>
            </w:r>
            <w:r w:rsidR="001D7B8C">
              <w:rPr>
                <w:noProof/>
                <w:webHidden/>
              </w:rPr>
              <w:fldChar w:fldCharType="end"/>
            </w:r>
          </w:hyperlink>
        </w:p>
        <w:p w14:paraId="4D8E71C6" w14:textId="35175C59" w:rsidR="001D7B8C" w:rsidRDefault="00795B29">
          <w:pPr>
            <w:pStyle w:val="TOC2"/>
            <w:rPr>
              <w:noProof/>
              <w:kern w:val="2"/>
              <w14:ligatures w14:val="standardContextual"/>
            </w:rPr>
          </w:pPr>
          <w:hyperlink w:anchor="_Toc146792751" w:history="1">
            <w:r w:rsidR="001D7B8C" w:rsidRPr="00ED3509">
              <w:rPr>
                <w:rStyle w:val="Hyperlink"/>
                <w:noProof/>
              </w:rPr>
              <w:t>6.1</w:t>
            </w:r>
            <w:r w:rsidR="001D7B8C">
              <w:rPr>
                <w:noProof/>
                <w:kern w:val="2"/>
                <w14:ligatures w14:val="standardContextual"/>
              </w:rPr>
              <w:tab/>
            </w:r>
            <w:r w:rsidR="001D7B8C" w:rsidRPr="00ED3509">
              <w:rPr>
                <w:rStyle w:val="Hyperlink"/>
                <w:noProof/>
              </w:rPr>
              <w:t>Internal Mapping Tie-ins</w:t>
            </w:r>
            <w:r w:rsidR="001D7B8C">
              <w:rPr>
                <w:noProof/>
                <w:webHidden/>
              </w:rPr>
              <w:tab/>
            </w:r>
            <w:r w:rsidR="001D7B8C">
              <w:rPr>
                <w:noProof/>
                <w:webHidden/>
              </w:rPr>
              <w:fldChar w:fldCharType="begin"/>
            </w:r>
            <w:r w:rsidR="001D7B8C">
              <w:rPr>
                <w:noProof/>
                <w:webHidden/>
              </w:rPr>
              <w:instrText xml:space="preserve"> PAGEREF _Toc146792751 \h </w:instrText>
            </w:r>
            <w:r w:rsidR="001D7B8C">
              <w:rPr>
                <w:noProof/>
                <w:webHidden/>
              </w:rPr>
            </w:r>
            <w:r w:rsidR="001D7B8C">
              <w:rPr>
                <w:noProof/>
                <w:webHidden/>
              </w:rPr>
              <w:fldChar w:fldCharType="separate"/>
            </w:r>
            <w:r w:rsidR="001D7B8C">
              <w:rPr>
                <w:noProof/>
                <w:webHidden/>
              </w:rPr>
              <w:t>49</w:t>
            </w:r>
            <w:r w:rsidR="001D7B8C">
              <w:rPr>
                <w:noProof/>
                <w:webHidden/>
              </w:rPr>
              <w:fldChar w:fldCharType="end"/>
            </w:r>
          </w:hyperlink>
        </w:p>
        <w:p w14:paraId="6CAF95D7" w14:textId="0D1231FD" w:rsidR="001D7B8C" w:rsidRDefault="00795B29">
          <w:pPr>
            <w:pStyle w:val="TOC2"/>
            <w:rPr>
              <w:noProof/>
              <w:kern w:val="2"/>
              <w14:ligatures w14:val="standardContextual"/>
            </w:rPr>
          </w:pPr>
          <w:hyperlink w:anchor="_Toc146792752" w:history="1">
            <w:r w:rsidR="001D7B8C" w:rsidRPr="00ED3509">
              <w:rPr>
                <w:rStyle w:val="Hyperlink"/>
                <w:noProof/>
              </w:rPr>
              <w:t>6.2</w:t>
            </w:r>
            <w:r w:rsidR="001D7B8C">
              <w:rPr>
                <w:noProof/>
                <w:kern w:val="2"/>
                <w14:ligatures w14:val="standardContextual"/>
              </w:rPr>
              <w:tab/>
            </w:r>
            <w:r w:rsidR="001D7B8C" w:rsidRPr="00ED3509">
              <w:rPr>
                <w:rStyle w:val="Hyperlink"/>
                <w:noProof/>
              </w:rPr>
              <w:t>Hazus</w:t>
            </w:r>
            <w:r w:rsidR="001D7B8C">
              <w:rPr>
                <w:noProof/>
                <w:webHidden/>
              </w:rPr>
              <w:tab/>
            </w:r>
            <w:r w:rsidR="001D7B8C">
              <w:rPr>
                <w:noProof/>
                <w:webHidden/>
              </w:rPr>
              <w:fldChar w:fldCharType="begin"/>
            </w:r>
            <w:r w:rsidR="001D7B8C">
              <w:rPr>
                <w:noProof/>
                <w:webHidden/>
              </w:rPr>
              <w:instrText xml:space="preserve"> PAGEREF _Toc146792752 \h </w:instrText>
            </w:r>
            <w:r w:rsidR="001D7B8C">
              <w:rPr>
                <w:noProof/>
                <w:webHidden/>
              </w:rPr>
            </w:r>
            <w:r w:rsidR="001D7B8C">
              <w:rPr>
                <w:noProof/>
                <w:webHidden/>
              </w:rPr>
              <w:fldChar w:fldCharType="separate"/>
            </w:r>
            <w:r w:rsidR="001D7B8C">
              <w:rPr>
                <w:noProof/>
                <w:webHidden/>
              </w:rPr>
              <w:t>51</w:t>
            </w:r>
            <w:r w:rsidR="001D7B8C">
              <w:rPr>
                <w:noProof/>
                <w:webHidden/>
              </w:rPr>
              <w:fldChar w:fldCharType="end"/>
            </w:r>
          </w:hyperlink>
        </w:p>
        <w:p w14:paraId="27143BF0" w14:textId="23B7E374" w:rsidR="001D7B8C" w:rsidRDefault="00795B29">
          <w:pPr>
            <w:pStyle w:val="TOC2"/>
            <w:rPr>
              <w:noProof/>
              <w:kern w:val="2"/>
              <w14:ligatures w14:val="standardContextual"/>
            </w:rPr>
          </w:pPr>
          <w:hyperlink w:anchor="_Toc146792753" w:history="1">
            <w:r w:rsidR="001D7B8C" w:rsidRPr="00ED3509">
              <w:rPr>
                <w:rStyle w:val="Hyperlink"/>
                <w:noProof/>
              </w:rPr>
              <w:t>6.3</w:t>
            </w:r>
            <w:r w:rsidR="001D7B8C">
              <w:rPr>
                <w:noProof/>
                <w:kern w:val="2"/>
                <w14:ligatures w14:val="standardContextual"/>
              </w:rPr>
              <w:tab/>
            </w:r>
            <w:r w:rsidR="001D7B8C" w:rsidRPr="00ED3509">
              <w:rPr>
                <w:rStyle w:val="Hyperlink"/>
                <w:noProof/>
              </w:rPr>
              <w:t>Special Considerations</w:t>
            </w:r>
            <w:r w:rsidR="001D7B8C">
              <w:rPr>
                <w:noProof/>
                <w:webHidden/>
              </w:rPr>
              <w:tab/>
            </w:r>
            <w:r w:rsidR="001D7B8C">
              <w:rPr>
                <w:noProof/>
                <w:webHidden/>
              </w:rPr>
              <w:fldChar w:fldCharType="begin"/>
            </w:r>
            <w:r w:rsidR="001D7B8C">
              <w:rPr>
                <w:noProof/>
                <w:webHidden/>
              </w:rPr>
              <w:instrText xml:space="preserve"> PAGEREF _Toc146792753 \h </w:instrText>
            </w:r>
            <w:r w:rsidR="001D7B8C">
              <w:rPr>
                <w:noProof/>
                <w:webHidden/>
              </w:rPr>
            </w:r>
            <w:r w:rsidR="001D7B8C">
              <w:rPr>
                <w:noProof/>
                <w:webHidden/>
              </w:rPr>
              <w:fldChar w:fldCharType="separate"/>
            </w:r>
            <w:r w:rsidR="001D7B8C">
              <w:rPr>
                <w:noProof/>
                <w:webHidden/>
              </w:rPr>
              <w:t>51</w:t>
            </w:r>
            <w:r w:rsidR="001D7B8C">
              <w:rPr>
                <w:noProof/>
                <w:webHidden/>
              </w:rPr>
              <w:fldChar w:fldCharType="end"/>
            </w:r>
          </w:hyperlink>
        </w:p>
        <w:p w14:paraId="4E4C3024" w14:textId="15DB151B" w:rsidR="001D7B8C" w:rsidRDefault="00795B29">
          <w:pPr>
            <w:pStyle w:val="TOC2"/>
            <w:rPr>
              <w:noProof/>
              <w:kern w:val="2"/>
              <w14:ligatures w14:val="standardContextual"/>
            </w:rPr>
          </w:pPr>
          <w:hyperlink w:anchor="_Toc146792754" w:history="1">
            <w:r w:rsidR="001D7B8C" w:rsidRPr="00ED3509">
              <w:rPr>
                <w:rStyle w:val="Hyperlink"/>
                <w:noProof/>
              </w:rPr>
              <w:t>6.4</w:t>
            </w:r>
            <w:r w:rsidR="001D7B8C">
              <w:rPr>
                <w:noProof/>
                <w:kern w:val="2"/>
                <w14:ligatures w14:val="standardContextual"/>
              </w:rPr>
              <w:tab/>
            </w:r>
            <w:r w:rsidR="001D7B8C" w:rsidRPr="00ED3509">
              <w:rPr>
                <w:rStyle w:val="Hyperlink"/>
                <w:noProof/>
              </w:rPr>
              <w:t>Results and Recommendations</w:t>
            </w:r>
            <w:r w:rsidR="001D7B8C">
              <w:rPr>
                <w:noProof/>
                <w:webHidden/>
              </w:rPr>
              <w:tab/>
            </w:r>
            <w:r w:rsidR="001D7B8C">
              <w:rPr>
                <w:noProof/>
                <w:webHidden/>
              </w:rPr>
              <w:fldChar w:fldCharType="begin"/>
            </w:r>
            <w:r w:rsidR="001D7B8C">
              <w:rPr>
                <w:noProof/>
                <w:webHidden/>
              </w:rPr>
              <w:instrText xml:space="preserve"> PAGEREF _Toc146792754 \h </w:instrText>
            </w:r>
            <w:r w:rsidR="001D7B8C">
              <w:rPr>
                <w:noProof/>
                <w:webHidden/>
              </w:rPr>
            </w:r>
            <w:r w:rsidR="001D7B8C">
              <w:rPr>
                <w:noProof/>
                <w:webHidden/>
              </w:rPr>
              <w:fldChar w:fldCharType="separate"/>
            </w:r>
            <w:r w:rsidR="001D7B8C">
              <w:rPr>
                <w:noProof/>
                <w:webHidden/>
              </w:rPr>
              <w:t>51</w:t>
            </w:r>
            <w:r w:rsidR="001D7B8C">
              <w:rPr>
                <w:noProof/>
                <w:webHidden/>
              </w:rPr>
              <w:fldChar w:fldCharType="end"/>
            </w:r>
          </w:hyperlink>
        </w:p>
        <w:p w14:paraId="5BDFB9A1" w14:textId="19DA5102" w:rsidR="001D7B8C" w:rsidRDefault="00795B29">
          <w:pPr>
            <w:pStyle w:val="TOC1"/>
            <w:tabs>
              <w:tab w:val="left" w:pos="440"/>
            </w:tabs>
            <w:rPr>
              <w:noProof/>
              <w:kern w:val="2"/>
              <w14:ligatures w14:val="standardContextual"/>
            </w:rPr>
          </w:pPr>
          <w:hyperlink w:anchor="_Toc146792755" w:history="1">
            <w:r w:rsidR="001D7B8C" w:rsidRPr="00ED3509">
              <w:rPr>
                <w:rStyle w:val="Hyperlink"/>
                <w:noProof/>
              </w:rPr>
              <w:t>7</w:t>
            </w:r>
            <w:r w:rsidR="001D7B8C">
              <w:rPr>
                <w:noProof/>
                <w:kern w:val="2"/>
                <w14:ligatures w14:val="standardContextual"/>
              </w:rPr>
              <w:tab/>
            </w:r>
            <w:r w:rsidR="001D7B8C" w:rsidRPr="00ED3509">
              <w:rPr>
                <w:rStyle w:val="Hyperlink"/>
                <w:noProof/>
              </w:rPr>
              <w:t>CNMS Validation of Effective Zone A Special Flood Hazard Area (SFHA)</w:t>
            </w:r>
            <w:r w:rsidR="001D7B8C">
              <w:rPr>
                <w:noProof/>
                <w:webHidden/>
              </w:rPr>
              <w:tab/>
            </w:r>
            <w:r w:rsidR="001D7B8C">
              <w:rPr>
                <w:noProof/>
                <w:webHidden/>
              </w:rPr>
              <w:fldChar w:fldCharType="begin"/>
            </w:r>
            <w:r w:rsidR="001D7B8C">
              <w:rPr>
                <w:noProof/>
                <w:webHidden/>
              </w:rPr>
              <w:instrText xml:space="preserve"> PAGEREF _Toc146792755 \h </w:instrText>
            </w:r>
            <w:r w:rsidR="001D7B8C">
              <w:rPr>
                <w:noProof/>
                <w:webHidden/>
              </w:rPr>
            </w:r>
            <w:r w:rsidR="001D7B8C">
              <w:rPr>
                <w:noProof/>
                <w:webHidden/>
              </w:rPr>
              <w:fldChar w:fldCharType="separate"/>
            </w:r>
            <w:r w:rsidR="001D7B8C">
              <w:rPr>
                <w:noProof/>
                <w:webHidden/>
              </w:rPr>
              <w:t>52</w:t>
            </w:r>
            <w:r w:rsidR="001D7B8C">
              <w:rPr>
                <w:noProof/>
                <w:webHidden/>
              </w:rPr>
              <w:fldChar w:fldCharType="end"/>
            </w:r>
          </w:hyperlink>
        </w:p>
        <w:p w14:paraId="30E14C8D" w14:textId="67AD589B" w:rsidR="001D7B8C" w:rsidRDefault="00795B29">
          <w:pPr>
            <w:pStyle w:val="TOC2"/>
            <w:rPr>
              <w:noProof/>
              <w:kern w:val="2"/>
              <w14:ligatures w14:val="standardContextual"/>
            </w:rPr>
          </w:pPr>
          <w:hyperlink w:anchor="_Toc146792756" w:history="1">
            <w:r w:rsidR="001D7B8C" w:rsidRPr="00ED3509">
              <w:rPr>
                <w:rStyle w:val="Hyperlink"/>
                <w:noProof/>
              </w:rPr>
              <w:t>7.1</w:t>
            </w:r>
            <w:r w:rsidR="001D7B8C">
              <w:rPr>
                <w:noProof/>
                <w:kern w:val="2"/>
                <w14:ligatures w14:val="standardContextual"/>
              </w:rPr>
              <w:tab/>
            </w:r>
            <w:r w:rsidR="001D7B8C" w:rsidRPr="00ED3509">
              <w:rPr>
                <w:rStyle w:val="Hyperlink"/>
                <w:noProof/>
              </w:rPr>
              <w:t>Initial Assessment A1 – Significant Topography Update Check</w:t>
            </w:r>
            <w:r w:rsidR="001D7B8C">
              <w:rPr>
                <w:noProof/>
                <w:webHidden/>
              </w:rPr>
              <w:tab/>
            </w:r>
            <w:r w:rsidR="001D7B8C">
              <w:rPr>
                <w:noProof/>
                <w:webHidden/>
              </w:rPr>
              <w:fldChar w:fldCharType="begin"/>
            </w:r>
            <w:r w:rsidR="001D7B8C">
              <w:rPr>
                <w:noProof/>
                <w:webHidden/>
              </w:rPr>
              <w:instrText xml:space="preserve"> PAGEREF _Toc146792756 \h </w:instrText>
            </w:r>
            <w:r w:rsidR="001D7B8C">
              <w:rPr>
                <w:noProof/>
                <w:webHidden/>
              </w:rPr>
            </w:r>
            <w:r w:rsidR="001D7B8C">
              <w:rPr>
                <w:noProof/>
                <w:webHidden/>
              </w:rPr>
              <w:fldChar w:fldCharType="separate"/>
            </w:r>
            <w:r w:rsidR="001D7B8C">
              <w:rPr>
                <w:noProof/>
                <w:webHidden/>
              </w:rPr>
              <w:t>52</w:t>
            </w:r>
            <w:r w:rsidR="001D7B8C">
              <w:rPr>
                <w:noProof/>
                <w:webHidden/>
              </w:rPr>
              <w:fldChar w:fldCharType="end"/>
            </w:r>
          </w:hyperlink>
        </w:p>
        <w:p w14:paraId="4E4288C0" w14:textId="03732134" w:rsidR="001D7B8C" w:rsidRDefault="00795B29">
          <w:pPr>
            <w:pStyle w:val="TOC2"/>
            <w:rPr>
              <w:noProof/>
              <w:kern w:val="2"/>
              <w14:ligatures w14:val="standardContextual"/>
            </w:rPr>
          </w:pPr>
          <w:hyperlink w:anchor="_Toc146792757" w:history="1">
            <w:r w:rsidR="001D7B8C" w:rsidRPr="00ED3509">
              <w:rPr>
                <w:rStyle w:val="Hyperlink"/>
                <w:noProof/>
              </w:rPr>
              <w:t>7.2</w:t>
            </w:r>
            <w:r w:rsidR="001D7B8C">
              <w:rPr>
                <w:noProof/>
                <w:kern w:val="2"/>
                <w14:ligatures w14:val="standardContextual"/>
              </w:rPr>
              <w:tab/>
            </w:r>
            <w:r w:rsidR="001D7B8C" w:rsidRPr="00ED3509">
              <w:rPr>
                <w:rStyle w:val="Hyperlink"/>
                <w:noProof/>
              </w:rPr>
              <w:t>Initial Assessment A2 – Check for Significant Hydrology Changes</w:t>
            </w:r>
            <w:r w:rsidR="001D7B8C">
              <w:rPr>
                <w:noProof/>
                <w:webHidden/>
              </w:rPr>
              <w:tab/>
            </w:r>
            <w:r w:rsidR="001D7B8C">
              <w:rPr>
                <w:noProof/>
                <w:webHidden/>
              </w:rPr>
              <w:fldChar w:fldCharType="begin"/>
            </w:r>
            <w:r w:rsidR="001D7B8C">
              <w:rPr>
                <w:noProof/>
                <w:webHidden/>
              </w:rPr>
              <w:instrText xml:space="preserve"> PAGEREF _Toc146792757 \h </w:instrText>
            </w:r>
            <w:r w:rsidR="001D7B8C">
              <w:rPr>
                <w:noProof/>
                <w:webHidden/>
              </w:rPr>
            </w:r>
            <w:r w:rsidR="001D7B8C">
              <w:rPr>
                <w:noProof/>
                <w:webHidden/>
              </w:rPr>
              <w:fldChar w:fldCharType="separate"/>
            </w:r>
            <w:r w:rsidR="001D7B8C">
              <w:rPr>
                <w:noProof/>
                <w:webHidden/>
              </w:rPr>
              <w:t>52</w:t>
            </w:r>
            <w:r w:rsidR="001D7B8C">
              <w:rPr>
                <w:noProof/>
                <w:webHidden/>
              </w:rPr>
              <w:fldChar w:fldCharType="end"/>
            </w:r>
          </w:hyperlink>
        </w:p>
        <w:p w14:paraId="69850B2F" w14:textId="53604433" w:rsidR="001D7B8C" w:rsidRDefault="00795B29">
          <w:pPr>
            <w:pStyle w:val="TOC2"/>
            <w:rPr>
              <w:noProof/>
              <w:kern w:val="2"/>
              <w14:ligatures w14:val="standardContextual"/>
            </w:rPr>
          </w:pPr>
          <w:hyperlink w:anchor="_Toc146792758" w:history="1">
            <w:r w:rsidR="001D7B8C" w:rsidRPr="00ED3509">
              <w:rPr>
                <w:rStyle w:val="Hyperlink"/>
                <w:noProof/>
              </w:rPr>
              <w:t>7.3</w:t>
            </w:r>
            <w:r w:rsidR="001D7B8C">
              <w:rPr>
                <w:noProof/>
                <w:kern w:val="2"/>
                <w14:ligatures w14:val="standardContextual"/>
              </w:rPr>
              <w:tab/>
            </w:r>
            <w:r w:rsidR="001D7B8C" w:rsidRPr="00ED3509">
              <w:rPr>
                <w:rStyle w:val="Hyperlink"/>
                <w:noProof/>
              </w:rPr>
              <w:t>Initial Assessment A3 – Check for Significant Development</w:t>
            </w:r>
            <w:r w:rsidR="001D7B8C">
              <w:rPr>
                <w:noProof/>
                <w:webHidden/>
              </w:rPr>
              <w:tab/>
            </w:r>
            <w:r w:rsidR="001D7B8C">
              <w:rPr>
                <w:noProof/>
                <w:webHidden/>
              </w:rPr>
              <w:fldChar w:fldCharType="begin"/>
            </w:r>
            <w:r w:rsidR="001D7B8C">
              <w:rPr>
                <w:noProof/>
                <w:webHidden/>
              </w:rPr>
              <w:instrText xml:space="preserve"> PAGEREF _Toc146792758 \h </w:instrText>
            </w:r>
            <w:r w:rsidR="001D7B8C">
              <w:rPr>
                <w:noProof/>
                <w:webHidden/>
              </w:rPr>
            </w:r>
            <w:r w:rsidR="001D7B8C">
              <w:rPr>
                <w:noProof/>
                <w:webHidden/>
              </w:rPr>
              <w:fldChar w:fldCharType="separate"/>
            </w:r>
            <w:r w:rsidR="001D7B8C">
              <w:rPr>
                <w:noProof/>
                <w:webHidden/>
              </w:rPr>
              <w:t>52</w:t>
            </w:r>
            <w:r w:rsidR="001D7B8C">
              <w:rPr>
                <w:noProof/>
                <w:webHidden/>
              </w:rPr>
              <w:fldChar w:fldCharType="end"/>
            </w:r>
          </w:hyperlink>
        </w:p>
        <w:p w14:paraId="300AF752" w14:textId="7AB25F2C" w:rsidR="001D7B8C" w:rsidRDefault="00795B29">
          <w:pPr>
            <w:pStyle w:val="TOC2"/>
            <w:rPr>
              <w:noProof/>
              <w:kern w:val="2"/>
              <w14:ligatures w14:val="standardContextual"/>
            </w:rPr>
          </w:pPr>
          <w:hyperlink w:anchor="_Toc146792759" w:history="1">
            <w:r w:rsidR="001D7B8C" w:rsidRPr="00ED3509">
              <w:rPr>
                <w:rStyle w:val="Hyperlink"/>
                <w:noProof/>
              </w:rPr>
              <w:t>7.4</w:t>
            </w:r>
            <w:r w:rsidR="001D7B8C">
              <w:rPr>
                <w:noProof/>
                <w:kern w:val="2"/>
                <w14:ligatures w14:val="standardContextual"/>
              </w:rPr>
              <w:tab/>
            </w:r>
            <w:r w:rsidR="001D7B8C" w:rsidRPr="00ED3509">
              <w:rPr>
                <w:rStyle w:val="Hyperlink"/>
                <w:noProof/>
              </w:rPr>
              <w:t>Initial Assessment A4 – Check of Studies Backed by Technical Data</w:t>
            </w:r>
            <w:r w:rsidR="001D7B8C">
              <w:rPr>
                <w:noProof/>
                <w:webHidden/>
              </w:rPr>
              <w:tab/>
            </w:r>
            <w:r w:rsidR="001D7B8C">
              <w:rPr>
                <w:noProof/>
                <w:webHidden/>
              </w:rPr>
              <w:fldChar w:fldCharType="begin"/>
            </w:r>
            <w:r w:rsidR="001D7B8C">
              <w:rPr>
                <w:noProof/>
                <w:webHidden/>
              </w:rPr>
              <w:instrText xml:space="preserve"> PAGEREF _Toc146792759 \h </w:instrText>
            </w:r>
            <w:r w:rsidR="001D7B8C">
              <w:rPr>
                <w:noProof/>
                <w:webHidden/>
              </w:rPr>
            </w:r>
            <w:r w:rsidR="001D7B8C">
              <w:rPr>
                <w:noProof/>
                <w:webHidden/>
              </w:rPr>
              <w:fldChar w:fldCharType="separate"/>
            </w:r>
            <w:r w:rsidR="001D7B8C">
              <w:rPr>
                <w:noProof/>
                <w:webHidden/>
              </w:rPr>
              <w:t>53</w:t>
            </w:r>
            <w:r w:rsidR="001D7B8C">
              <w:rPr>
                <w:noProof/>
                <w:webHidden/>
              </w:rPr>
              <w:fldChar w:fldCharType="end"/>
            </w:r>
          </w:hyperlink>
        </w:p>
        <w:p w14:paraId="2FBED830" w14:textId="6EB322CE" w:rsidR="001D7B8C" w:rsidRDefault="00795B29">
          <w:pPr>
            <w:pStyle w:val="TOC2"/>
            <w:rPr>
              <w:noProof/>
              <w:kern w:val="2"/>
              <w14:ligatures w14:val="standardContextual"/>
            </w:rPr>
          </w:pPr>
          <w:hyperlink w:anchor="_Toc146792760" w:history="1">
            <w:r w:rsidR="001D7B8C" w:rsidRPr="00ED3509">
              <w:rPr>
                <w:rStyle w:val="Hyperlink"/>
                <w:noProof/>
              </w:rPr>
              <w:t>7.5</w:t>
            </w:r>
            <w:r w:rsidR="001D7B8C">
              <w:rPr>
                <w:noProof/>
                <w:kern w:val="2"/>
                <w14:ligatures w14:val="standardContextual"/>
              </w:rPr>
              <w:tab/>
            </w:r>
            <w:r w:rsidR="001D7B8C" w:rsidRPr="00ED3509">
              <w:rPr>
                <w:rStyle w:val="Hyperlink"/>
                <w:noProof/>
              </w:rPr>
              <w:t>Initial Assessment A5 – Comparison of BLE and Effective Zone A Floodplains</w:t>
            </w:r>
            <w:r w:rsidR="001D7B8C">
              <w:rPr>
                <w:noProof/>
                <w:webHidden/>
              </w:rPr>
              <w:tab/>
            </w:r>
            <w:r w:rsidR="001D7B8C">
              <w:rPr>
                <w:noProof/>
                <w:webHidden/>
              </w:rPr>
              <w:fldChar w:fldCharType="begin"/>
            </w:r>
            <w:r w:rsidR="001D7B8C">
              <w:rPr>
                <w:noProof/>
                <w:webHidden/>
              </w:rPr>
              <w:instrText xml:space="preserve"> PAGEREF _Toc146792760 \h </w:instrText>
            </w:r>
            <w:r w:rsidR="001D7B8C">
              <w:rPr>
                <w:noProof/>
                <w:webHidden/>
              </w:rPr>
            </w:r>
            <w:r w:rsidR="001D7B8C">
              <w:rPr>
                <w:noProof/>
                <w:webHidden/>
              </w:rPr>
              <w:fldChar w:fldCharType="separate"/>
            </w:r>
            <w:r w:rsidR="001D7B8C">
              <w:rPr>
                <w:noProof/>
                <w:webHidden/>
              </w:rPr>
              <w:t>53</w:t>
            </w:r>
            <w:r w:rsidR="001D7B8C">
              <w:rPr>
                <w:noProof/>
                <w:webHidden/>
              </w:rPr>
              <w:fldChar w:fldCharType="end"/>
            </w:r>
          </w:hyperlink>
        </w:p>
        <w:p w14:paraId="47786348" w14:textId="06B85D71" w:rsidR="001D7B8C" w:rsidRDefault="00795B29">
          <w:pPr>
            <w:pStyle w:val="TOC2"/>
            <w:rPr>
              <w:noProof/>
              <w:kern w:val="2"/>
              <w14:ligatures w14:val="standardContextual"/>
            </w:rPr>
          </w:pPr>
          <w:hyperlink w:anchor="_Toc146792761" w:history="1">
            <w:r w:rsidR="001D7B8C" w:rsidRPr="00ED3509">
              <w:rPr>
                <w:rStyle w:val="Hyperlink"/>
                <w:noProof/>
              </w:rPr>
              <w:t>7.6</w:t>
            </w:r>
            <w:r w:rsidR="001D7B8C">
              <w:rPr>
                <w:noProof/>
                <w:kern w:val="2"/>
                <w14:ligatures w14:val="standardContextual"/>
              </w:rPr>
              <w:tab/>
            </w:r>
            <w:r w:rsidR="001D7B8C" w:rsidRPr="00ED3509">
              <w:rPr>
                <w:rStyle w:val="Hyperlink"/>
                <w:noProof/>
              </w:rPr>
              <w:t>CNMS Validation Results</w:t>
            </w:r>
            <w:r w:rsidR="001D7B8C">
              <w:rPr>
                <w:noProof/>
                <w:webHidden/>
              </w:rPr>
              <w:tab/>
            </w:r>
            <w:r w:rsidR="001D7B8C">
              <w:rPr>
                <w:noProof/>
                <w:webHidden/>
              </w:rPr>
              <w:fldChar w:fldCharType="begin"/>
            </w:r>
            <w:r w:rsidR="001D7B8C">
              <w:rPr>
                <w:noProof/>
                <w:webHidden/>
              </w:rPr>
              <w:instrText xml:space="preserve"> PAGEREF _Toc146792761 \h </w:instrText>
            </w:r>
            <w:r w:rsidR="001D7B8C">
              <w:rPr>
                <w:noProof/>
                <w:webHidden/>
              </w:rPr>
            </w:r>
            <w:r w:rsidR="001D7B8C">
              <w:rPr>
                <w:noProof/>
                <w:webHidden/>
              </w:rPr>
              <w:fldChar w:fldCharType="separate"/>
            </w:r>
            <w:r w:rsidR="001D7B8C">
              <w:rPr>
                <w:noProof/>
                <w:webHidden/>
              </w:rPr>
              <w:t>53</w:t>
            </w:r>
            <w:r w:rsidR="001D7B8C">
              <w:rPr>
                <w:noProof/>
                <w:webHidden/>
              </w:rPr>
              <w:fldChar w:fldCharType="end"/>
            </w:r>
          </w:hyperlink>
        </w:p>
        <w:p w14:paraId="7085A3AF" w14:textId="775C6D0C" w:rsidR="001D7B8C" w:rsidRDefault="00795B29">
          <w:pPr>
            <w:pStyle w:val="TOC1"/>
            <w:rPr>
              <w:noProof/>
              <w:kern w:val="2"/>
              <w14:ligatures w14:val="standardContextual"/>
            </w:rPr>
          </w:pPr>
          <w:hyperlink w:anchor="_Toc146792762" w:history="1">
            <w:r w:rsidR="001D7B8C" w:rsidRPr="00ED3509">
              <w:rPr>
                <w:rStyle w:val="Hyperlink"/>
                <w:rFonts w:ascii="Franklin Gothic Medium Cond" w:hAnsi="Franklin Gothic Medium Cond"/>
                <w:noProof/>
              </w:rPr>
              <w:t>References</w:t>
            </w:r>
            <w:r w:rsidR="001D7B8C">
              <w:rPr>
                <w:noProof/>
                <w:webHidden/>
              </w:rPr>
              <w:tab/>
            </w:r>
            <w:r w:rsidR="001D7B8C">
              <w:rPr>
                <w:noProof/>
                <w:webHidden/>
              </w:rPr>
              <w:fldChar w:fldCharType="begin"/>
            </w:r>
            <w:r w:rsidR="001D7B8C">
              <w:rPr>
                <w:noProof/>
                <w:webHidden/>
              </w:rPr>
              <w:instrText xml:space="preserve"> PAGEREF _Toc146792762 \h </w:instrText>
            </w:r>
            <w:r w:rsidR="001D7B8C">
              <w:rPr>
                <w:noProof/>
                <w:webHidden/>
              </w:rPr>
            </w:r>
            <w:r w:rsidR="001D7B8C">
              <w:rPr>
                <w:noProof/>
                <w:webHidden/>
              </w:rPr>
              <w:fldChar w:fldCharType="separate"/>
            </w:r>
            <w:r w:rsidR="001D7B8C">
              <w:rPr>
                <w:noProof/>
                <w:webHidden/>
              </w:rPr>
              <w:t>56</w:t>
            </w:r>
            <w:r w:rsidR="001D7B8C">
              <w:rPr>
                <w:noProof/>
                <w:webHidden/>
              </w:rPr>
              <w:fldChar w:fldCharType="end"/>
            </w:r>
          </w:hyperlink>
        </w:p>
        <w:p w14:paraId="51E56B4E" w14:textId="635AF6D4" w:rsidR="001D7B8C" w:rsidRDefault="00795B29">
          <w:pPr>
            <w:pStyle w:val="TOC1"/>
            <w:rPr>
              <w:noProof/>
              <w:kern w:val="2"/>
              <w14:ligatures w14:val="standardContextual"/>
            </w:rPr>
          </w:pPr>
          <w:hyperlink w:anchor="_Toc146792763" w:history="1">
            <w:r w:rsidR="001D7B8C" w:rsidRPr="00ED3509">
              <w:rPr>
                <w:rStyle w:val="Hyperlink"/>
                <w:noProof/>
              </w:rPr>
              <w:t>Appendix A – PeakFQ Output File</w:t>
            </w:r>
            <w:r w:rsidR="001D7B8C">
              <w:rPr>
                <w:noProof/>
                <w:webHidden/>
              </w:rPr>
              <w:tab/>
            </w:r>
            <w:r w:rsidR="001D7B8C">
              <w:rPr>
                <w:noProof/>
                <w:webHidden/>
              </w:rPr>
              <w:fldChar w:fldCharType="begin"/>
            </w:r>
            <w:r w:rsidR="001D7B8C">
              <w:rPr>
                <w:noProof/>
                <w:webHidden/>
              </w:rPr>
              <w:instrText xml:space="preserve"> PAGEREF _Toc146792763 \h </w:instrText>
            </w:r>
            <w:r w:rsidR="001D7B8C">
              <w:rPr>
                <w:noProof/>
                <w:webHidden/>
              </w:rPr>
            </w:r>
            <w:r w:rsidR="001D7B8C">
              <w:rPr>
                <w:noProof/>
                <w:webHidden/>
              </w:rPr>
              <w:fldChar w:fldCharType="separate"/>
            </w:r>
            <w:r w:rsidR="001D7B8C">
              <w:rPr>
                <w:noProof/>
                <w:webHidden/>
              </w:rPr>
              <w:t>58</w:t>
            </w:r>
            <w:r w:rsidR="001D7B8C">
              <w:rPr>
                <w:noProof/>
                <w:webHidden/>
              </w:rPr>
              <w:fldChar w:fldCharType="end"/>
            </w:r>
          </w:hyperlink>
        </w:p>
        <w:p w14:paraId="69527D8E" w14:textId="3F477240" w:rsidR="001D7B8C" w:rsidRDefault="00795B29">
          <w:pPr>
            <w:pStyle w:val="TOC1"/>
            <w:rPr>
              <w:noProof/>
              <w:kern w:val="2"/>
              <w14:ligatures w14:val="standardContextual"/>
            </w:rPr>
          </w:pPr>
          <w:hyperlink w:anchor="_Toc146792764" w:history="1">
            <w:r w:rsidR="001D7B8C" w:rsidRPr="00ED3509">
              <w:rPr>
                <w:rStyle w:val="Hyperlink"/>
                <w:noProof/>
              </w:rPr>
              <w:t>Appendix B – Supplemental Hydrology Data</w:t>
            </w:r>
            <w:r w:rsidR="001D7B8C">
              <w:rPr>
                <w:noProof/>
                <w:webHidden/>
              </w:rPr>
              <w:tab/>
            </w:r>
            <w:r w:rsidR="001D7B8C">
              <w:rPr>
                <w:noProof/>
                <w:webHidden/>
              </w:rPr>
              <w:fldChar w:fldCharType="begin"/>
            </w:r>
            <w:r w:rsidR="001D7B8C">
              <w:rPr>
                <w:noProof/>
                <w:webHidden/>
              </w:rPr>
              <w:instrText xml:space="preserve"> PAGEREF _Toc146792764 \h </w:instrText>
            </w:r>
            <w:r w:rsidR="001D7B8C">
              <w:rPr>
                <w:noProof/>
                <w:webHidden/>
              </w:rPr>
            </w:r>
            <w:r w:rsidR="001D7B8C">
              <w:rPr>
                <w:noProof/>
                <w:webHidden/>
              </w:rPr>
              <w:fldChar w:fldCharType="separate"/>
            </w:r>
            <w:r w:rsidR="001D7B8C">
              <w:rPr>
                <w:noProof/>
                <w:webHidden/>
              </w:rPr>
              <w:t>62</w:t>
            </w:r>
            <w:r w:rsidR="001D7B8C">
              <w:rPr>
                <w:noProof/>
                <w:webHidden/>
              </w:rPr>
              <w:fldChar w:fldCharType="end"/>
            </w:r>
          </w:hyperlink>
        </w:p>
        <w:p w14:paraId="6F38464C" w14:textId="1CA791D8" w:rsidR="007F3C56" w:rsidRDefault="007F3C56">
          <w:r>
            <w:rPr>
              <w:b/>
              <w:bCs/>
              <w:noProof/>
            </w:rPr>
            <w:fldChar w:fldCharType="end"/>
          </w:r>
        </w:p>
      </w:sdtContent>
    </w:sdt>
    <w:p w14:paraId="7FAD34CB" w14:textId="484DD9EB" w:rsidR="00930EAC" w:rsidRDefault="0019086F" w:rsidP="000A172C">
      <w:pPr>
        <w:pStyle w:val="TOCHeading"/>
      </w:pPr>
      <w:r>
        <w:t xml:space="preserve">List of Figures </w:t>
      </w:r>
    </w:p>
    <w:p w14:paraId="1E3345C0" w14:textId="40575698" w:rsidR="001D7B8C" w:rsidRDefault="00930EAC">
      <w:pPr>
        <w:pStyle w:val="TableofFigures"/>
        <w:tabs>
          <w:tab w:val="right" w:leader="dot" w:pos="9350"/>
        </w:tabs>
        <w:rPr>
          <w:noProof/>
          <w:kern w:val="2"/>
          <w14:ligatures w14:val="standardContextual"/>
        </w:rPr>
      </w:pPr>
      <w:r>
        <w:fldChar w:fldCharType="begin"/>
      </w:r>
      <w:r>
        <w:instrText xml:space="preserve"> TOC \h \z \c "Figure" </w:instrText>
      </w:r>
      <w:r>
        <w:fldChar w:fldCharType="separate"/>
      </w:r>
      <w:hyperlink w:anchor="_Toc146792766" w:history="1">
        <w:r w:rsidR="001D7B8C" w:rsidRPr="00766686">
          <w:rPr>
            <w:rStyle w:val="Hyperlink"/>
            <w:noProof/>
          </w:rPr>
          <w:t>Figure 1</w:t>
        </w:r>
        <w:r w:rsidR="001D7B8C" w:rsidRPr="00766686">
          <w:rPr>
            <w:rStyle w:val="Hyperlink"/>
            <w:noProof/>
          </w:rPr>
          <w:noBreakHyphen/>
          <w:t>1. Nueces Headwaters (12110101)– HUC10 Basins</w:t>
        </w:r>
        <w:r w:rsidR="001D7B8C">
          <w:rPr>
            <w:noProof/>
            <w:webHidden/>
          </w:rPr>
          <w:tab/>
        </w:r>
        <w:r w:rsidR="001D7B8C">
          <w:rPr>
            <w:noProof/>
            <w:webHidden/>
          </w:rPr>
          <w:fldChar w:fldCharType="begin"/>
        </w:r>
        <w:r w:rsidR="001D7B8C">
          <w:rPr>
            <w:noProof/>
            <w:webHidden/>
          </w:rPr>
          <w:instrText xml:space="preserve"> PAGEREF _Toc146792766 \h </w:instrText>
        </w:r>
        <w:r w:rsidR="001D7B8C">
          <w:rPr>
            <w:noProof/>
            <w:webHidden/>
          </w:rPr>
        </w:r>
        <w:r w:rsidR="001D7B8C">
          <w:rPr>
            <w:noProof/>
            <w:webHidden/>
          </w:rPr>
          <w:fldChar w:fldCharType="separate"/>
        </w:r>
        <w:r w:rsidR="001D7B8C">
          <w:rPr>
            <w:noProof/>
            <w:webHidden/>
          </w:rPr>
          <w:t>11</w:t>
        </w:r>
        <w:r w:rsidR="001D7B8C">
          <w:rPr>
            <w:noProof/>
            <w:webHidden/>
          </w:rPr>
          <w:fldChar w:fldCharType="end"/>
        </w:r>
      </w:hyperlink>
    </w:p>
    <w:p w14:paraId="3007A906" w14:textId="3D2A314D" w:rsidR="001D7B8C" w:rsidRDefault="00795B29">
      <w:pPr>
        <w:pStyle w:val="TableofFigures"/>
        <w:tabs>
          <w:tab w:val="right" w:leader="dot" w:pos="9350"/>
        </w:tabs>
        <w:rPr>
          <w:noProof/>
          <w:kern w:val="2"/>
          <w14:ligatures w14:val="standardContextual"/>
        </w:rPr>
      </w:pPr>
      <w:hyperlink w:anchor="_Toc146792767" w:history="1">
        <w:r w:rsidR="001D7B8C" w:rsidRPr="00766686">
          <w:rPr>
            <w:rStyle w:val="Hyperlink"/>
            <w:noProof/>
          </w:rPr>
          <w:t>Figure 2</w:t>
        </w:r>
        <w:r w:rsidR="001D7B8C" w:rsidRPr="00766686">
          <w:rPr>
            <w:rStyle w:val="Hyperlink"/>
            <w:noProof/>
          </w:rPr>
          <w:noBreakHyphen/>
          <w:t>1. Extent and coverage of LiDAR Data as it relates to the project watershed.</w:t>
        </w:r>
        <w:r w:rsidR="001D7B8C">
          <w:rPr>
            <w:noProof/>
            <w:webHidden/>
          </w:rPr>
          <w:tab/>
        </w:r>
        <w:r w:rsidR="001D7B8C">
          <w:rPr>
            <w:noProof/>
            <w:webHidden/>
          </w:rPr>
          <w:fldChar w:fldCharType="begin"/>
        </w:r>
        <w:r w:rsidR="001D7B8C">
          <w:rPr>
            <w:noProof/>
            <w:webHidden/>
          </w:rPr>
          <w:instrText xml:space="preserve"> PAGEREF _Toc146792767 \h </w:instrText>
        </w:r>
        <w:r w:rsidR="001D7B8C">
          <w:rPr>
            <w:noProof/>
            <w:webHidden/>
          </w:rPr>
        </w:r>
        <w:r w:rsidR="001D7B8C">
          <w:rPr>
            <w:noProof/>
            <w:webHidden/>
          </w:rPr>
          <w:fldChar w:fldCharType="separate"/>
        </w:r>
        <w:r w:rsidR="001D7B8C">
          <w:rPr>
            <w:noProof/>
            <w:webHidden/>
          </w:rPr>
          <w:t>13</w:t>
        </w:r>
        <w:r w:rsidR="001D7B8C">
          <w:rPr>
            <w:noProof/>
            <w:webHidden/>
          </w:rPr>
          <w:fldChar w:fldCharType="end"/>
        </w:r>
      </w:hyperlink>
    </w:p>
    <w:p w14:paraId="30EC0F97" w14:textId="5894BBDA" w:rsidR="001D7B8C" w:rsidRDefault="00795B29">
      <w:pPr>
        <w:pStyle w:val="TableofFigures"/>
        <w:tabs>
          <w:tab w:val="right" w:leader="dot" w:pos="9350"/>
        </w:tabs>
        <w:rPr>
          <w:noProof/>
          <w:kern w:val="2"/>
          <w14:ligatures w14:val="standardContextual"/>
        </w:rPr>
      </w:pPr>
      <w:hyperlink w:anchor="_Toc146792768" w:history="1">
        <w:r w:rsidR="001D7B8C" w:rsidRPr="00766686">
          <w:rPr>
            <w:rStyle w:val="Hyperlink"/>
            <w:noProof/>
          </w:rPr>
          <w:t>Figure 3</w:t>
        </w:r>
        <w:r w:rsidR="001D7B8C" w:rsidRPr="00766686">
          <w:rPr>
            <w:rStyle w:val="Hyperlink"/>
            <w:noProof/>
          </w:rPr>
          <w:noBreakHyphen/>
          <w:t>1: Example of temporal distribution curves for first-quartile events with 24-hour duration. Taken from NOAA Atlas 14 Volume 11. Accessed 12/13/2021.</w:t>
        </w:r>
        <w:r w:rsidR="001D7B8C">
          <w:rPr>
            <w:noProof/>
            <w:webHidden/>
          </w:rPr>
          <w:tab/>
        </w:r>
        <w:r w:rsidR="001D7B8C">
          <w:rPr>
            <w:noProof/>
            <w:webHidden/>
          </w:rPr>
          <w:fldChar w:fldCharType="begin"/>
        </w:r>
        <w:r w:rsidR="001D7B8C">
          <w:rPr>
            <w:noProof/>
            <w:webHidden/>
          </w:rPr>
          <w:instrText xml:space="preserve"> PAGEREF _Toc146792768 \h </w:instrText>
        </w:r>
        <w:r w:rsidR="001D7B8C">
          <w:rPr>
            <w:noProof/>
            <w:webHidden/>
          </w:rPr>
        </w:r>
        <w:r w:rsidR="001D7B8C">
          <w:rPr>
            <w:noProof/>
            <w:webHidden/>
          </w:rPr>
          <w:fldChar w:fldCharType="separate"/>
        </w:r>
        <w:r w:rsidR="001D7B8C">
          <w:rPr>
            <w:noProof/>
            <w:webHidden/>
          </w:rPr>
          <w:t>15</w:t>
        </w:r>
        <w:r w:rsidR="001D7B8C">
          <w:rPr>
            <w:noProof/>
            <w:webHidden/>
          </w:rPr>
          <w:fldChar w:fldCharType="end"/>
        </w:r>
      </w:hyperlink>
    </w:p>
    <w:p w14:paraId="6B1EE779" w14:textId="5F9D3A43" w:rsidR="001D7B8C" w:rsidRDefault="00795B29">
      <w:pPr>
        <w:pStyle w:val="TableofFigures"/>
        <w:tabs>
          <w:tab w:val="right" w:leader="dot" w:pos="9350"/>
        </w:tabs>
        <w:rPr>
          <w:noProof/>
          <w:kern w:val="2"/>
          <w14:ligatures w14:val="standardContextual"/>
        </w:rPr>
      </w:pPr>
      <w:hyperlink w:anchor="_Toc146792769" w:history="1">
        <w:r w:rsidR="001D7B8C" w:rsidRPr="00766686">
          <w:rPr>
            <w:rStyle w:val="Hyperlink"/>
            <w:noProof/>
          </w:rPr>
          <w:t>Figure 3</w:t>
        </w:r>
        <w:r w:rsidR="001D7B8C" w:rsidRPr="00766686">
          <w:rPr>
            <w:rStyle w:val="Hyperlink"/>
            <w:noProof/>
          </w:rPr>
          <w:noBreakHyphen/>
          <w:t>2: Incremental unit hyetograph used to create timeseries of precipitation rasters.</w:t>
        </w:r>
        <w:r w:rsidR="001D7B8C">
          <w:rPr>
            <w:noProof/>
            <w:webHidden/>
          </w:rPr>
          <w:tab/>
        </w:r>
        <w:r w:rsidR="001D7B8C">
          <w:rPr>
            <w:noProof/>
            <w:webHidden/>
          </w:rPr>
          <w:fldChar w:fldCharType="begin"/>
        </w:r>
        <w:r w:rsidR="001D7B8C">
          <w:rPr>
            <w:noProof/>
            <w:webHidden/>
          </w:rPr>
          <w:instrText xml:space="preserve"> PAGEREF _Toc146792769 \h </w:instrText>
        </w:r>
        <w:r w:rsidR="001D7B8C">
          <w:rPr>
            <w:noProof/>
            <w:webHidden/>
          </w:rPr>
        </w:r>
        <w:r w:rsidR="001D7B8C">
          <w:rPr>
            <w:noProof/>
            <w:webHidden/>
          </w:rPr>
          <w:fldChar w:fldCharType="separate"/>
        </w:r>
        <w:r w:rsidR="001D7B8C">
          <w:rPr>
            <w:noProof/>
            <w:webHidden/>
          </w:rPr>
          <w:t>16</w:t>
        </w:r>
        <w:r w:rsidR="001D7B8C">
          <w:rPr>
            <w:noProof/>
            <w:webHidden/>
          </w:rPr>
          <w:fldChar w:fldCharType="end"/>
        </w:r>
      </w:hyperlink>
    </w:p>
    <w:p w14:paraId="1BA30213" w14:textId="503EC282" w:rsidR="001D7B8C" w:rsidRDefault="00795B29">
      <w:pPr>
        <w:pStyle w:val="TableofFigures"/>
        <w:tabs>
          <w:tab w:val="right" w:leader="dot" w:pos="9350"/>
        </w:tabs>
        <w:rPr>
          <w:noProof/>
          <w:kern w:val="2"/>
          <w14:ligatures w14:val="standardContextual"/>
        </w:rPr>
      </w:pPr>
      <w:hyperlink w:anchor="_Toc146792770" w:history="1">
        <w:r w:rsidR="001D7B8C" w:rsidRPr="00766686">
          <w:rPr>
            <w:rStyle w:val="Hyperlink"/>
            <w:noProof/>
          </w:rPr>
          <w:t>Figure 3</w:t>
        </w:r>
        <w:r w:rsidR="001D7B8C" w:rsidRPr="00766686">
          <w:rPr>
            <w:rStyle w:val="Hyperlink"/>
            <w:noProof/>
          </w:rPr>
          <w:noBreakHyphen/>
          <w:t>3: NOAA Atlas 14 Volume 11 – Texas Temporal Distribution Areas: Interior Highlands (1), Central Plains (2), and Gulf Coast (3) regions.</w:t>
        </w:r>
        <w:r w:rsidR="001D7B8C">
          <w:rPr>
            <w:noProof/>
            <w:webHidden/>
          </w:rPr>
          <w:tab/>
        </w:r>
        <w:r w:rsidR="001D7B8C">
          <w:rPr>
            <w:noProof/>
            <w:webHidden/>
          </w:rPr>
          <w:fldChar w:fldCharType="begin"/>
        </w:r>
        <w:r w:rsidR="001D7B8C">
          <w:rPr>
            <w:noProof/>
            <w:webHidden/>
          </w:rPr>
          <w:instrText xml:space="preserve"> PAGEREF _Toc146792770 \h </w:instrText>
        </w:r>
        <w:r w:rsidR="001D7B8C">
          <w:rPr>
            <w:noProof/>
            <w:webHidden/>
          </w:rPr>
        </w:r>
        <w:r w:rsidR="001D7B8C">
          <w:rPr>
            <w:noProof/>
            <w:webHidden/>
          </w:rPr>
          <w:fldChar w:fldCharType="separate"/>
        </w:r>
        <w:r w:rsidR="001D7B8C">
          <w:rPr>
            <w:noProof/>
            <w:webHidden/>
          </w:rPr>
          <w:t>18</w:t>
        </w:r>
        <w:r w:rsidR="001D7B8C">
          <w:rPr>
            <w:noProof/>
            <w:webHidden/>
          </w:rPr>
          <w:fldChar w:fldCharType="end"/>
        </w:r>
      </w:hyperlink>
    </w:p>
    <w:p w14:paraId="579342C8" w14:textId="563E5CC1" w:rsidR="001D7B8C" w:rsidRDefault="00795B29">
      <w:pPr>
        <w:pStyle w:val="TableofFigures"/>
        <w:tabs>
          <w:tab w:val="right" w:leader="dot" w:pos="9350"/>
        </w:tabs>
        <w:rPr>
          <w:noProof/>
          <w:kern w:val="2"/>
          <w14:ligatures w14:val="standardContextual"/>
        </w:rPr>
      </w:pPr>
      <w:hyperlink w:anchor="_Toc146792771" w:history="1">
        <w:r w:rsidR="001D7B8C" w:rsidRPr="00766686">
          <w:rPr>
            <w:rStyle w:val="Hyperlink"/>
            <w:noProof/>
          </w:rPr>
          <w:t>Figure 3</w:t>
        </w:r>
        <w:r w:rsidR="001D7B8C" w:rsidRPr="00766686">
          <w:rPr>
            <w:rStyle w:val="Hyperlink"/>
            <w:noProof/>
          </w:rPr>
          <w:noBreakHyphen/>
          <w:t>4. Total precipitation (inches) for baseline 1% event across HUC8 Nueces Headwaters watershed</w:t>
        </w:r>
        <w:r w:rsidR="001D7B8C">
          <w:rPr>
            <w:noProof/>
            <w:webHidden/>
          </w:rPr>
          <w:tab/>
        </w:r>
        <w:r w:rsidR="001D7B8C">
          <w:rPr>
            <w:noProof/>
            <w:webHidden/>
          </w:rPr>
          <w:fldChar w:fldCharType="begin"/>
        </w:r>
        <w:r w:rsidR="001D7B8C">
          <w:rPr>
            <w:noProof/>
            <w:webHidden/>
          </w:rPr>
          <w:instrText xml:space="preserve"> PAGEREF _Toc146792771 \h </w:instrText>
        </w:r>
        <w:r w:rsidR="001D7B8C">
          <w:rPr>
            <w:noProof/>
            <w:webHidden/>
          </w:rPr>
        </w:r>
        <w:r w:rsidR="001D7B8C">
          <w:rPr>
            <w:noProof/>
            <w:webHidden/>
          </w:rPr>
          <w:fldChar w:fldCharType="separate"/>
        </w:r>
        <w:r w:rsidR="001D7B8C">
          <w:rPr>
            <w:noProof/>
            <w:webHidden/>
          </w:rPr>
          <w:t>18</w:t>
        </w:r>
        <w:r w:rsidR="001D7B8C">
          <w:rPr>
            <w:noProof/>
            <w:webHidden/>
          </w:rPr>
          <w:fldChar w:fldCharType="end"/>
        </w:r>
      </w:hyperlink>
    </w:p>
    <w:p w14:paraId="4775CF1E" w14:textId="1D0B3511" w:rsidR="001D7B8C" w:rsidRDefault="00795B29">
      <w:pPr>
        <w:pStyle w:val="TableofFigures"/>
        <w:tabs>
          <w:tab w:val="right" w:leader="dot" w:pos="9350"/>
        </w:tabs>
        <w:rPr>
          <w:noProof/>
          <w:kern w:val="2"/>
          <w14:ligatures w14:val="standardContextual"/>
        </w:rPr>
      </w:pPr>
      <w:hyperlink w:anchor="_Toc146792772" w:history="1">
        <w:r w:rsidR="001D7B8C" w:rsidRPr="00766686">
          <w:rPr>
            <w:rStyle w:val="Hyperlink"/>
            <w:noProof/>
          </w:rPr>
          <w:t>Figure 4</w:t>
        </w:r>
        <w:r w:rsidR="001D7B8C" w:rsidRPr="00766686">
          <w:rPr>
            <w:rStyle w:val="Hyperlink"/>
            <w:noProof/>
          </w:rPr>
          <w:noBreakHyphen/>
          <w:t>1. HEC-RAS Unsteady Computation Options and Tolerances</w:t>
        </w:r>
        <w:r w:rsidR="001D7B8C">
          <w:rPr>
            <w:noProof/>
            <w:webHidden/>
          </w:rPr>
          <w:tab/>
        </w:r>
        <w:r w:rsidR="001D7B8C">
          <w:rPr>
            <w:noProof/>
            <w:webHidden/>
          </w:rPr>
          <w:fldChar w:fldCharType="begin"/>
        </w:r>
        <w:r w:rsidR="001D7B8C">
          <w:rPr>
            <w:noProof/>
            <w:webHidden/>
          </w:rPr>
          <w:instrText xml:space="preserve"> PAGEREF _Toc146792772 \h </w:instrText>
        </w:r>
        <w:r w:rsidR="001D7B8C">
          <w:rPr>
            <w:noProof/>
            <w:webHidden/>
          </w:rPr>
        </w:r>
        <w:r w:rsidR="001D7B8C">
          <w:rPr>
            <w:noProof/>
            <w:webHidden/>
          </w:rPr>
          <w:fldChar w:fldCharType="separate"/>
        </w:r>
        <w:r w:rsidR="001D7B8C">
          <w:rPr>
            <w:noProof/>
            <w:webHidden/>
          </w:rPr>
          <w:t>23</w:t>
        </w:r>
        <w:r w:rsidR="001D7B8C">
          <w:rPr>
            <w:noProof/>
            <w:webHidden/>
          </w:rPr>
          <w:fldChar w:fldCharType="end"/>
        </w:r>
      </w:hyperlink>
    </w:p>
    <w:p w14:paraId="0D979149" w14:textId="71093801" w:rsidR="001D7B8C" w:rsidRDefault="00795B29">
      <w:pPr>
        <w:pStyle w:val="TableofFigures"/>
        <w:tabs>
          <w:tab w:val="right" w:leader="dot" w:pos="9350"/>
        </w:tabs>
        <w:rPr>
          <w:noProof/>
          <w:kern w:val="2"/>
          <w14:ligatures w14:val="standardContextual"/>
        </w:rPr>
      </w:pPr>
      <w:hyperlink w:anchor="_Toc146792773" w:history="1">
        <w:r w:rsidR="001D7B8C" w:rsidRPr="00766686">
          <w:rPr>
            <w:rStyle w:val="Hyperlink"/>
            <w:noProof/>
          </w:rPr>
          <w:t>Figure 4</w:t>
        </w:r>
        <w:r w:rsidR="001D7B8C" w:rsidRPr="00766686">
          <w:rPr>
            <w:rStyle w:val="Hyperlink"/>
            <w:noProof/>
          </w:rPr>
          <w:noBreakHyphen/>
          <w:t>2. Overview of HUC8 Scale Breaklines for Nueces Headwaters</w:t>
        </w:r>
        <w:r w:rsidR="001D7B8C">
          <w:rPr>
            <w:noProof/>
            <w:webHidden/>
          </w:rPr>
          <w:tab/>
        </w:r>
        <w:r w:rsidR="001D7B8C">
          <w:rPr>
            <w:noProof/>
            <w:webHidden/>
          </w:rPr>
          <w:fldChar w:fldCharType="begin"/>
        </w:r>
        <w:r w:rsidR="001D7B8C">
          <w:rPr>
            <w:noProof/>
            <w:webHidden/>
          </w:rPr>
          <w:instrText xml:space="preserve"> PAGEREF _Toc146792773 \h </w:instrText>
        </w:r>
        <w:r w:rsidR="001D7B8C">
          <w:rPr>
            <w:noProof/>
            <w:webHidden/>
          </w:rPr>
        </w:r>
        <w:r w:rsidR="001D7B8C">
          <w:rPr>
            <w:noProof/>
            <w:webHidden/>
          </w:rPr>
          <w:fldChar w:fldCharType="separate"/>
        </w:r>
        <w:r w:rsidR="001D7B8C">
          <w:rPr>
            <w:noProof/>
            <w:webHidden/>
          </w:rPr>
          <w:t>24</w:t>
        </w:r>
        <w:r w:rsidR="001D7B8C">
          <w:rPr>
            <w:noProof/>
            <w:webHidden/>
          </w:rPr>
          <w:fldChar w:fldCharType="end"/>
        </w:r>
      </w:hyperlink>
    </w:p>
    <w:p w14:paraId="0AAD59C4" w14:textId="41B655AC" w:rsidR="001D7B8C" w:rsidRDefault="00795B29">
      <w:pPr>
        <w:pStyle w:val="TableofFigures"/>
        <w:tabs>
          <w:tab w:val="right" w:leader="dot" w:pos="9350"/>
        </w:tabs>
        <w:rPr>
          <w:noProof/>
          <w:kern w:val="2"/>
          <w14:ligatures w14:val="standardContextual"/>
        </w:rPr>
      </w:pPr>
      <w:hyperlink w:anchor="_Toc146792774" w:history="1">
        <w:r w:rsidR="001D7B8C" w:rsidRPr="00766686">
          <w:rPr>
            <w:rStyle w:val="Hyperlink"/>
            <w:noProof/>
          </w:rPr>
          <w:t>Figure 4</w:t>
        </w:r>
        <w:r w:rsidR="001D7B8C" w:rsidRPr="00766686">
          <w:rPr>
            <w:rStyle w:val="Hyperlink"/>
            <w:noProof/>
          </w:rPr>
          <w:noBreakHyphen/>
          <w:t>3. Example of Refinement Region Polygon</w:t>
        </w:r>
        <w:r w:rsidR="001D7B8C">
          <w:rPr>
            <w:noProof/>
            <w:webHidden/>
          </w:rPr>
          <w:tab/>
        </w:r>
        <w:r w:rsidR="001D7B8C">
          <w:rPr>
            <w:noProof/>
            <w:webHidden/>
          </w:rPr>
          <w:fldChar w:fldCharType="begin"/>
        </w:r>
        <w:r w:rsidR="001D7B8C">
          <w:rPr>
            <w:noProof/>
            <w:webHidden/>
          </w:rPr>
          <w:instrText xml:space="preserve"> PAGEREF _Toc146792774 \h </w:instrText>
        </w:r>
        <w:r w:rsidR="001D7B8C">
          <w:rPr>
            <w:noProof/>
            <w:webHidden/>
          </w:rPr>
        </w:r>
        <w:r w:rsidR="001D7B8C">
          <w:rPr>
            <w:noProof/>
            <w:webHidden/>
          </w:rPr>
          <w:fldChar w:fldCharType="separate"/>
        </w:r>
        <w:r w:rsidR="001D7B8C">
          <w:rPr>
            <w:noProof/>
            <w:webHidden/>
          </w:rPr>
          <w:t>25</w:t>
        </w:r>
        <w:r w:rsidR="001D7B8C">
          <w:rPr>
            <w:noProof/>
            <w:webHidden/>
          </w:rPr>
          <w:fldChar w:fldCharType="end"/>
        </w:r>
      </w:hyperlink>
    </w:p>
    <w:p w14:paraId="3759692E" w14:textId="7B75D4C1" w:rsidR="001D7B8C" w:rsidRDefault="00795B29">
      <w:pPr>
        <w:pStyle w:val="TableofFigures"/>
        <w:tabs>
          <w:tab w:val="right" w:leader="dot" w:pos="9350"/>
        </w:tabs>
        <w:rPr>
          <w:noProof/>
          <w:kern w:val="2"/>
          <w14:ligatures w14:val="standardContextual"/>
        </w:rPr>
      </w:pPr>
      <w:hyperlink w:anchor="_Toc146792775" w:history="1">
        <w:r w:rsidR="001D7B8C" w:rsidRPr="00766686">
          <w:rPr>
            <w:rStyle w:val="Hyperlink"/>
            <w:noProof/>
          </w:rPr>
          <w:t>Figure 4</w:t>
        </w:r>
        <w:r w:rsidR="001D7B8C" w:rsidRPr="00766686">
          <w:rPr>
            <w:rStyle w:val="Hyperlink"/>
            <w:noProof/>
          </w:rPr>
          <w:noBreakHyphen/>
          <w:t>4. Overview of HUC8 Scale Mesh Refinement Regions for Nueces Headwaters</w:t>
        </w:r>
        <w:r w:rsidR="001D7B8C">
          <w:rPr>
            <w:noProof/>
            <w:webHidden/>
          </w:rPr>
          <w:tab/>
        </w:r>
        <w:r w:rsidR="001D7B8C">
          <w:rPr>
            <w:noProof/>
            <w:webHidden/>
          </w:rPr>
          <w:fldChar w:fldCharType="begin"/>
        </w:r>
        <w:r w:rsidR="001D7B8C">
          <w:rPr>
            <w:noProof/>
            <w:webHidden/>
          </w:rPr>
          <w:instrText xml:space="preserve"> PAGEREF _Toc146792775 \h </w:instrText>
        </w:r>
        <w:r w:rsidR="001D7B8C">
          <w:rPr>
            <w:noProof/>
            <w:webHidden/>
          </w:rPr>
        </w:r>
        <w:r w:rsidR="001D7B8C">
          <w:rPr>
            <w:noProof/>
            <w:webHidden/>
          </w:rPr>
          <w:fldChar w:fldCharType="separate"/>
        </w:r>
        <w:r w:rsidR="001D7B8C">
          <w:rPr>
            <w:noProof/>
            <w:webHidden/>
          </w:rPr>
          <w:t>26</w:t>
        </w:r>
        <w:r w:rsidR="001D7B8C">
          <w:rPr>
            <w:noProof/>
            <w:webHidden/>
          </w:rPr>
          <w:fldChar w:fldCharType="end"/>
        </w:r>
      </w:hyperlink>
    </w:p>
    <w:p w14:paraId="7C24CD4B" w14:textId="6B03C5D4" w:rsidR="001D7B8C" w:rsidRDefault="00795B29">
      <w:pPr>
        <w:pStyle w:val="TableofFigures"/>
        <w:tabs>
          <w:tab w:val="right" w:leader="dot" w:pos="9350"/>
        </w:tabs>
        <w:rPr>
          <w:noProof/>
          <w:kern w:val="2"/>
          <w14:ligatures w14:val="standardContextual"/>
        </w:rPr>
      </w:pPr>
      <w:hyperlink w:anchor="_Toc146792776" w:history="1">
        <w:r w:rsidR="001D7B8C" w:rsidRPr="00766686">
          <w:rPr>
            <w:rStyle w:val="Hyperlink"/>
            <w:noProof/>
          </w:rPr>
          <w:t>Figure 4</w:t>
        </w:r>
        <w:r w:rsidR="001D7B8C" w:rsidRPr="00766686">
          <w:rPr>
            <w:rStyle w:val="Hyperlink"/>
            <w:noProof/>
          </w:rPr>
          <w:noBreakHyphen/>
          <w:t>5. Example of localized original terrain (left) and terrain after resampling and addition of modification layer (right)</w:t>
        </w:r>
        <w:r w:rsidR="001D7B8C">
          <w:rPr>
            <w:noProof/>
            <w:webHidden/>
          </w:rPr>
          <w:tab/>
        </w:r>
        <w:r w:rsidR="001D7B8C">
          <w:rPr>
            <w:noProof/>
            <w:webHidden/>
          </w:rPr>
          <w:fldChar w:fldCharType="begin"/>
        </w:r>
        <w:r w:rsidR="001D7B8C">
          <w:rPr>
            <w:noProof/>
            <w:webHidden/>
          </w:rPr>
          <w:instrText xml:space="preserve"> PAGEREF _Toc146792776 \h </w:instrText>
        </w:r>
        <w:r w:rsidR="001D7B8C">
          <w:rPr>
            <w:noProof/>
            <w:webHidden/>
          </w:rPr>
        </w:r>
        <w:r w:rsidR="001D7B8C">
          <w:rPr>
            <w:noProof/>
            <w:webHidden/>
          </w:rPr>
          <w:fldChar w:fldCharType="separate"/>
        </w:r>
        <w:r w:rsidR="001D7B8C">
          <w:rPr>
            <w:noProof/>
            <w:webHidden/>
          </w:rPr>
          <w:t>28</w:t>
        </w:r>
        <w:r w:rsidR="001D7B8C">
          <w:rPr>
            <w:noProof/>
            <w:webHidden/>
          </w:rPr>
          <w:fldChar w:fldCharType="end"/>
        </w:r>
      </w:hyperlink>
    </w:p>
    <w:p w14:paraId="2AE4B04E" w14:textId="5EF9E81E" w:rsidR="001D7B8C" w:rsidRDefault="00795B29">
      <w:pPr>
        <w:pStyle w:val="TableofFigures"/>
        <w:tabs>
          <w:tab w:val="right" w:leader="dot" w:pos="9350"/>
        </w:tabs>
        <w:rPr>
          <w:noProof/>
          <w:kern w:val="2"/>
          <w14:ligatures w14:val="standardContextual"/>
        </w:rPr>
      </w:pPr>
      <w:hyperlink w:anchor="_Toc146792777" w:history="1">
        <w:r w:rsidR="001D7B8C" w:rsidRPr="00766686">
          <w:rPr>
            <w:rStyle w:val="Hyperlink"/>
            <w:noProof/>
          </w:rPr>
          <w:t>Figure 4</w:t>
        </w:r>
        <w:r w:rsidR="001D7B8C" w:rsidRPr="00766686">
          <w:rPr>
            <w:rStyle w:val="Hyperlink"/>
            <w:noProof/>
          </w:rPr>
          <w:noBreakHyphen/>
          <w:t>6. Overview of HUC8 with HUC10 Model Connectivity</w:t>
        </w:r>
        <w:r w:rsidR="001D7B8C">
          <w:rPr>
            <w:noProof/>
            <w:webHidden/>
          </w:rPr>
          <w:tab/>
        </w:r>
        <w:r w:rsidR="001D7B8C">
          <w:rPr>
            <w:noProof/>
            <w:webHidden/>
          </w:rPr>
          <w:fldChar w:fldCharType="begin"/>
        </w:r>
        <w:r w:rsidR="001D7B8C">
          <w:rPr>
            <w:noProof/>
            <w:webHidden/>
          </w:rPr>
          <w:instrText xml:space="preserve"> PAGEREF _Toc146792777 \h </w:instrText>
        </w:r>
        <w:r w:rsidR="001D7B8C">
          <w:rPr>
            <w:noProof/>
            <w:webHidden/>
          </w:rPr>
        </w:r>
        <w:r w:rsidR="001D7B8C">
          <w:rPr>
            <w:noProof/>
            <w:webHidden/>
          </w:rPr>
          <w:fldChar w:fldCharType="separate"/>
        </w:r>
        <w:r w:rsidR="001D7B8C">
          <w:rPr>
            <w:noProof/>
            <w:webHidden/>
          </w:rPr>
          <w:t>29</w:t>
        </w:r>
        <w:r w:rsidR="001D7B8C">
          <w:rPr>
            <w:noProof/>
            <w:webHidden/>
          </w:rPr>
          <w:fldChar w:fldCharType="end"/>
        </w:r>
      </w:hyperlink>
    </w:p>
    <w:p w14:paraId="224C7622" w14:textId="2A90A4FF" w:rsidR="001D7B8C" w:rsidRDefault="00795B29">
      <w:pPr>
        <w:pStyle w:val="TableofFigures"/>
        <w:tabs>
          <w:tab w:val="right" w:leader="dot" w:pos="9350"/>
        </w:tabs>
        <w:rPr>
          <w:noProof/>
          <w:kern w:val="2"/>
          <w14:ligatures w14:val="standardContextual"/>
        </w:rPr>
      </w:pPr>
      <w:hyperlink w:anchor="_Toc146792778" w:history="1">
        <w:r w:rsidR="001D7B8C" w:rsidRPr="00766686">
          <w:rPr>
            <w:rStyle w:val="Hyperlink"/>
            <w:noProof/>
          </w:rPr>
          <w:t>Figure 4</w:t>
        </w:r>
        <w:r w:rsidR="001D7B8C" w:rsidRPr="00766686">
          <w:rPr>
            <w:rStyle w:val="Hyperlink"/>
            <w:noProof/>
          </w:rPr>
          <w:noBreakHyphen/>
          <w:t>7. SA/2D Normal Depth sensitivity and placement example</w:t>
        </w:r>
        <w:r w:rsidR="001D7B8C">
          <w:rPr>
            <w:noProof/>
            <w:webHidden/>
          </w:rPr>
          <w:tab/>
        </w:r>
        <w:r w:rsidR="001D7B8C">
          <w:rPr>
            <w:noProof/>
            <w:webHidden/>
          </w:rPr>
          <w:fldChar w:fldCharType="begin"/>
        </w:r>
        <w:r w:rsidR="001D7B8C">
          <w:rPr>
            <w:noProof/>
            <w:webHidden/>
          </w:rPr>
          <w:instrText xml:space="preserve"> PAGEREF _Toc146792778 \h </w:instrText>
        </w:r>
        <w:r w:rsidR="001D7B8C">
          <w:rPr>
            <w:noProof/>
            <w:webHidden/>
          </w:rPr>
        </w:r>
        <w:r w:rsidR="001D7B8C">
          <w:rPr>
            <w:noProof/>
            <w:webHidden/>
          </w:rPr>
          <w:fldChar w:fldCharType="separate"/>
        </w:r>
        <w:r w:rsidR="001D7B8C">
          <w:rPr>
            <w:noProof/>
            <w:webHidden/>
          </w:rPr>
          <w:t>30</w:t>
        </w:r>
        <w:r w:rsidR="001D7B8C">
          <w:rPr>
            <w:noProof/>
            <w:webHidden/>
          </w:rPr>
          <w:fldChar w:fldCharType="end"/>
        </w:r>
      </w:hyperlink>
    </w:p>
    <w:p w14:paraId="6A5CA900" w14:textId="0110DB33" w:rsidR="001D7B8C" w:rsidRDefault="00795B29">
      <w:pPr>
        <w:pStyle w:val="TableofFigures"/>
        <w:tabs>
          <w:tab w:val="right" w:leader="dot" w:pos="9350"/>
        </w:tabs>
        <w:rPr>
          <w:noProof/>
          <w:kern w:val="2"/>
          <w14:ligatures w14:val="standardContextual"/>
        </w:rPr>
      </w:pPr>
      <w:hyperlink w:anchor="_Toc146792779" w:history="1">
        <w:r w:rsidR="001D7B8C" w:rsidRPr="00766686">
          <w:rPr>
            <w:rStyle w:val="Hyperlink"/>
            <w:noProof/>
          </w:rPr>
          <w:t>Figure 4</w:t>
        </w:r>
        <w:r w:rsidR="001D7B8C" w:rsidRPr="00766686">
          <w:rPr>
            <w:rStyle w:val="Hyperlink"/>
            <w:noProof/>
          </w:rPr>
          <w:noBreakHyphen/>
          <w:t>8. Overview of Adjusted Model Domains</w:t>
        </w:r>
        <w:r w:rsidR="001D7B8C">
          <w:rPr>
            <w:noProof/>
            <w:webHidden/>
          </w:rPr>
          <w:tab/>
        </w:r>
        <w:r w:rsidR="001D7B8C">
          <w:rPr>
            <w:noProof/>
            <w:webHidden/>
          </w:rPr>
          <w:fldChar w:fldCharType="begin"/>
        </w:r>
        <w:r w:rsidR="001D7B8C">
          <w:rPr>
            <w:noProof/>
            <w:webHidden/>
          </w:rPr>
          <w:instrText xml:space="preserve"> PAGEREF _Toc146792779 \h </w:instrText>
        </w:r>
        <w:r w:rsidR="001D7B8C">
          <w:rPr>
            <w:noProof/>
            <w:webHidden/>
          </w:rPr>
        </w:r>
        <w:r w:rsidR="001D7B8C">
          <w:rPr>
            <w:noProof/>
            <w:webHidden/>
          </w:rPr>
          <w:fldChar w:fldCharType="separate"/>
        </w:r>
        <w:r w:rsidR="001D7B8C">
          <w:rPr>
            <w:noProof/>
            <w:webHidden/>
          </w:rPr>
          <w:t>31</w:t>
        </w:r>
        <w:r w:rsidR="001D7B8C">
          <w:rPr>
            <w:noProof/>
            <w:webHidden/>
          </w:rPr>
          <w:fldChar w:fldCharType="end"/>
        </w:r>
      </w:hyperlink>
    </w:p>
    <w:p w14:paraId="7FCC5D1B" w14:textId="16A432E3" w:rsidR="001D7B8C" w:rsidRDefault="00795B29">
      <w:pPr>
        <w:pStyle w:val="TableofFigures"/>
        <w:tabs>
          <w:tab w:val="right" w:leader="dot" w:pos="9350"/>
        </w:tabs>
        <w:rPr>
          <w:noProof/>
          <w:kern w:val="2"/>
          <w14:ligatures w14:val="standardContextual"/>
        </w:rPr>
      </w:pPr>
      <w:hyperlink w:anchor="_Toc146792780" w:history="1">
        <w:r w:rsidR="001D7B8C" w:rsidRPr="00766686">
          <w:rPr>
            <w:rStyle w:val="Hyperlink"/>
            <w:noProof/>
          </w:rPr>
          <w:t>Figure 4</w:t>
        </w:r>
        <w:r w:rsidR="001D7B8C" w:rsidRPr="00766686">
          <w:rPr>
            <w:rStyle w:val="Hyperlink"/>
            <w:noProof/>
          </w:rPr>
          <w:noBreakHyphen/>
          <w:t>9. 1211010101 and 1211010103 Boundary Plan View</w:t>
        </w:r>
        <w:r w:rsidR="001D7B8C">
          <w:rPr>
            <w:noProof/>
            <w:webHidden/>
          </w:rPr>
          <w:tab/>
        </w:r>
        <w:r w:rsidR="001D7B8C">
          <w:rPr>
            <w:noProof/>
            <w:webHidden/>
          </w:rPr>
          <w:fldChar w:fldCharType="begin"/>
        </w:r>
        <w:r w:rsidR="001D7B8C">
          <w:rPr>
            <w:noProof/>
            <w:webHidden/>
          </w:rPr>
          <w:instrText xml:space="preserve"> PAGEREF _Toc146792780 \h </w:instrText>
        </w:r>
        <w:r w:rsidR="001D7B8C">
          <w:rPr>
            <w:noProof/>
            <w:webHidden/>
          </w:rPr>
        </w:r>
        <w:r w:rsidR="001D7B8C">
          <w:rPr>
            <w:noProof/>
            <w:webHidden/>
          </w:rPr>
          <w:fldChar w:fldCharType="separate"/>
        </w:r>
        <w:r w:rsidR="001D7B8C">
          <w:rPr>
            <w:noProof/>
            <w:webHidden/>
          </w:rPr>
          <w:t>33</w:t>
        </w:r>
        <w:r w:rsidR="001D7B8C">
          <w:rPr>
            <w:noProof/>
            <w:webHidden/>
          </w:rPr>
          <w:fldChar w:fldCharType="end"/>
        </w:r>
      </w:hyperlink>
    </w:p>
    <w:p w14:paraId="5E1CDB87" w14:textId="4C383505" w:rsidR="001D7B8C" w:rsidRDefault="00795B29">
      <w:pPr>
        <w:pStyle w:val="TableofFigures"/>
        <w:tabs>
          <w:tab w:val="right" w:leader="dot" w:pos="9350"/>
        </w:tabs>
        <w:rPr>
          <w:noProof/>
          <w:kern w:val="2"/>
          <w14:ligatures w14:val="standardContextual"/>
        </w:rPr>
      </w:pPr>
      <w:hyperlink w:anchor="_Toc146792781" w:history="1">
        <w:r w:rsidR="001D7B8C" w:rsidRPr="00766686">
          <w:rPr>
            <w:rStyle w:val="Hyperlink"/>
            <w:noProof/>
          </w:rPr>
          <w:t>Figure 4</w:t>
        </w:r>
        <w:r w:rsidR="001D7B8C" w:rsidRPr="00766686">
          <w:rPr>
            <w:rStyle w:val="Hyperlink"/>
            <w:noProof/>
          </w:rPr>
          <w:noBreakHyphen/>
          <w:t>10. 1211010101 and 1211010103 Flow &amp; WSEL Continuity</w:t>
        </w:r>
        <w:r w:rsidR="001D7B8C">
          <w:rPr>
            <w:noProof/>
            <w:webHidden/>
          </w:rPr>
          <w:tab/>
        </w:r>
        <w:r w:rsidR="001D7B8C">
          <w:rPr>
            <w:noProof/>
            <w:webHidden/>
          </w:rPr>
          <w:fldChar w:fldCharType="begin"/>
        </w:r>
        <w:r w:rsidR="001D7B8C">
          <w:rPr>
            <w:noProof/>
            <w:webHidden/>
          </w:rPr>
          <w:instrText xml:space="preserve"> PAGEREF _Toc146792781 \h </w:instrText>
        </w:r>
        <w:r w:rsidR="001D7B8C">
          <w:rPr>
            <w:noProof/>
            <w:webHidden/>
          </w:rPr>
        </w:r>
        <w:r w:rsidR="001D7B8C">
          <w:rPr>
            <w:noProof/>
            <w:webHidden/>
          </w:rPr>
          <w:fldChar w:fldCharType="separate"/>
        </w:r>
        <w:r w:rsidR="001D7B8C">
          <w:rPr>
            <w:noProof/>
            <w:webHidden/>
          </w:rPr>
          <w:t>34</w:t>
        </w:r>
        <w:r w:rsidR="001D7B8C">
          <w:rPr>
            <w:noProof/>
            <w:webHidden/>
          </w:rPr>
          <w:fldChar w:fldCharType="end"/>
        </w:r>
      </w:hyperlink>
    </w:p>
    <w:p w14:paraId="141EBAAA" w14:textId="1F4FCE5B" w:rsidR="001D7B8C" w:rsidRDefault="00795B29">
      <w:pPr>
        <w:pStyle w:val="TableofFigures"/>
        <w:tabs>
          <w:tab w:val="right" w:leader="dot" w:pos="9350"/>
        </w:tabs>
        <w:rPr>
          <w:noProof/>
          <w:kern w:val="2"/>
          <w14:ligatures w14:val="standardContextual"/>
        </w:rPr>
      </w:pPr>
      <w:hyperlink w:anchor="_Toc146792782" w:history="1">
        <w:r w:rsidR="001D7B8C" w:rsidRPr="00766686">
          <w:rPr>
            <w:rStyle w:val="Hyperlink"/>
            <w:noProof/>
          </w:rPr>
          <w:t>Figure 4</w:t>
        </w:r>
        <w:r w:rsidR="001D7B8C" w:rsidRPr="00766686">
          <w:rPr>
            <w:rStyle w:val="Hyperlink"/>
            <w:noProof/>
          </w:rPr>
          <w:noBreakHyphen/>
          <w:t>11. 1211010102 and 1211010103 Boundary Plan View</w:t>
        </w:r>
        <w:r w:rsidR="001D7B8C">
          <w:rPr>
            <w:noProof/>
            <w:webHidden/>
          </w:rPr>
          <w:tab/>
        </w:r>
        <w:r w:rsidR="001D7B8C">
          <w:rPr>
            <w:noProof/>
            <w:webHidden/>
          </w:rPr>
          <w:fldChar w:fldCharType="begin"/>
        </w:r>
        <w:r w:rsidR="001D7B8C">
          <w:rPr>
            <w:noProof/>
            <w:webHidden/>
          </w:rPr>
          <w:instrText xml:space="preserve"> PAGEREF _Toc146792782 \h </w:instrText>
        </w:r>
        <w:r w:rsidR="001D7B8C">
          <w:rPr>
            <w:noProof/>
            <w:webHidden/>
          </w:rPr>
        </w:r>
        <w:r w:rsidR="001D7B8C">
          <w:rPr>
            <w:noProof/>
            <w:webHidden/>
          </w:rPr>
          <w:fldChar w:fldCharType="separate"/>
        </w:r>
        <w:r w:rsidR="001D7B8C">
          <w:rPr>
            <w:noProof/>
            <w:webHidden/>
          </w:rPr>
          <w:t>35</w:t>
        </w:r>
        <w:r w:rsidR="001D7B8C">
          <w:rPr>
            <w:noProof/>
            <w:webHidden/>
          </w:rPr>
          <w:fldChar w:fldCharType="end"/>
        </w:r>
      </w:hyperlink>
    </w:p>
    <w:p w14:paraId="79EBBF75" w14:textId="2B63B636" w:rsidR="001D7B8C" w:rsidRDefault="00795B29">
      <w:pPr>
        <w:pStyle w:val="TableofFigures"/>
        <w:tabs>
          <w:tab w:val="right" w:leader="dot" w:pos="9350"/>
        </w:tabs>
        <w:rPr>
          <w:noProof/>
          <w:kern w:val="2"/>
          <w14:ligatures w14:val="standardContextual"/>
        </w:rPr>
      </w:pPr>
      <w:hyperlink w:anchor="_Toc146792783" w:history="1">
        <w:r w:rsidR="001D7B8C" w:rsidRPr="00766686">
          <w:rPr>
            <w:rStyle w:val="Hyperlink"/>
            <w:noProof/>
          </w:rPr>
          <w:t>Figure 4</w:t>
        </w:r>
        <w:r w:rsidR="001D7B8C" w:rsidRPr="00766686">
          <w:rPr>
            <w:rStyle w:val="Hyperlink"/>
            <w:noProof/>
          </w:rPr>
          <w:noBreakHyphen/>
          <w:t>12. 1211010102 and 1211010103 Flow &amp; WSEL Continuity</w:t>
        </w:r>
        <w:r w:rsidR="001D7B8C">
          <w:rPr>
            <w:noProof/>
            <w:webHidden/>
          </w:rPr>
          <w:tab/>
        </w:r>
        <w:r w:rsidR="001D7B8C">
          <w:rPr>
            <w:noProof/>
            <w:webHidden/>
          </w:rPr>
          <w:fldChar w:fldCharType="begin"/>
        </w:r>
        <w:r w:rsidR="001D7B8C">
          <w:rPr>
            <w:noProof/>
            <w:webHidden/>
          </w:rPr>
          <w:instrText xml:space="preserve"> PAGEREF _Toc146792783 \h </w:instrText>
        </w:r>
        <w:r w:rsidR="001D7B8C">
          <w:rPr>
            <w:noProof/>
            <w:webHidden/>
          </w:rPr>
        </w:r>
        <w:r w:rsidR="001D7B8C">
          <w:rPr>
            <w:noProof/>
            <w:webHidden/>
          </w:rPr>
          <w:fldChar w:fldCharType="separate"/>
        </w:r>
        <w:r w:rsidR="001D7B8C">
          <w:rPr>
            <w:noProof/>
            <w:webHidden/>
          </w:rPr>
          <w:t>36</w:t>
        </w:r>
        <w:r w:rsidR="001D7B8C">
          <w:rPr>
            <w:noProof/>
            <w:webHidden/>
          </w:rPr>
          <w:fldChar w:fldCharType="end"/>
        </w:r>
      </w:hyperlink>
    </w:p>
    <w:p w14:paraId="641CD214" w14:textId="0AE96B85" w:rsidR="001D7B8C" w:rsidRDefault="00795B29">
      <w:pPr>
        <w:pStyle w:val="TableofFigures"/>
        <w:tabs>
          <w:tab w:val="right" w:leader="dot" w:pos="9350"/>
        </w:tabs>
        <w:rPr>
          <w:noProof/>
          <w:kern w:val="2"/>
          <w14:ligatures w14:val="standardContextual"/>
        </w:rPr>
      </w:pPr>
      <w:hyperlink w:anchor="_Toc146792784" w:history="1">
        <w:r w:rsidR="001D7B8C" w:rsidRPr="00766686">
          <w:rPr>
            <w:rStyle w:val="Hyperlink"/>
            <w:noProof/>
          </w:rPr>
          <w:t>Figure 4</w:t>
        </w:r>
        <w:r w:rsidR="001D7B8C" w:rsidRPr="00766686">
          <w:rPr>
            <w:rStyle w:val="Hyperlink"/>
            <w:noProof/>
          </w:rPr>
          <w:noBreakHyphen/>
          <w:t>13. 1211010103 and 1211010104 Boundary Plan View</w:t>
        </w:r>
        <w:r w:rsidR="001D7B8C">
          <w:rPr>
            <w:noProof/>
            <w:webHidden/>
          </w:rPr>
          <w:tab/>
        </w:r>
        <w:r w:rsidR="001D7B8C">
          <w:rPr>
            <w:noProof/>
            <w:webHidden/>
          </w:rPr>
          <w:fldChar w:fldCharType="begin"/>
        </w:r>
        <w:r w:rsidR="001D7B8C">
          <w:rPr>
            <w:noProof/>
            <w:webHidden/>
          </w:rPr>
          <w:instrText xml:space="preserve"> PAGEREF _Toc146792784 \h </w:instrText>
        </w:r>
        <w:r w:rsidR="001D7B8C">
          <w:rPr>
            <w:noProof/>
            <w:webHidden/>
          </w:rPr>
        </w:r>
        <w:r w:rsidR="001D7B8C">
          <w:rPr>
            <w:noProof/>
            <w:webHidden/>
          </w:rPr>
          <w:fldChar w:fldCharType="separate"/>
        </w:r>
        <w:r w:rsidR="001D7B8C">
          <w:rPr>
            <w:noProof/>
            <w:webHidden/>
          </w:rPr>
          <w:t>37</w:t>
        </w:r>
        <w:r w:rsidR="001D7B8C">
          <w:rPr>
            <w:noProof/>
            <w:webHidden/>
          </w:rPr>
          <w:fldChar w:fldCharType="end"/>
        </w:r>
      </w:hyperlink>
    </w:p>
    <w:p w14:paraId="40B43CBB" w14:textId="696FFC1F" w:rsidR="001D7B8C" w:rsidRDefault="00795B29">
      <w:pPr>
        <w:pStyle w:val="TableofFigures"/>
        <w:tabs>
          <w:tab w:val="right" w:leader="dot" w:pos="9350"/>
        </w:tabs>
        <w:rPr>
          <w:noProof/>
          <w:kern w:val="2"/>
          <w14:ligatures w14:val="standardContextual"/>
        </w:rPr>
      </w:pPr>
      <w:hyperlink w:anchor="_Toc146792785" w:history="1">
        <w:r w:rsidR="001D7B8C" w:rsidRPr="00766686">
          <w:rPr>
            <w:rStyle w:val="Hyperlink"/>
            <w:noProof/>
          </w:rPr>
          <w:t>Figure 4</w:t>
        </w:r>
        <w:r w:rsidR="001D7B8C" w:rsidRPr="00766686">
          <w:rPr>
            <w:rStyle w:val="Hyperlink"/>
            <w:noProof/>
          </w:rPr>
          <w:noBreakHyphen/>
          <w:t>14. 1211010103 and 1211010104 Flow &amp; WSEL Continuity</w:t>
        </w:r>
        <w:r w:rsidR="001D7B8C">
          <w:rPr>
            <w:noProof/>
            <w:webHidden/>
          </w:rPr>
          <w:tab/>
        </w:r>
        <w:r w:rsidR="001D7B8C">
          <w:rPr>
            <w:noProof/>
            <w:webHidden/>
          </w:rPr>
          <w:fldChar w:fldCharType="begin"/>
        </w:r>
        <w:r w:rsidR="001D7B8C">
          <w:rPr>
            <w:noProof/>
            <w:webHidden/>
          </w:rPr>
          <w:instrText xml:space="preserve"> PAGEREF _Toc146792785 \h </w:instrText>
        </w:r>
        <w:r w:rsidR="001D7B8C">
          <w:rPr>
            <w:noProof/>
            <w:webHidden/>
          </w:rPr>
        </w:r>
        <w:r w:rsidR="001D7B8C">
          <w:rPr>
            <w:noProof/>
            <w:webHidden/>
          </w:rPr>
          <w:fldChar w:fldCharType="separate"/>
        </w:r>
        <w:r w:rsidR="001D7B8C">
          <w:rPr>
            <w:noProof/>
            <w:webHidden/>
          </w:rPr>
          <w:t>38</w:t>
        </w:r>
        <w:r w:rsidR="001D7B8C">
          <w:rPr>
            <w:noProof/>
            <w:webHidden/>
          </w:rPr>
          <w:fldChar w:fldCharType="end"/>
        </w:r>
      </w:hyperlink>
    </w:p>
    <w:p w14:paraId="5D8AA840" w14:textId="0DDE8D8B" w:rsidR="001D7B8C" w:rsidRDefault="00795B29">
      <w:pPr>
        <w:pStyle w:val="TableofFigures"/>
        <w:tabs>
          <w:tab w:val="right" w:leader="dot" w:pos="9350"/>
        </w:tabs>
        <w:rPr>
          <w:noProof/>
          <w:kern w:val="2"/>
          <w14:ligatures w14:val="standardContextual"/>
        </w:rPr>
      </w:pPr>
      <w:hyperlink w:anchor="_Toc146792786" w:history="1">
        <w:r w:rsidR="001D7B8C" w:rsidRPr="00766686">
          <w:rPr>
            <w:rStyle w:val="Hyperlink"/>
            <w:noProof/>
          </w:rPr>
          <w:t>Figure 4</w:t>
        </w:r>
        <w:r w:rsidR="001D7B8C" w:rsidRPr="00766686">
          <w:rPr>
            <w:rStyle w:val="Hyperlink"/>
            <w:noProof/>
          </w:rPr>
          <w:noBreakHyphen/>
          <w:t>15. Task Order 1 HUC8 watershed overview with major aquifer zones</w:t>
        </w:r>
        <w:r w:rsidR="001D7B8C">
          <w:rPr>
            <w:noProof/>
            <w:webHidden/>
          </w:rPr>
          <w:tab/>
        </w:r>
        <w:r w:rsidR="001D7B8C">
          <w:rPr>
            <w:noProof/>
            <w:webHidden/>
          </w:rPr>
          <w:fldChar w:fldCharType="begin"/>
        </w:r>
        <w:r w:rsidR="001D7B8C">
          <w:rPr>
            <w:noProof/>
            <w:webHidden/>
          </w:rPr>
          <w:instrText xml:space="preserve"> PAGEREF _Toc146792786 \h </w:instrText>
        </w:r>
        <w:r w:rsidR="001D7B8C">
          <w:rPr>
            <w:noProof/>
            <w:webHidden/>
          </w:rPr>
        </w:r>
        <w:r w:rsidR="001D7B8C">
          <w:rPr>
            <w:noProof/>
            <w:webHidden/>
          </w:rPr>
          <w:fldChar w:fldCharType="separate"/>
        </w:r>
        <w:r w:rsidR="001D7B8C">
          <w:rPr>
            <w:noProof/>
            <w:webHidden/>
          </w:rPr>
          <w:t>40</w:t>
        </w:r>
        <w:r w:rsidR="001D7B8C">
          <w:rPr>
            <w:noProof/>
            <w:webHidden/>
          </w:rPr>
          <w:fldChar w:fldCharType="end"/>
        </w:r>
      </w:hyperlink>
    </w:p>
    <w:p w14:paraId="2B6582AE" w14:textId="18363C98" w:rsidR="001D7B8C" w:rsidRDefault="00795B29">
      <w:pPr>
        <w:pStyle w:val="TableofFigures"/>
        <w:tabs>
          <w:tab w:val="right" w:leader="dot" w:pos="9350"/>
        </w:tabs>
        <w:rPr>
          <w:noProof/>
          <w:kern w:val="2"/>
          <w14:ligatures w14:val="standardContextual"/>
        </w:rPr>
      </w:pPr>
      <w:hyperlink w:anchor="_Toc146792787" w:history="1">
        <w:r w:rsidR="001D7B8C" w:rsidRPr="00766686">
          <w:rPr>
            <w:rStyle w:val="Hyperlink"/>
            <w:noProof/>
          </w:rPr>
          <w:t>Figure 4</w:t>
        </w:r>
        <w:r w:rsidR="001D7B8C" w:rsidRPr="00766686">
          <w:rPr>
            <w:rStyle w:val="Hyperlink"/>
            <w:noProof/>
          </w:rPr>
          <w:noBreakHyphen/>
          <w:t>16. USGS Gages in Nueces Headwaters</w:t>
        </w:r>
        <w:r w:rsidR="001D7B8C">
          <w:rPr>
            <w:noProof/>
            <w:webHidden/>
          </w:rPr>
          <w:tab/>
        </w:r>
        <w:r w:rsidR="001D7B8C">
          <w:rPr>
            <w:noProof/>
            <w:webHidden/>
          </w:rPr>
          <w:fldChar w:fldCharType="begin"/>
        </w:r>
        <w:r w:rsidR="001D7B8C">
          <w:rPr>
            <w:noProof/>
            <w:webHidden/>
          </w:rPr>
          <w:instrText xml:space="preserve"> PAGEREF _Toc146792787 \h </w:instrText>
        </w:r>
        <w:r w:rsidR="001D7B8C">
          <w:rPr>
            <w:noProof/>
            <w:webHidden/>
          </w:rPr>
        </w:r>
        <w:r w:rsidR="001D7B8C">
          <w:rPr>
            <w:noProof/>
            <w:webHidden/>
          </w:rPr>
          <w:fldChar w:fldCharType="separate"/>
        </w:r>
        <w:r w:rsidR="001D7B8C">
          <w:rPr>
            <w:noProof/>
            <w:webHidden/>
          </w:rPr>
          <w:t>41</w:t>
        </w:r>
        <w:r w:rsidR="001D7B8C">
          <w:rPr>
            <w:noProof/>
            <w:webHidden/>
          </w:rPr>
          <w:fldChar w:fldCharType="end"/>
        </w:r>
      </w:hyperlink>
    </w:p>
    <w:p w14:paraId="70532879" w14:textId="77A97F99" w:rsidR="001D7B8C" w:rsidRDefault="00795B29">
      <w:pPr>
        <w:pStyle w:val="TableofFigures"/>
        <w:tabs>
          <w:tab w:val="right" w:leader="dot" w:pos="9350"/>
        </w:tabs>
        <w:rPr>
          <w:noProof/>
          <w:kern w:val="2"/>
          <w14:ligatures w14:val="standardContextual"/>
        </w:rPr>
      </w:pPr>
      <w:hyperlink w:anchor="_Toc146792788" w:history="1">
        <w:r w:rsidR="001D7B8C" w:rsidRPr="00766686">
          <w:rPr>
            <w:rStyle w:val="Hyperlink"/>
            <w:noProof/>
          </w:rPr>
          <w:t>Figure 4</w:t>
        </w:r>
        <w:r w:rsidR="001D7B8C" w:rsidRPr="00766686">
          <w:rPr>
            <w:rStyle w:val="Hyperlink"/>
            <w:noProof/>
          </w:rPr>
          <w:noBreakHyphen/>
          <w:t>17. Nueces Headwater watershed HUC10 models and Edward’s Aquifer zones</w:t>
        </w:r>
        <w:r w:rsidR="001D7B8C">
          <w:rPr>
            <w:noProof/>
            <w:webHidden/>
          </w:rPr>
          <w:tab/>
        </w:r>
        <w:r w:rsidR="001D7B8C">
          <w:rPr>
            <w:noProof/>
            <w:webHidden/>
          </w:rPr>
          <w:fldChar w:fldCharType="begin"/>
        </w:r>
        <w:r w:rsidR="001D7B8C">
          <w:rPr>
            <w:noProof/>
            <w:webHidden/>
          </w:rPr>
          <w:instrText xml:space="preserve"> PAGEREF _Toc146792788 \h </w:instrText>
        </w:r>
        <w:r w:rsidR="001D7B8C">
          <w:rPr>
            <w:noProof/>
            <w:webHidden/>
          </w:rPr>
        </w:r>
        <w:r w:rsidR="001D7B8C">
          <w:rPr>
            <w:noProof/>
            <w:webHidden/>
          </w:rPr>
          <w:fldChar w:fldCharType="separate"/>
        </w:r>
        <w:r w:rsidR="001D7B8C">
          <w:rPr>
            <w:noProof/>
            <w:webHidden/>
          </w:rPr>
          <w:t>42</w:t>
        </w:r>
        <w:r w:rsidR="001D7B8C">
          <w:rPr>
            <w:noProof/>
            <w:webHidden/>
          </w:rPr>
          <w:fldChar w:fldCharType="end"/>
        </w:r>
      </w:hyperlink>
    </w:p>
    <w:p w14:paraId="41448CF0" w14:textId="3EBCE53B" w:rsidR="001D7B8C" w:rsidRDefault="00795B29">
      <w:pPr>
        <w:pStyle w:val="TableofFigures"/>
        <w:tabs>
          <w:tab w:val="right" w:leader="dot" w:pos="9350"/>
        </w:tabs>
        <w:rPr>
          <w:noProof/>
          <w:kern w:val="2"/>
          <w14:ligatures w14:val="standardContextual"/>
        </w:rPr>
      </w:pPr>
      <w:hyperlink w:anchor="_Toc146792789" w:history="1">
        <w:r w:rsidR="001D7B8C" w:rsidRPr="00766686">
          <w:rPr>
            <w:rStyle w:val="Hyperlink"/>
            <w:noProof/>
          </w:rPr>
          <w:t>Figure 4</w:t>
        </w:r>
        <w:r w:rsidR="001D7B8C" w:rsidRPr="00766686">
          <w:rPr>
            <w:rStyle w:val="Hyperlink"/>
            <w:noProof/>
          </w:rPr>
          <w:noBreakHyphen/>
          <w:t>18. USGS gage 08190000 plan view with upstream bend</w:t>
        </w:r>
        <w:r w:rsidR="001D7B8C">
          <w:rPr>
            <w:noProof/>
            <w:webHidden/>
          </w:rPr>
          <w:tab/>
        </w:r>
        <w:r w:rsidR="001D7B8C">
          <w:rPr>
            <w:noProof/>
            <w:webHidden/>
          </w:rPr>
          <w:fldChar w:fldCharType="begin"/>
        </w:r>
        <w:r w:rsidR="001D7B8C">
          <w:rPr>
            <w:noProof/>
            <w:webHidden/>
          </w:rPr>
          <w:instrText xml:space="preserve"> PAGEREF _Toc146792789 \h </w:instrText>
        </w:r>
        <w:r w:rsidR="001D7B8C">
          <w:rPr>
            <w:noProof/>
            <w:webHidden/>
          </w:rPr>
        </w:r>
        <w:r w:rsidR="001D7B8C">
          <w:rPr>
            <w:noProof/>
            <w:webHidden/>
          </w:rPr>
          <w:fldChar w:fldCharType="separate"/>
        </w:r>
        <w:r w:rsidR="001D7B8C">
          <w:rPr>
            <w:noProof/>
            <w:webHidden/>
          </w:rPr>
          <w:t>43</w:t>
        </w:r>
        <w:r w:rsidR="001D7B8C">
          <w:rPr>
            <w:noProof/>
            <w:webHidden/>
          </w:rPr>
          <w:fldChar w:fldCharType="end"/>
        </w:r>
      </w:hyperlink>
    </w:p>
    <w:p w14:paraId="7DDFAB13" w14:textId="2CD163CF" w:rsidR="001D7B8C" w:rsidRDefault="00795B29">
      <w:pPr>
        <w:pStyle w:val="TableofFigures"/>
        <w:tabs>
          <w:tab w:val="right" w:leader="dot" w:pos="9350"/>
        </w:tabs>
        <w:rPr>
          <w:noProof/>
          <w:kern w:val="2"/>
          <w14:ligatures w14:val="standardContextual"/>
        </w:rPr>
      </w:pPr>
      <w:hyperlink w:anchor="_Toc146792790" w:history="1">
        <w:r w:rsidR="001D7B8C" w:rsidRPr="00766686">
          <w:rPr>
            <w:rStyle w:val="Hyperlink"/>
            <w:noProof/>
          </w:rPr>
          <w:t>Figure 4</w:t>
        </w:r>
        <w:r w:rsidR="001D7B8C" w:rsidRPr="00766686">
          <w:rPr>
            <w:rStyle w:val="Hyperlink"/>
            <w:noProof/>
          </w:rPr>
          <w:noBreakHyphen/>
          <w:t>19. Overview of Peak Flow Comparison Locations for Nueces Headwaters</w:t>
        </w:r>
        <w:r w:rsidR="001D7B8C">
          <w:rPr>
            <w:noProof/>
            <w:webHidden/>
          </w:rPr>
          <w:tab/>
        </w:r>
        <w:r w:rsidR="001D7B8C">
          <w:rPr>
            <w:noProof/>
            <w:webHidden/>
          </w:rPr>
          <w:fldChar w:fldCharType="begin"/>
        </w:r>
        <w:r w:rsidR="001D7B8C">
          <w:rPr>
            <w:noProof/>
            <w:webHidden/>
          </w:rPr>
          <w:instrText xml:space="preserve"> PAGEREF _Toc146792790 \h </w:instrText>
        </w:r>
        <w:r w:rsidR="001D7B8C">
          <w:rPr>
            <w:noProof/>
            <w:webHidden/>
          </w:rPr>
        </w:r>
        <w:r w:rsidR="001D7B8C">
          <w:rPr>
            <w:noProof/>
            <w:webHidden/>
          </w:rPr>
          <w:fldChar w:fldCharType="separate"/>
        </w:r>
        <w:r w:rsidR="001D7B8C">
          <w:rPr>
            <w:noProof/>
            <w:webHidden/>
          </w:rPr>
          <w:t>46</w:t>
        </w:r>
        <w:r w:rsidR="001D7B8C">
          <w:rPr>
            <w:noProof/>
            <w:webHidden/>
          </w:rPr>
          <w:fldChar w:fldCharType="end"/>
        </w:r>
      </w:hyperlink>
    </w:p>
    <w:p w14:paraId="08B2FA95" w14:textId="51A79798" w:rsidR="001D7B8C" w:rsidRDefault="00795B29">
      <w:pPr>
        <w:pStyle w:val="TableofFigures"/>
        <w:tabs>
          <w:tab w:val="right" w:leader="dot" w:pos="9350"/>
        </w:tabs>
        <w:rPr>
          <w:noProof/>
          <w:kern w:val="2"/>
          <w14:ligatures w14:val="standardContextual"/>
        </w:rPr>
      </w:pPr>
      <w:hyperlink w:anchor="_Toc146792791" w:history="1">
        <w:r w:rsidR="001D7B8C" w:rsidRPr="00766686">
          <w:rPr>
            <w:rStyle w:val="Hyperlink"/>
            <w:noProof/>
          </w:rPr>
          <w:t>Figure 6</w:t>
        </w:r>
        <w:r w:rsidR="001D7B8C" w:rsidRPr="00766686">
          <w:rPr>
            <w:rStyle w:val="Hyperlink"/>
            <w:noProof/>
          </w:rPr>
          <w:noBreakHyphen/>
          <w:t>1. Nueces Headwaters WS mapping data integration – overlap with Upper Nueces WS</w:t>
        </w:r>
        <w:r w:rsidR="001D7B8C">
          <w:rPr>
            <w:noProof/>
            <w:webHidden/>
          </w:rPr>
          <w:tab/>
        </w:r>
        <w:r w:rsidR="001D7B8C">
          <w:rPr>
            <w:noProof/>
            <w:webHidden/>
          </w:rPr>
          <w:fldChar w:fldCharType="begin"/>
        </w:r>
        <w:r w:rsidR="001D7B8C">
          <w:rPr>
            <w:noProof/>
            <w:webHidden/>
          </w:rPr>
          <w:instrText xml:space="preserve"> PAGEREF _Toc146792791 \h </w:instrText>
        </w:r>
        <w:r w:rsidR="001D7B8C">
          <w:rPr>
            <w:noProof/>
            <w:webHidden/>
          </w:rPr>
        </w:r>
        <w:r w:rsidR="001D7B8C">
          <w:rPr>
            <w:noProof/>
            <w:webHidden/>
          </w:rPr>
          <w:fldChar w:fldCharType="separate"/>
        </w:r>
        <w:r w:rsidR="001D7B8C">
          <w:rPr>
            <w:noProof/>
            <w:webHidden/>
          </w:rPr>
          <w:t>50</w:t>
        </w:r>
        <w:r w:rsidR="001D7B8C">
          <w:rPr>
            <w:noProof/>
            <w:webHidden/>
          </w:rPr>
          <w:fldChar w:fldCharType="end"/>
        </w:r>
      </w:hyperlink>
    </w:p>
    <w:p w14:paraId="5543D136" w14:textId="3C03306A" w:rsidR="001D7B8C" w:rsidRDefault="00795B29">
      <w:pPr>
        <w:pStyle w:val="TableofFigures"/>
        <w:tabs>
          <w:tab w:val="right" w:leader="dot" w:pos="9350"/>
        </w:tabs>
        <w:rPr>
          <w:noProof/>
          <w:kern w:val="2"/>
          <w14:ligatures w14:val="standardContextual"/>
        </w:rPr>
      </w:pPr>
      <w:hyperlink w:anchor="_Toc146792792" w:history="1">
        <w:r w:rsidR="001D7B8C" w:rsidRPr="00766686">
          <w:rPr>
            <w:rStyle w:val="Hyperlink"/>
            <w:noProof/>
          </w:rPr>
          <w:t>Figure 6</w:t>
        </w:r>
        <w:r w:rsidR="001D7B8C" w:rsidRPr="00766686">
          <w:rPr>
            <w:rStyle w:val="Hyperlink"/>
            <w:noProof/>
          </w:rPr>
          <w:noBreakHyphen/>
          <w:t>2.</w:t>
        </w:r>
        <w:r w:rsidR="001D7B8C" w:rsidRPr="001D7B8C">
          <w:rPr>
            <w:rStyle w:val="Hyperlink"/>
            <w:noProof/>
            <w:sz w:val="20"/>
            <w:szCs w:val="20"/>
          </w:rPr>
          <w:t xml:space="preserve"> WSEL difference raster with tolerance at Nueces Headwaters – Upper Nueces overlap location</w:t>
        </w:r>
        <w:r w:rsidR="001D7B8C">
          <w:rPr>
            <w:noProof/>
            <w:webHidden/>
          </w:rPr>
          <w:tab/>
        </w:r>
        <w:r w:rsidR="001D7B8C">
          <w:rPr>
            <w:noProof/>
            <w:webHidden/>
          </w:rPr>
          <w:fldChar w:fldCharType="begin"/>
        </w:r>
        <w:r w:rsidR="001D7B8C">
          <w:rPr>
            <w:noProof/>
            <w:webHidden/>
          </w:rPr>
          <w:instrText xml:space="preserve"> PAGEREF _Toc146792792 \h </w:instrText>
        </w:r>
        <w:r w:rsidR="001D7B8C">
          <w:rPr>
            <w:noProof/>
            <w:webHidden/>
          </w:rPr>
        </w:r>
        <w:r w:rsidR="001D7B8C">
          <w:rPr>
            <w:noProof/>
            <w:webHidden/>
          </w:rPr>
          <w:fldChar w:fldCharType="separate"/>
        </w:r>
        <w:r w:rsidR="001D7B8C">
          <w:rPr>
            <w:noProof/>
            <w:webHidden/>
          </w:rPr>
          <w:t>50</w:t>
        </w:r>
        <w:r w:rsidR="001D7B8C">
          <w:rPr>
            <w:noProof/>
            <w:webHidden/>
          </w:rPr>
          <w:fldChar w:fldCharType="end"/>
        </w:r>
      </w:hyperlink>
    </w:p>
    <w:p w14:paraId="25BDEF78" w14:textId="57F18A85" w:rsidR="001D7B8C" w:rsidRDefault="00795B29">
      <w:pPr>
        <w:pStyle w:val="TableofFigures"/>
        <w:tabs>
          <w:tab w:val="right" w:leader="dot" w:pos="9350"/>
        </w:tabs>
        <w:rPr>
          <w:noProof/>
          <w:kern w:val="2"/>
          <w14:ligatures w14:val="standardContextual"/>
        </w:rPr>
      </w:pPr>
      <w:hyperlink w:anchor="_Toc146792793" w:history="1">
        <w:r w:rsidR="001D7B8C" w:rsidRPr="00766686">
          <w:rPr>
            <w:rStyle w:val="Hyperlink"/>
            <w:noProof/>
          </w:rPr>
          <w:t>Figure 7</w:t>
        </w:r>
        <w:r w:rsidR="001D7B8C" w:rsidRPr="00766686">
          <w:rPr>
            <w:rStyle w:val="Hyperlink"/>
            <w:noProof/>
          </w:rPr>
          <w:noBreakHyphen/>
          <w:t>1. CNMS Validation Results</w:t>
        </w:r>
        <w:r w:rsidR="001D7B8C">
          <w:rPr>
            <w:noProof/>
            <w:webHidden/>
          </w:rPr>
          <w:tab/>
        </w:r>
        <w:r w:rsidR="001D7B8C">
          <w:rPr>
            <w:noProof/>
            <w:webHidden/>
          </w:rPr>
          <w:fldChar w:fldCharType="begin"/>
        </w:r>
        <w:r w:rsidR="001D7B8C">
          <w:rPr>
            <w:noProof/>
            <w:webHidden/>
          </w:rPr>
          <w:instrText xml:space="preserve"> PAGEREF _Toc146792793 \h </w:instrText>
        </w:r>
        <w:r w:rsidR="001D7B8C">
          <w:rPr>
            <w:noProof/>
            <w:webHidden/>
          </w:rPr>
        </w:r>
        <w:r w:rsidR="001D7B8C">
          <w:rPr>
            <w:noProof/>
            <w:webHidden/>
          </w:rPr>
          <w:fldChar w:fldCharType="separate"/>
        </w:r>
        <w:r w:rsidR="001D7B8C">
          <w:rPr>
            <w:noProof/>
            <w:webHidden/>
          </w:rPr>
          <w:t>55</w:t>
        </w:r>
        <w:r w:rsidR="001D7B8C">
          <w:rPr>
            <w:noProof/>
            <w:webHidden/>
          </w:rPr>
          <w:fldChar w:fldCharType="end"/>
        </w:r>
      </w:hyperlink>
    </w:p>
    <w:p w14:paraId="029882D3" w14:textId="1154AD0B" w:rsidR="001D7B8C" w:rsidRDefault="00795B29">
      <w:pPr>
        <w:pStyle w:val="TableofFigures"/>
        <w:tabs>
          <w:tab w:val="right" w:leader="dot" w:pos="9350"/>
        </w:tabs>
        <w:rPr>
          <w:noProof/>
          <w:kern w:val="2"/>
          <w14:ligatures w14:val="standardContextual"/>
        </w:rPr>
      </w:pPr>
      <w:hyperlink w:anchor="_Toc146792794" w:history="1">
        <w:r w:rsidR="001D7B8C" w:rsidRPr="00766686">
          <w:rPr>
            <w:rStyle w:val="Hyperlink"/>
            <w:noProof/>
          </w:rPr>
          <w:t>Figure B.00</w:t>
        </w:r>
        <w:r w:rsidR="001D7B8C" w:rsidRPr="00766686">
          <w:rPr>
            <w:rStyle w:val="Hyperlink"/>
            <w:noProof/>
          </w:rPr>
          <w:noBreakHyphen/>
          <w:t>1. Comparison of Atlas 14 and normalized model cumulative precipitation.</w:t>
        </w:r>
        <w:r w:rsidR="001D7B8C">
          <w:rPr>
            <w:noProof/>
            <w:webHidden/>
          </w:rPr>
          <w:tab/>
        </w:r>
        <w:r w:rsidR="001D7B8C">
          <w:rPr>
            <w:noProof/>
            <w:webHidden/>
          </w:rPr>
          <w:fldChar w:fldCharType="begin"/>
        </w:r>
        <w:r w:rsidR="001D7B8C">
          <w:rPr>
            <w:noProof/>
            <w:webHidden/>
          </w:rPr>
          <w:instrText xml:space="preserve"> PAGEREF _Toc146792794 \h </w:instrText>
        </w:r>
        <w:r w:rsidR="001D7B8C">
          <w:rPr>
            <w:noProof/>
            <w:webHidden/>
          </w:rPr>
        </w:r>
        <w:r w:rsidR="001D7B8C">
          <w:rPr>
            <w:noProof/>
            <w:webHidden/>
          </w:rPr>
          <w:fldChar w:fldCharType="separate"/>
        </w:r>
        <w:r w:rsidR="001D7B8C">
          <w:rPr>
            <w:noProof/>
            <w:webHidden/>
          </w:rPr>
          <w:t>66</w:t>
        </w:r>
        <w:r w:rsidR="001D7B8C">
          <w:rPr>
            <w:noProof/>
            <w:webHidden/>
          </w:rPr>
          <w:fldChar w:fldCharType="end"/>
        </w:r>
      </w:hyperlink>
    </w:p>
    <w:p w14:paraId="702E304B" w14:textId="2FDF7CEB" w:rsidR="0019086F" w:rsidRDefault="00930EAC" w:rsidP="0019086F">
      <w:pPr>
        <w:pStyle w:val="TOCHeading"/>
      </w:pPr>
      <w:r>
        <w:fldChar w:fldCharType="end"/>
      </w:r>
      <w:r w:rsidR="0019086F">
        <w:t>List of Tables</w:t>
      </w:r>
    </w:p>
    <w:p w14:paraId="626A9C35" w14:textId="280E5709" w:rsidR="001D7B8C" w:rsidRDefault="00044126">
      <w:pPr>
        <w:pStyle w:val="TableofFigures"/>
        <w:tabs>
          <w:tab w:val="right" w:leader="dot" w:pos="9350"/>
        </w:tabs>
        <w:rPr>
          <w:noProof/>
          <w:kern w:val="2"/>
          <w14:ligatures w14:val="standardContextual"/>
        </w:rPr>
      </w:pPr>
      <w:r>
        <w:fldChar w:fldCharType="begin"/>
      </w:r>
      <w:r>
        <w:instrText xml:space="preserve"> TOC \h \z \c "Table" </w:instrText>
      </w:r>
      <w:r>
        <w:fldChar w:fldCharType="separate"/>
      </w:r>
      <w:hyperlink w:anchor="_Toc146792795" w:history="1">
        <w:r w:rsidR="001D7B8C" w:rsidRPr="00C01047">
          <w:rPr>
            <w:rStyle w:val="Hyperlink"/>
            <w:noProof/>
          </w:rPr>
          <w:t>Table 0</w:t>
        </w:r>
        <w:r w:rsidR="001D7B8C" w:rsidRPr="00C01047">
          <w:rPr>
            <w:rStyle w:val="Hyperlink"/>
            <w:noProof/>
          </w:rPr>
          <w:noBreakHyphen/>
          <w:t>1: Summary of Stream Miles</w:t>
        </w:r>
        <w:r w:rsidR="001D7B8C">
          <w:rPr>
            <w:noProof/>
            <w:webHidden/>
          </w:rPr>
          <w:tab/>
        </w:r>
        <w:r w:rsidR="001D7B8C">
          <w:rPr>
            <w:noProof/>
            <w:webHidden/>
          </w:rPr>
          <w:fldChar w:fldCharType="begin"/>
        </w:r>
        <w:r w:rsidR="001D7B8C">
          <w:rPr>
            <w:noProof/>
            <w:webHidden/>
          </w:rPr>
          <w:instrText xml:space="preserve"> PAGEREF _Toc146792795 \h </w:instrText>
        </w:r>
        <w:r w:rsidR="001D7B8C">
          <w:rPr>
            <w:noProof/>
            <w:webHidden/>
          </w:rPr>
        </w:r>
        <w:r w:rsidR="001D7B8C">
          <w:rPr>
            <w:noProof/>
            <w:webHidden/>
          </w:rPr>
          <w:fldChar w:fldCharType="separate"/>
        </w:r>
        <w:r w:rsidR="001D7B8C">
          <w:rPr>
            <w:noProof/>
            <w:webHidden/>
          </w:rPr>
          <w:t>7</w:t>
        </w:r>
        <w:r w:rsidR="001D7B8C">
          <w:rPr>
            <w:noProof/>
            <w:webHidden/>
          </w:rPr>
          <w:fldChar w:fldCharType="end"/>
        </w:r>
      </w:hyperlink>
    </w:p>
    <w:p w14:paraId="2EF783AF" w14:textId="7D424F44" w:rsidR="001D7B8C" w:rsidRDefault="00795B29">
      <w:pPr>
        <w:pStyle w:val="TableofFigures"/>
        <w:tabs>
          <w:tab w:val="right" w:leader="dot" w:pos="9350"/>
        </w:tabs>
        <w:rPr>
          <w:noProof/>
          <w:kern w:val="2"/>
          <w14:ligatures w14:val="standardContextual"/>
        </w:rPr>
      </w:pPr>
      <w:hyperlink w:anchor="_Toc146792796" w:history="1">
        <w:r w:rsidR="001D7B8C" w:rsidRPr="00C01047">
          <w:rPr>
            <w:rStyle w:val="Hyperlink"/>
            <w:noProof/>
          </w:rPr>
          <w:t>Table 0</w:t>
        </w:r>
        <w:r w:rsidR="001D7B8C" w:rsidRPr="00C01047">
          <w:rPr>
            <w:rStyle w:val="Hyperlink"/>
            <w:noProof/>
          </w:rPr>
          <w:noBreakHyphen/>
          <w:t>2: Zone A Validation Results</w:t>
        </w:r>
        <w:r w:rsidR="001D7B8C">
          <w:rPr>
            <w:noProof/>
            <w:webHidden/>
          </w:rPr>
          <w:tab/>
        </w:r>
        <w:r w:rsidR="001D7B8C">
          <w:rPr>
            <w:noProof/>
            <w:webHidden/>
          </w:rPr>
          <w:fldChar w:fldCharType="begin"/>
        </w:r>
        <w:r w:rsidR="001D7B8C">
          <w:rPr>
            <w:noProof/>
            <w:webHidden/>
          </w:rPr>
          <w:instrText xml:space="preserve"> PAGEREF _Toc146792796 \h </w:instrText>
        </w:r>
        <w:r w:rsidR="001D7B8C">
          <w:rPr>
            <w:noProof/>
            <w:webHidden/>
          </w:rPr>
        </w:r>
        <w:r w:rsidR="001D7B8C">
          <w:rPr>
            <w:noProof/>
            <w:webHidden/>
          </w:rPr>
          <w:fldChar w:fldCharType="separate"/>
        </w:r>
        <w:r w:rsidR="001D7B8C">
          <w:rPr>
            <w:noProof/>
            <w:webHidden/>
          </w:rPr>
          <w:t>7</w:t>
        </w:r>
        <w:r w:rsidR="001D7B8C">
          <w:rPr>
            <w:noProof/>
            <w:webHidden/>
          </w:rPr>
          <w:fldChar w:fldCharType="end"/>
        </w:r>
      </w:hyperlink>
    </w:p>
    <w:p w14:paraId="68838FA9" w14:textId="46262D07" w:rsidR="001D7B8C" w:rsidRDefault="00795B29">
      <w:pPr>
        <w:pStyle w:val="TableofFigures"/>
        <w:tabs>
          <w:tab w:val="right" w:leader="dot" w:pos="9350"/>
        </w:tabs>
        <w:rPr>
          <w:noProof/>
          <w:kern w:val="2"/>
          <w14:ligatures w14:val="standardContextual"/>
        </w:rPr>
      </w:pPr>
      <w:hyperlink w:anchor="_Toc146792797" w:history="1">
        <w:r w:rsidR="001D7B8C" w:rsidRPr="00C01047">
          <w:rPr>
            <w:rStyle w:val="Hyperlink"/>
            <w:noProof/>
          </w:rPr>
          <w:t>Table 1</w:t>
        </w:r>
        <w:r w:rsidR="001D7B8C" w:rsidRPr="00C01047">
          <w:rPr>
            <w:rStyle w:val="Hyperlink"/>
            <w:noProof/>
          </w:rPr>
          <w:noBreakHyphen/>
          <w:t>1. BLE Task Configuration</w:t>
        </w:r>
        <w:r w:rsidR="001D7B8C">
          <w:rPr>
            <w:noProof/>
            <w:webHidden/>
          </w:rPr>
          <w:tab/>
        </w:r>
        <w:r w:rsidR="001D7B8C">
          <w:rPr>
            <w:noProof/>
            <w:webHidden/>
          </w:rPr>
          <w:fldChar w:fldCharType="begin"/>
        </w:r>
        <w:r w:rsidR="001D7B8C">
          <w:rPr>
            <w:noProof/>
            <w:webHidden/>
          </w:rPr>
          <w:instrText xml:space="preserve"> PAGEREF _Toc146792797 \h </w:instrText>
        </w:r>
        <w:r w:rsidR="001D7B8C">
          <w:rPr>
            <w:noProof/>
            <w:webHidden/>
          </w:rPr>
        </w:r>
        <w:r w:rsidR="001D7B8C">
          <w:rPr>
            <w:noProof/>
            <w:webHidden/>
          </w:rPr>
          <w:fldChar w:fldCharType="separate"/>
        </w:r>
        <w:r w:rsidR="001D7B8C">
          <w:rPr>
            <w:noProof/>
            <w:webHidden/>
          </w:rPr>
          <w:t>9</w:t>
        </w:r>
        <w:r w:rsidR="001D7B8C">
          <w:rPr>
            <w:noProof/>
            <w:webHidden/>
          </w:rPr>
          <w:fldChar w:fldCharType="end"/>
        </w:r>
      </w:hyperlink>
    </w:p>
    <w:p w14:paraId="1A2B445A" w14:textId="7E9340ED" w:rsidR="001D7B8C" w:rsidRDefault="00795B29">
      <w:pPr>
        <w:pStyle w:val="TableofFigures"/>
        <w:tabs>
          <w:tab w:val="right" w:leader="dot" w:pos="9350"/>
        </w:tabs>
        <w:rPr>
          <w:noProof/>
          <w:kern w:val="2"/>
          <w14:ligatures w14:val="standardContextual"/>
        </w:rPr>
      </w:pPr>
      <w:hyperlink w:anchor="_Toc146792798" w:history="1">
        <w:r w:rsidR="001D7B8C" w:rsidRPr="00C01047">
          <w:rPr>
            <w:rStyle w:val="Hyperlink"/>
            <w:noProof/>
          </w:rPr>
          <w:t>Table 2</w:t>
        </w:r>
        <w:r w:rsidR="001D7B8C" w:rsidRPr="00C01047">
          <w:rPr>
            <w:rStyle w:val="Hyperlink"/>
            <w:noProof/>
          </w:rPr>
          <w:noBreakHyphen/>
          <w:t>1: LiDAR Data Sources</w:t>
        </w:r>
        <w:r w:rsidR="001D7B8C">
          <w:rPr>
            <w:noProof/>
            <w:webHidden/>
          </w:rPr>
          <w:tab/>
        </w:r>
        <w:r w:rsidR="001D7B8C">
          <w:rPr>
            <w:noProof/>
            <w:webHidden/>
          </w:rPr>
          <w:fldChar w:fldCharType="begin"/>
        </w:r>
        <w:r w:rsidR="001D7B8C">
          <w:rPr>
            <w:noProof/>
            <w:webHidden/>
          </w:rPr>
          <w:instrText xml:space="preserve"> PAGEREF _Toc146792798 \h </w:instrText>
        </w:r>
        <w:r w:rsidR="001D7B8C">
          <w:rPr>
            <w:noProof/>
            <w:webHidden/>
          </w:rPr>
        </w:r>
        <w:r w:rsidR="001D7B8C">
          <w:rPr>
            <w:noProof/>
            <w:webHidden/>
          </w:rPr>
          <w:fldChar w:fldCharType="separate"/>
        </w:r>
        <w:r w:rsidR="001D7B8C">
          <w:rPr>
            <w:noProof/>
            <w:webHidden/>
          </w:rPr>
          <w:t>12</w:t>
        </w:r>
        <w:r w:rsidR="001D7B8C">
          <w:rPr>
            <w:noProof/>
            <w:webHidden/>
          </w:rPr>
          <w:fldChar w:fldCharType="end"/>
        </w:r>
      </w:hyperlink>
    </w:p>
    <w:p w14:paraId="08E9F123" w14:textId="0DED37C6" w:rsidR="001D7B8C" w:rsidRDefault="00795B29">
      <w:pPr>
        <w:pStyle w:val="TableofFigures"/>
        <w:tabs>
          <w:tab w:val="right" w:leader="dot" w:pos="9350"/>
        </w:tabs>
        <w:rPr>
          <w:noProof/>
          <w:kern w:val="2"/>
          <w14:ligatures w14:val="standardContextual"/>
        </w:rPr>
      </w:pPr>
      <w:hyperlink w:anchor="_Toc146792799" w:history="1">
        <w:r w:rsidR="001D7B8C" w:rsidRPr="00C01047">
          <w:rPr>
            <w:rStyle w:val="Hyperlink"/>
            <w:noProof/>
          </w:rPr>
          <w:t>Table 3</w:t>
        </w:r>
        <w:r w:rsidR="001D7B8C" w:rsidRPr="00C01047">
          <w:rPr>
            <w:rStyle w:val="Hyperlink"/>
            <w:noProof/>
          </w:rPr>
          <w:noBreakHyphen/>
          <w:t xml:space="preserve">1: </w:t>
        </w:r>
        <w:r w:rsidR="001D7B8C" w:rsidRPr="001D7B8C">
          <w:rPr>
            <w:rStyle w:val="Hyperlink"/>
            <w:noProof/>
            <w:sz w:val="20"/>
            <w:szCs w:val="20"/>
          </w:rPr>
          <w:t>Total number of precipitation cases and number (and Percent) of cases in each Atlas 14 Quartile for Selected Durations for Interior Highlands (1), Central Plains (2), and Gulf Coast (3) regions</w:t>
        </w:r>
        <w:r w:rsidR="001D7B8C" w:rsidRPr="00C01047">
          <w:rPr>
            <w:rStyle w:val="Hyperlink"/>
            <w:noProof/>
          </w:rPr>
          <w:t>.</w:t>
        </w:r>
        <w:r w:rsidR="001D7B8C">
          <w:rPr>
            <w:noProof/>
            <w:webHidden/>
          </w:rPr>
          <w:tab/>
        </w:r>
        <w:r w:rsidR="001D7B8C">
          <w:rPr>
            <w:noProof/>
            <w:webHidden/>
          </w:rPr>
          <w:fldChar w:fldCharType="begin"/>
        </w:r>
        <w:r w:rsidR="001D7B8C">
          <w:rPr>
            <w:noProof/>
            <w:webHidden/>
          </w:rPr>
          <w:instrText xml:space="preserve"> PAGEREF _Toc146792799 \h </w:instrText>
        </w:r>
        <w:r w:rsidR="001D7B8C">
          <w:rPr>
            <w:noProof/>
            <w:webHidden/>
          </w:rPr>
        </w:r>
        <w:r w:rsidR="001D7B8C">
          <w:rPr>
            <w:noProof/>
            <w:webHidden/>
          </w:rPr>
          <w:fldChar w:fldCharType="separate"/>
        </w:r>
        <w:r w:rsidR="001D7B8C">
          <w:rPr>
            <w:noProof/>
            <w:webHidden/>
          </w:rPr>
          <w:t>17</w:t>
        </w:r>
        <w:r w:rsidR="001D7B8C">
          <w:rPr>
            <w:noProof/>
            <w:webHidden/>
          </w:rPr>
          <w:fldChar w:fldCharType="end"/>
        </w:r>
      </w:hyperlink>
    </w:p>
    <w:p w14:paraId="11D48749" w14:textId="2E2992D5" w:rsidR="001D7B8C" w:rsidRDefault="00795B29">
      <w:pPr>
        <w:pStyle w:val="TableofFigures"/>
        <w:tabs>
          <w:tab w:val="right" w:leader="dot" w:pos="9350"/>
        </w:tabs>
        <w:rPr>
          <w:noProof/>
          <w:kern w:val="2"/>
          <w14:ligatures w14:val="standardContextual"/>
        </w:rPr>
      </w:pPr>
      <w:hyperlink w:anchor="_Toc146792800" w:history="1">
        <w:r w:rsidR="001D7B8C" w:rsidRPr="00C01047">
          <w:rPr>
            <w:rStyle w:val="Hyperlink"/>
            <w:noProof/>
          </w:rPr>
          <w:t>Table 3</w:t>
        </w:r>
        <w:r w:rsidR="001D7B8C" w:rsidRPr="00C01047">
          <w:rPr>
            <w:rStyle w:val="Hyperlink"/>
            <w:noProof/>
          </w:rPr>
          <w:noBreakHyphen/>
          <w:t>2.  SCS Hydrologic Soil Groups and Infiltration Parameters (Source: USACE 2021)</w:t>
        </w:r>
        <w:r w:rsidR="001D7B8C">
          <w:rPr>
            <w:noProof/>
            <w:webHidden/>
          </w:rPr>
          <w:tab/>
        </w:r>
        <w:r w:rsidR="001D7B8C">
          <w:rPr>
            <w:noProof/>
            <w:webHidden/>
          </w:rPr>
          <w:fldChar w:fldCharType="begin"/>
        </w:r>
        <w:r w:rsidR="001D7B8C">
          <w:rPr>
            <w:noProof/>
            <w:webHidden/>
          </w:rPr>
          <w:instrText xml:space="preserve"> PAGEREF _Toc146792800 \h </w:instrText>
        </w:r>
        <w:r w:rsidR="001D7B8C">
          <w:rPr>
            <w:noProof/>
            <w:webHidden/>
          </w:rPr>
        </w:r>
        <w:r w:rsidR="001D7B8C">
          <w:rPr>
            <w:noProof/>
            <w:webHidden/>
          </w:rPr>
          <w:fldChar w:fldCharType="separate"/>
        </w:r>
        <w:r w:rsidR="001D7B8C">
          <w:rPr>
            <w:noProof/>
            <w:webHidden/>
          </w:rPr>
          <w:t>19</w:t>
        </w:r>
        <w:r w:rsidR="001D7B8C">
          <w:rPr>
            <w:noProof/>
            <w:webHidden/>
          </w:rPr>
          <w:fldChar w:fldCharType="end"/>
        </w:r>
      </w:hyperlink>
    </w:p>
    <w:p w14:paraId="2156BE82" w14:textId="50EEFE46" w:rsidR="001D7B8C" w:rsidRDefault="00795B29">
      <w:pPr>
        <w:pStyle w:val="TableofFigures"/>
        <w:tabs>
          <w:tab w:val="right" w:leader="dot" w:pos="9350"/>
        </w:tabs>
        <w:rPr>
          <w:noProof/>
          <w:kern w:val="2"/>
          <w14:ligatures w14:val="standardContextual"/>
        </w:rPr>
      </w:pPr>
      <w:hyperlink w:anchor="_Toc146792801" w:history="1">
        <w:r w:rsidR="001D7B8C" w:rsidRPr="00C01047">
          <w:rPr>
            <w:rStyle w:val="Hyperlink"/>
            <w:noProof/>
          </w:rPr>
          <w:t>Table 3</w:t>
        </w:r>
        <w:r w:rsidR="001D7B8C" w:rsidRPr="00C01047">
          <w:rPr>
            <w:rStyle w:val="Hyperlink"/>
            <w:noProof/>
          </w:rPr>
          <w:noBreakHyphen/>
          <w:t>3. Land use -Soils -CN Matrix for Computing Initial Curve Numbers</w:t>
        </w:r>
        <w:r w:rsidR="001D7B8C">
          <w:rPr>
            <w:noProof/>
            <w:webHidden/>
          </w:rPr>
          <w:tab/>
        </w:r>
        <w:r w:rsidR="001D7B8C">
          <w:rPr>
            <w:noProof/>
            <w:webHidden/>
          </w:rPr>
          <w:fldChar w:fldCharType="begin"/>
        </w:r>
        <w:r w:rsidR="001D7B8C">
          <w:rPr>
            <w:noProof/>
            <w:webHidden/>
          </w:rPr>
          <w:instrText xml:space="preserve"> PAGEREF _Toc146792801 \h </w:instrText>
        </w:r>
        <w:r w:rsidR="001D7B8C">
          <w:rPr>
            <w:noProof/>
            <w:webHidden/>
          </w:rPr>
        </w:r>
        <w:r w:rsidR="001D7B8C">
          <w:rPr>
            <w:noProof/>
            <w:webHidden/>
          </w:rPr>
          <w:fldChar w:fldCharType="separate"/>
        </w:r>
        <w:r w:rsidR="001D7B8C">
          <w:rPr>
            <w:noProof/>
            <w:webHidden/>
          </w:rPr>
          <w:t>19</w:t>
        </w:r>
        <w:r w:rsidR="001D7B8C">
          <w:rPr>
            <w:noProof/>
            <w:webHidden/>
          </w:rPr>
          <w:fldChar w:fldCharType="end"/>
        </w:r>
      </w:hyperlink>
    </w:p>
    <w:p w14:paraId="17D7438A" w14:textId="66EED616" w:rsidR="001D7B8C" w:rsidRDefault="00795B29">
      <w:pPr>
        <w:pStyle w:val="TableofFigures"/>
        <w:tabs>
          <w:tab w:val="right" w:leader="dot" w:pos="9350"/>
        </w:tabs>
        <w:rPr>
          <w:noProof/>
          <w:kern w:val="2"/>
          <w14:ligatures w14:val="standardContextual"/>
        </w:rPr>
      </w:pPr>
      <w:hyperlink w:anchor="_Toc146792802" w:history="1">
        <w:r w:rsidR="001D7B8C" w:rsidRPr="00C01047">
          <w:rPr>
            <w:rStyle w:val="Hyperlink"/>
            <w:noProof/>
          </w:rPr>
          <w:t>Table 4</w:t>
        </w:r>
        <w:r w:rsidR="001D7B8C" w:rsidRPr="00C01047">
          <w:rPr>
            <w:rStyle w:val="Hyperlink"/>
            <w:noProof/>
          </w:rPr>
          <w:noBreakHyphen/>
          <w:t>1. HUC10 Mesh Parameters</w:t>
        </w:r>
        <w:r w:rsidR="001D7B8C">
          <w:rPr>
            <w:noProof/>
            <w:webHidden/>
          </w:rPr>
          <w:tab/>
        </w:r>
        <w:r w:rsidR="001D7B8C">
          <w:rPr>
            <w:noProof/>
            <w:webHidden/>
          </w:rPr>
          <w:fldChar w:fldCharType="begin"/>
        </w:r>
        <w:r w:rsidR="001D7B8C">
          <w:rPr>
            <w:noProof/>
            <w:webHidden/>
          </w:rPr>
          <w:instrText xml:space="preserve"> PAGEREF _Toc146792802 \h </w:instrText>
        </w:r>
        <w:r w:rsidR="001D7B8C">
          <w:rPr>
            <w:noProof/>
            <w:webHidden/>
          </w:rPr>
        </w:r>
        <w:r w:rsidR="001D7B8C">
          <w:rPr>
            <w:noProof/>
            <w:webHidden/>
          </w:rPr>
          <w:fldChar w:fldCharType="separate"/>
        </w:r>
        <w:r w:rsidR="001D7B8C">
          <w:rPr>
            <w:noProof/>
            <w:webHidden/>
          </w:rPr>
          <w:t>21</w:t>
        </w:r>
        <w:r w:rsidR="001D7B8C">
          <w:rPr>
            <w:noProof/>
            <w:webHidden/>
          </w:rPr>
          <w:fldChar w:fldCharType="end"/>
        </w:r>
      </w:hyperlink>
    </w:p>
    <w:p w14:paraId="3846D575" w14:textId="49D48647" w:rsidR="001D7B8C" w:rsidRDefault="00795B29">
      <w:pPr>
        <w:pStyle w:val="TableofFigures"/>
        <w:tabs>
          <w:tab w:val="right" w:leader="dot" w:pos="9350"/>
        </w:tabs>
        <w:rPr>
          <w:noProof/>
          <w:kern w:val="2"/>
          <w14:ligatures w14:val="standardContextual"/>
        </w:rPr>
      </w:pPr>
      <w:hyperlink w:anchor="_Toc146792803" w:history="1">
        <w:r w:rsidR="001D7B8C" w:rsidRPr="00C01047">
          <w:rPr>
            <w:rStyle w:val="Hyperlink"/>
            <w:noProof/>
          </w:rPr>
          <w:t>Table 4</w:t>
        </w:r>
        <w:r w:rsidR="001D7B8C" w:rsidRPr="00C01047">
          <w:rPr>
            <w:rStyle w:val="Hyperlink"/>
            <w:noProof/>
          </w:rPr>
          <w:noBreakHyphen/>
          <w:t>2. Summary of Mesh Refinement Features for Nueces Headwaters</w:t>
        </w:r>
        <w:r w:rsidR="001D7B8C">
          <w:rPr>
            <w:noProof/>
            <w:webHidden/>
          </w:rPr>
          <w:tab/>
        </w:r>
        <w:r w:rsidR="001D7B8C">
          <w:rPr>
            <w:noProof/>
            <w:webHidden/>
          </w:rPr>
          <w:fldChar w:fldCharType="begin"/>
        </w:r>
        <w:r w:rsidR="001D7B8C">
          <w:rPr>
            <w:noProof/>
            <w:webHidden/>
          </w:rPr>
          <w:instrText xml:space="preserve"> PAGEREF _Toc146792803 \h </w:instrText>
        </w:r>
        <w:r w:rsidR="001D7B8C">
          <w:rPr>
            <w:noProof/>
            <w:webHidden/>
          </w:rPr>
        </w:r>
        <w:r w:rsidR="001D7B8C">
          <w:rPr>
            <w:noProof/>
            <w:webHidden/>
          </w:rPr>
          <w:fldChar w:fldCharType="separate"/>
        </w:r>
        <w:r w:rsidR="001D7B8C">
          <w:rPr>
            <w:noProof/>
            <w:webHidden/>
          </w:rPr>
          <w:t>23</w:t>
        </w:r>
        <w:r w:rsidR="001D7B8C">
          <w:rPr>
            <w:noProof/>
            <w:webHidden/>
          </w:rPr>
          <w:fldChar w:fldCharType="end"/>
        </w:r>
      </w:hyperlink>
    </w:p>
    <w:p w14:paraId="1077B88E" w14:textId="7C0D49BF" w:rsidR="001D7B8C" w:rsidRDefault="00795B29">
      <w:pPr>
        <w:pStyle w:val="TableofFigures"/>
        <w:tabs>
          <w:tab w:val="right" w:leader="dot" w:pos="9350"/>
        </w:tabs>
        <w:rPr>
          <w:noProof/>
          <w:kern w:val="2"/>
          <w14:ligatures w14:val="standardContextual"/>
        </w:rPr>
      </w:pPr>
      <w:hyperlink w:anchor="_Toc146792804" w:history="1">
        <w:r w:rsidR="001D7B8C" w:rsidRPr="00C01047">
          <w:rPr>
            <w:rStyle w:val="Hyperlink"/>
            <w:noProof/>
          </w:rPr>
          <w:t>Table 4</w:t>
        </w:r>
        <w:r w:rsidR="001D7B8C" w:rsidRPr="00C01047">
          <w:rPr>
            <w:rStyle w:val="Hyperlink"/>
            <w:noProof/>
          </w:rPr>
          <w:noBreakHyphen/>
          <w:t>3. Manning's N Values</w:t>
        </w:r>
        <w:r w:rsidR="001D7B8C">
          <w:rPr>
            <w:noProof/>
            <w:webHidden/>
          </w:rPr>
          <w:tab/>
        </w:r>
        <w:r w:rsidR="001D7B8C">
          <w:rPr>
            <w:noProof/>
            <w:webHidden/>
          </w:rPr>
          <w:fldChar w:fldCharType="begin"/>
        </w:r>
        <w:r w:rsidR="001D7B8C">
          <w:rPr>
            <w:noProof/>
            <w:webHidden/>
          </w:rPr>
          <w:instrText xml:space="preserve"> PAGEREF _Toc146792804 \h </w:instrText>
        </w:r>
        <w:r w:rsidR="001D7B8C">
          <w:rPr>
            <w:noProof/>
            <w:webHidden/>
          </w:rPr>
        </w:r>
        <w:r w:rsidR="001D7B8C">
          <w:rPr>
            <w:noProof/>
            <w:webHidden/>
          </w:rPr>
          <w:fldChar w:fldCharType="separate"/>
        </w:r>
        <w:r w:rsidR="001D7B8C">
          <w:rPr>
            <w:noProof/>
            <w:webHidden/>
          </w:rPr>
          <w:t>27</w:t>
        </w:r>
        <w:r w:rsidR="001D7B8C">
          <w:rPr>
            <w:noProof/>
            <w:webHidden/>
          </w:rPr>
          <w:fldChar w:fldCharType="end"/>
        </w:r>
      </w:hyperlink>
    </w:p>
    <w:p w14:paraId="5BEFEB43" w14:textId="4DA84842" w:rsidR="001D7B8C" w:rsidRDefault="00795B29">
      <w:pPr>
        <w:pStyle w:val="TableofFigures"/>
        <w:tabs>
          <w:tab w:val="right" w:leader="dot" w:pos="9350"/>
        </w:tabs>
        <w:rPr>
          <w:noProof/>
          <w:kern w:val="2"/>
          <w14:ligatures w14:val="standardContextual"/>
        </w:rPr>
      </w:pPr>
      <w:hyperlink w:anchor="_Toc146792805" w:history="1">
        <w:r w:rsidR="001D7B8C" w:rsidRPr="00C01047">
          <w:rPr>
            <w:rStyle w:val="Hyperlink"/>
            <w:noProof/>
          </w:rPr>
          <w:t>Table 4</w:t>
        </w:r>
        <w:r w:rsidR="001D7B8C" w:rsidRPr="00C01047">
          <w:rPr>
            <w:rStyle w:val="Hyperlink"/>
            <w:noProof/>
          </w:rPr>
          <w:noBreakHyphen/>
          <w:t>4. HUC10 Model Integration Summary</w:t>
        </w:r>
        <w:r w:rsidR="001D7B8C">
          <w:rPr>
            <w:noProof/>
            <w:webHidden/>
          </w:rPr>
          <w:tab/>
        </w:r>
        <w:r w:rsidR="001D7B8C">
          <w:rPr>
            <w:noProof/>
            <w:webHidden/>
          </w:rPr>
          <w:fldChar w:fldCharType="begin"/>
        </w:r>
        <w:r w:rsidR="001D7B8C">
          <w:rPr>
            <w:noProof/>
            <w:webHidden/>
          </w:rPr>
          <w:instrText xml:space="preserve"> PAGEREF _Toc146792805 \h </w:instrText>
        </w:r>
        <w:r w:rsidR="001D7B8C">
          <w:rPr>
            <w:noProof/>
            <w:webHidden/>
          </w:rPr>
        </w:r>
        <w:r w:rsidR="001D7B8C">
          <w:rPr>
            <w:noProof/>
            <w:webHidden/>
          </w:rPr>
          <w:fldChar w:fldCharType="separate"/>
        </w:r>
        <w:r w:rsidR="001D7B8C">
          <w:rPr>
            <w:noProof/>
            <w:webHidden/>
          </w:rPr>
          <w:t>32</w:t>
        </w:r>
        <w:r w:rsidR="001D7B8C">
          <w:rPr>
            <w:noProof/>
            <w:webHidden/>
          </w:rPr>
          <w:fldChar w:fldCharType="end"/>
        </w:r>
      </w:hyperlink>
    </w:p>
    <w:p w14:paraId="1E2154B7" w14:textId="535A9312" w:rsidR="001D7B8C" w:rsidRDefault="00795B29">
      <w:pPr>
        <w:pStyle w:val="TableofFigures"/>
        <w:tabs>
          <w:tab w:val="right" w:leader="dot" w:pos="9350"/>
        </w:tabs>
        <w:rPr>
          <w:noProof/>
          <w:kern w:val="2"/>
          <w14:ligatures w14:val="standardContextual"/>
        </w:rPr>
      </w:pPr>
      <w:hyperlink w:anchor="_Toc146792806" w:history="1">
        <w:r w:rsidR="001D7B8C" w:rsidRPr="00C01047">
          <w:rPr>
            <w:rStyle w:val="Hyperlink"/>
            <w:noProof/>
          </w:rPr>
          <w:t>Table 4</w:t>
        </w:r>
        <w:r w:rsidR="001D7B8C" w:rsidRPr="00C01047">
          <w:rPr>
            <w:rStyle w:val="Hyperlink"/>
            <w:noProof/>
          </w:rPr>
          <w:noBreakHyphen/>
          <w:t>5. 1211010101 and 1211010103 Continuity – all modeled events</w:t>
        </w:r>
        <w:r w:rsidR="001D7B8C">
          <w:rPr>
            <w:noProof/>
            <w:webHidden/>
          </w:rPr>
          <w:tab/>
        </w:r>
        <w:r w:rsidR="001D7B8C">
          <w:rPr>
            <w:noProof/>
            <w:webHidden/>
          </w:rPr>
          <w:fldChar w:fldCharType="begin"/>
        </w:r>
        <w:r w:rsidR="001D7B8C">
          <w:rPr>
            <w:noProof/>
            <w:webHidden/>
          </w:rPr>
          <w:instrText xml:space="preserve"> PAGEREF _Toc146792806 \h </w:instrText>
        </w:r>
        <w:r w:rsidR="001D7B8C">
          <w:rPr>
            <w:noProof/>
            <w:webHidden/>
          </w:rPr>
        </w:r>
        <w:r w:rsidR="001D7B8C">
          <w:rPr>
            <w:noProof/>
            <w:webHidden/>
          </w:rPr>
          <w:fldChar w:fldCharType="separate"/>
        </w:r>
        <w:r w:rsidR="001D7B8C">
          <w:rPr>
            <w:noProof/>
            <w:webHidden/>
          </w:rPr>
          <w:t>35</w:t>
        </w:r>
        <w:r w:rsidR="001D7B8C">
          <w:rPr>
            <w:noProof/>
            <w:webHidden/>
          </w:rPr>
          <w:fldChar w:fldCharType="end"/>
        </w:r>
      </w:hyperlink>
    </w:p>
    <w:p w14:paraId="7FBBAF1E" w14:textId="6A7FC476" w:rsidR="001D7B8C" w:rsidRDefault="00795B29">
      <w:pPr>
        <w:pStyle w:val="TableofFigures"/>
        <w:tabs>
          <w:tab w:val="right" w:leader="dot" w:pos="9350"/>
        </w:tabs>
        <w:rPr>
          <w:noProof/>
          <w:kern w:val="2"/>
          <w14:ligatures w14:val="standardContextual"/>
        </w:rPr>
      </w:pPr>
      <w:hyperlink w:anchor="_Toc146792807" w:history="1">
        <w:r w:rsidR="001D7B8C" w:rsidRPr="00C01047">
          <w:rPr>
            <w:rStyle w:val="Hyperlink"/>
            <w:noProof/>
          </w:rPr>
          <w:t>Table 4</w:t>
        </w:r>
        <w:r w:rsidR="001D7B8C" w:rsidRPr="00C01047">
          <w:rPr>
            <w:rStyle w:val="Hyperlink"/>
            <w:noProof/>
          </w:rPr>
          <w:noBreakHyphen/>
          <w:t>6. 1211010102 and 1211010103 Continuity – all modeled events</w:t>
        </w:r>
        <w:r w:rsidR="001D7B8C">
          <w:rPr>
            <w:noProof/>
            <w:webHidden/>
          </w:rPr>
          <w:tab/>
        </w:r>
        <w:r w:rsidR="001D7B8C">
          <w:rPr>
            <w:noProof/>
            <w:webHidden/>
          </w:rPr>
          <w:fldChar w:fldCharType="begin"/>
        </w:r>
        <w:r w:rsidR="001D7B8C">
          <w:rPr>
            <w:noProof/>
            <w:webHidden/>
          </w:rPr>
          <w:instrText xml:space="preserve"> PAGEREF _Toc146792807 \h </w:instrText>
        </w:r>
        <w:r w:rsidR="001D7B8C">
          <w:rPr>
            <w:noProof/>
            <w:webHidden/>
          </w:rPr>
        </w:r>
        <w:r w:rsidR="001D7B8C">
          <w:rPr>
            <w:noProof/>
            <w:webHidden/>
          </w:rPr>
          <w:fldChar w:fldCharType="separate"/>
        </w:r>
        <w:r w:rsidR="001D7B8C">
          <w:rPr>
            <w:noProof/>
            <w:webHidden/>
          </w:rPr>
          <w:t>37</w:t>
        </w:r>
        <w:r w:rsidR="001D7B8C">
          <w:rPr>
            <w:noProof/>
            <w:webHidden/>
          </w:rPr>
          <w:fldChar w:fldCharType="end"/>
        </w:r>
      </w:hyperlink>
    </w:p>
    <w:p w14:paraId="5E3A0C68" w14:textId="34200412" w:rsidR="001D7B8C" w:rsidRDefault="00795B29">
      <w:pPr>
        <w:pStyle w:val="TableofFigures"/>
        <w:tabs>
          <w:tab w:val="right" w:leader="dot" w:pos="9350"/>
        </w:tabs>
        <w:rPr>
          <w:noProof/>
          <w:kern w:val="2"/>
          <w14:ligatures w14:val="standardContextual"/>
        </w:rPr>
      </w:pPr>
      <w:hyperlink w:anchor="_Toc146792808" w:history="1">
        <w:r w:rsidR="001D7B8C" w:rsidRPr="00C01047">
          <w:rPr>
            <w:rStyle w:val="Hyperlink"/>
            <w:noProof/>
          </w:rPr>
          <w:t>Table 4</w:t>
        </w:r>
        <w:r w:rsidR="001D7B8C" w:rsidRPr="00C01047">
          <w:rPr>
            <w:rStyle w:val="Hyperlink"/>
            <w:noProof/>
          </w:rPr>
          <w:noBreakHyphen/>
          <w:t>7. 1211010103 and 1211010104 Continuity – all modeled events</w:t>
        </w:r>
        <w:r w:rsidR="001D7B8C">
          <w:rPr>
            <w:noProof/>
            <w:webHidden/>
          </w:rPr>
          <w:tab/>
        </w:r>
        <w:r w:rsidR="001D7B8C">
          <w:rPr>
            <w:noProof/>
            <w:webHidden/>
          </w:rPr>
          <w:fldChar w:fldCharType="begin"/>
        </w:r>
        <w:r w:rsidR="001D7B8C">
          <w:rPr>
            <w:noProof/>
            <w:webHidden/>
          </w:rPr>
          <w:instrText xml:space="preserve"> PAGEREF _Toc146792808 \h </w:instrText>
        </w:r>
        <w:r w:rsidR="001D7B8C">
          <w:rPr>
            <w:noProof/>
            <w:webHidden/>
          </w:rPr>
        </w:r>
        <w:r w:rsidR="001D7B8C">
          <w:rPr>
            <w:noProof/>
            <w:webHidden/>
          </w:rPr>
          <w:fldChar w:fldCharType="separate"/>
        </w:r>
        <w:r w:rsidR="001D7B8C">
          <w:rPr>
            <w:noProof/>
            <w:webHidden/>
          </w:rPr>
          <w:t>39</w:t>
        </w:r>
        <w:r w:rsidR="001D7B8C">
          <w:rPr>
            <w:noProof/>
            <w:webHidden/>
          </w:rPr>
          <w:fldChar w:fldCharType="end"/>
        </w:r>
      </w:hyperlink>
    </w:p>
    <w:p w14:paraId="73FACB05" w14:textId="49ACCD4D" w:rsidR="001D7B8C" w:rsidRDefault="00795B29">
      <w:pPr>
        <w:pStyle w:val="TableofFigures"/>
        <w:tabs>
          <w:tab w:val="right" w:leader="dot" w:pos="9350"/>
        </w:tabs>
        <w:rPr>
          <w:noProof/>
          <w:kern w:val="2"/>
          <w14:ligatures w14:val="standardContextual"/>
        </w:rPr>
      </w:pPr>
      <w:hyperlink w:anchor="_Toc146792809" w:history="1">
        <w:r w:rsidR="001D7B8C" w:rsidRPr="00C01047">
          <w:rPr>
            <w:rStyle w:val="Hyperlink"/>
            <w:noProof/>
          </w:rPr>
          <w:t>Table 4</w:t>
        </w:r>
        <w:r w:rsidR="001D7B8C" w:rsidRPr="00C01047">
          <w:rPr>
            <w:rStyle w:val="Hyperlink"/>
            <w:noProof/>
          </w:rPr>
          <w:noBreakHyphen/>
          <w:t>8. 1%-Annual-chance Flood Event Calibration Results Summary for Nueces Headwaters</w:t>
        </w:r>
        <w:r w:rsidR="001D7B8C">
          <w:rPr>
            <w:noProof/>
            <w:webHidden/>
          </w:rPr>
          <w:tab/>
        </w:r>
        <w:r w:rsidR="001D7B8C">
          <w:rPr>
            <w:noProof/>
            <w:webHidden/>
          </w:rPr>
          <w:fldChar w:fldCharType="begin"/>
        </w:r>
        <w:r w:rsidR="001D7B8C">
          <w:rPr>
            <w:noProof/>
            <w:webHidden/>
          </w:rPr>
          <w:instrText xml:space="preserve"> PAGEREF _Toc146792809 \h </w:instrText>
        </w:r>
        <w:r w:rsidR="001D7B8C">
          <w:rPr>
            <w:noProof/>
            <w:webHidden/>
          </w:rPr>
        </w:r>
        <w:r w:rsidR="001D7B8C">
          <w:rPr>
            <w:noProof/>
            <w:webHidden/>
          </w:rPr>
          <w:fldChar w:fldCharType="separate"/>
        </w:r>
        <w:r w:rsidR="001D7B8C">
          <w:rPr>
            <w:noProof/>
            <w:webHidden/>
          </w:rPr>
          <w:t>44</w:t>
        </w:r>
        <w:r w:rsidR="001D7B8C">
          <w:rPr>
            <w:noProof/>
            <w:webHidden/>
          </w:rPr>
          <w:fldChar w:fldCharType="end"/>
        </w:r>
      </w:hyperlink>
    </w:p>
    <w:p w14:paraId="774B6577" w14:textId="21231378" w:rsidR="001D7B8C" w:rsidRDefault="00795B29">
      <w:pPr>
        <w:pStyle w:val="TableofFigures"/>
        <w:tabs>
          <w:tab w:val="right" w:leader="dot" w:pos="9350"/>
        </w:tabs>
        <w:rPr>
          <w:noProof/>
          <w:kern w:val="2"/>
          <w14:ligatures w14:val="standardContextual"/>
        </w:rPr>
      </w:pPr>
      <w:hyperlink w:anchor="_Toc146792810" w:history="1">
        <w:r w:rsidR="001D7B8C" w:rsidRPr="00C01047">
          <w:rPr>
            <w:rStyle w:val="Hyperlink"/>
            <w:noProof/>
          </w:rPr>
          <w:t>Table 4</w:t>
        </w:r>
        <w:r w:rsidR="001D7B8C" w:rsidRPr="00C01047">
          <w:rPr>
            <w:rStyle w:val="Hyperlink"/>
            <w:noProof/>
          </w:rPr>
          <w:noBreakHyphen/>
          <w:t>9. 1% Annual-chance Flood Event – Modeled Peak Flow Comparison to USGS Regional Regression Estimates (equations and parameters via USGS 2009)</w:t>
        </w:r>
        <w:r w:rsidR="001D7B8C">
          <w:rPr>
            <w:noProof/>
            <w:webHidden/>
          </w:rPr>
          <w:tab/>
        </w:r>
        <w:r w:rsidR="001D7B8C">
          <w:rPr>
            <w:noProof/>
            <w:webHidden/>
          </w:rPr>
          <w:fldChar w:fldCharType="begin"/>
        </w:r>
        <w:r w:rsidR="001D7B8C">
          <w:rPr>
            <w:noProof/>
            <w:webHidden/>
          </w:rPr>
          <w:instrText xml:space="preserve"> PAGEREF _Toc146792810 \h </w:instrText>
        </w:r>
        <w:r w:rsidR="001D7B8C">
          <w:rPr>
            <w:noProof/>
            <w:webHidden/>
          </w:rPr>
        </w:r>
        <w:r w:rsidR="001D7B8C">
          <w:rPr>
            <w:noProof/>
            <w:webHidden/>
          </w:rPr>
          <w:fldChar w:fldCharType="separate"/>
        </w:r>
        <w:r w:rsidR="001D7B8C">
          <w:rPr>
            <w:noProof/>
            <w:webHidden/>
          </w:rPr>
          <w:t>44</w:t>
        </w:r>
        <w:r w:rsidR="001D7B8C">
          <w:rPr>
            <w:noProof/>
            <w:webHidden/>
          </w:rPr>
          <w:fldChar w:fldCharType="end"/>
        </w:r>
      </w:hyperlink>
    </w:p>
    <w:p w14:paraId="228080BE" w14:textId="0F57B445" w:rsidR="001D7B8C" w:rsidRDefault="00795B29">
      <w:pPr>
        <w:pStyle w:val="TableofFigures"/>
        <w:tabs>
          <w:tab w:val="right" w:leader="dot" w:pos="9350"/>
        </w:tabs>
        <w:rPr>
          <w:noProof/>
          <w:kern w:val="2"/>
          <w14:ligatures w14:val="standardContextual"/>
        </w:rPr>
      </w:pPr>
      <w:hyperlink w:anchor="_Toc146792811" w:history="1">
        <w:r w:rsidR="001D7B8C" w:rsidRPr="00C01047">
          <w:rPr>
            <w:rStyle w:val="Hyperlink"/>
            <w:noProof/>
          </w:rPr>
          <w:t>Table 4</w:t>
        </w:r>
        <w:r w:rsidR="001D7B8C" w:rsidRPr="00C01047">
          <w:rPr>
            <w:rStyle w:val="Hyperlink"/>
            <w:noProof/>
          </w:rPr>
          <w:noBreakHyphen/>
          <w:t>10. 10%-Annual-chance Modeled Flood Results Summary for Nueces Headwaters</w:t>
        </w:r>
        <w:r w:rsidR="001D7B8C">
          <w:rPr>
            <w:noProof/>
            <w:webHidden/>
          </w:rPr>
          <w:tab/>
        </w:r>
        <w:r w:rsidR="001D7B8C">
          <w:rPr>
            <w:noProof/>
            <w:webHidden/>
          </w:rPr>
          <w:fldChar w:fldCharType="begin"/>
        </w:r>
        <w:r w:rsidR="001D7B8C">
          <w:rPr>
            <w:noProof/>
            <w:webHidden/>
          </w:rPr>
          <w:instrText xml:space="preserve"> PAGEREF _Toc146792811 \h </w:instrText>
        </w:r>
        <w:r w:rsidR="001D7B8C">
          <w:rPr>
            <w:noProof/>
            <w:webHidden/>
          </w:rPr>
        </w:r>
        <w:r w:rsidR="001D7B8C">
          <w:rPr>
            <w:noProof/>
            <w:webHidden/>
          </w:rPr>
          <w:fldChar w:fldCharType="separate"/>
        </w:r>
        <w:r w:rsidR="001D7B8C">
          <w:rPr>
            <w:noProof/>
            <w:webHidden/>
          </w:rPr>
          <w:t>45</w:t>
        </w:r>
        <w:r w:rsidR="001D7B8C">
          <w:rPr>
            <w:noProof/>
            <w:webHidden/>
          </w:rPr>
          <w:fldChar w:fldCharType="end"/>
        </w:r>
      </w:hyperlink>
    </w:p>
    <w:p w14:paraId="36D7ABE7" w14:textId="7F847834" w:rsidR="001D7B8C" w:rsidRDefault="00795B29">
      <w:pPr>
        <w:pStyle w:val="TableofFigures"/>
        <w:tabs>
          <w:tab w:val="right" w:leader="dot" w:pos="9350"/>
        </w:tabs>
        <w:rPr>
          <w:noProof/>
          <w:kern w:val="2"/>
          <w14:ligatures w14:val="standardContextual"/>
        </w:rPr>
      </w:pPr>
      <w:hyperlink w:anchor="_Toc146792812" w:history="1">
        <w:r w:rsidR="001D7B8C" w:rsidRPr="00C01047">
          <w:rPr>
            <w:rStyle w:val="Hyperlink"/>
            <w:noProof/>
          </w:rPr>
          <w:t>Table 4</w:t>
        </w:r>
        <w:r w:rsidR="001D7B8C" w:rsidRPr="00C01047">
          <w:rPr>
            <w:rStyle w:val="Hyperlink"/>
            <w:noProof/>
          </w:rPr>
          <w:noBreakHyphen/>
          <w:t>11. 1%-Annual-chance Modeled Flood Results Summary for Nueces Headwaters</w:t>
        </w:r>
        <w:r w:rsidR="001D7B8C">
          <w:rPr>
            <w:noProof/>
            <w:webHidden/>
          </w:rPr>
          <w:tab/>
        </w:r>
        <w:r w:rsidR="001D7B8C">
          <w:rPr>
            <w:noProof/>
            <w:webHidden/>
          </w:rPr>
          <w:fldChar w:fldCharType="begin"/>
        </w:r>
        <w:r w:rsidR="001D7B8C">
          <w:rPr>
            <w:noProof/>
            <w:webHidden/>
          </w:rPr>
          <w:instrText xml:space="preserve"> PAGEREF _Toc146792812 \h </w:instrText>
        </w:r>
        <w:r w:rsidR="001D7B8C">
          <w:rPr>
            <w:noProof/>
            <w:webHidden/>
          </w:rPr>
        </w:r>
        <w:r w:rsidR="001D7B8C">
          <w:rPr>
            <w:noProof/>
            <w:webHidden/>
          </w:rPr>
          <w:fldChar w:fldCharType="separate"/>
        </w:r>
        <w:r w:rsidR="001D7B8C">
          <w:rPr>
            <w:noProof/>
            <w:webHidden/>
          </w:rPr>
          <w:t>45</w:t>
        </w:r>
        <w:r w:rsidR="001D7B8C">
          <w:rPr>
            <w:noProof/>
            <w:webHidden/>
          </w:rPr>
          <w:fldChar w:fldCharType="end"/>
        </w:r>
      </w:hyperlink>
    </w:p>
    <w:p w14:paraId="0AEA7D36" w14:textId="25C2BF59" w:rsidR="001D7B8C" w:rsidRDefault="00795B29">
      <w:pPr>
        <w:pStyle w:val="TableofFigures"/>
        <w:tabs>
          <w:tab w:val="right" w:leader="dot" w:pos="9350"/>
        </w:tabs>
        <w:rPr>
          <w:noProof/>
          <w:kern w:val="2"/>
          <w14:ligatures w14:val="standardContextual"/>
        </w:rPr>
      </w:pPr>
      <w:hyperlink w:anchor="_Toc146792813" w:history="1">
        <w:r w:rsidR="001D7B8C" w:rsidRPr="00C01047">
          <w:rPr>
            <w:rStyle w:val="Hyperlink"/>
            <w:noProof/>
          </w:rPr>
          <w:t>Table 4</w:t>
        </w:r>
        <w:r w:rsidR="001D7B8C" w:rsidRPr="00C01047">
          <w:rPr>
            <w:rStyle w:val="Hyperlink"/>
            <w:noProof/>
          </w:rPr>
          <w:noBreakHyphen/>
          <w:t>12. 0.2%-Annual-chance Modeled Flood Results Summary for Nueces Headwaters</w:t>
        </w:r>
        <w:r w:rsidR="001D7B8C">
          <w:rPr>
            <w:noProof/>
            <w:webHidden/>
          </w:rPr>
          <w:tab/>
        </w:r>
        <w:r w:rsidR="001D7B8C">
          <w:rPr>
            <w:noProof/>
            <w:webHidden/>
          </w:rPr>
          <w:fldChar w:fldCharType="begin"/>
        </w:r>
        <w:r w:rsidR="001D7B8C">
          <w:rPr>
            <w:noProof/>
            <w:webHidden/>
          </w:rPr>
          <w:instrText xml:space="preserve"> PAGEREF _Toc146792813 \h </w:instrText>
        </w:r>
        <w:r w:rsidR="001D7B8C">
          <w:rPr>
            <w:noProof/>
            <w:webHidden/>
          </w:rPr>
        </w:r>
        <w:r w:rsidR="001D7B8C">
          <w:rPr>
            <w:noProof/>
            <w:webHidden/>
          </w:rPr>
          <w:fldChar w:fldCharType="separate"/>
        </w:r>
        <w:r w:rsidR="001D7B8C">
          <w:rPr>
            <w:noProof/>
            <w:webHidden/>
          </w:rPr>
          <w:t>45</w:t>
        </w:r>
        <w:r w:rsidR="001D7B8C">
          <w:rPr>
            <w:noProof/>
            <w:webHidden/>
          </w:rPr>
          <w:fldChar w:fldCharType="end"/>
        </w:r>
      </w:hyperlink>
    </w:p>
    <w:p w14:paraId="60D22E3F" w14:textId="6DFCFCE8" w:rsidR="001D7B8C" w:rsidRDefault="00795B29">
      <w:pPr>
        <w:pStyle w:val="TableofFigures"/>
        <w:tabs>
          <w:tab w:val="right" w:leader="dot" w:pos="9350"/>
        </w:tabs>
        <w:rPr>
          <w:noProof/>
          <w:kern w:val="2"/>
          <w14:ligatures w14:val="standardContextual"/>
        </w:rPr>
      </w:pPr>
      <w:hyperlink w:anchor="_Toc146792814" w:history="1">
        <w:r w:rsidR="001D7B8C" w:rsidRPr="00C01047">
          <w:rPr>
            <w:rStyle w:val="Hyperlink"/>
            <w:noProof/>
          </w:rPr>
          <w:t>Table 7</w:t>
        </w:r>
        <w:r w:rsidR="001D7B8C" w:rsidRPr="00C01047">
          <w:rPr>
            <w:rStyle w:val="Hyperlink"/>
            <w:noProof/>
          </w:rPr>
          <w:noBreakHyphen/>
          <w:t>1: Zone A Initial Assessment Results</w:t>
        </w:r>
        <w:r w:rsidR="001D7B8C">
          <w:rPr>
            <w:noProof/>
            <w:webHidden/>
          </w:rPr>
          <w:tab/>
        </w:r>
        <w:r w:rsidR="001D7B8C">
          <w:rPr>
            <w:noProof/>
            <w:webHidden/>
          </w:rPr>
          <w:fldChar w:fldCharType="begin"/>
        </w:r>
        <w:r w:rsidR="001D7B8C">
          <w:rPr>
            <w:noProof/>
            <w:webHidden/>
          </w:rPr>
          <w:instrText xml:space="preserve"> PAGEREF _Toc146792814 \h </w:instrText>
        </w:r>
        <w:r w:rsidR="001D7B8C">
          <w:rPr>
            <w:noProof/>
            <w:webHidden/>
          </w:rPr>
        </w:r>
        <w:r w:rsidR="001D7B8C">
          <w:rPr>
            <w:noProof/>
            <w:webHidden/>
          </w:rPr>
          <w:fldChar w:fldCharType="separate"/>
        </w:r>
        <w:r w:rsidR="001D7B8C">
          <w:rPr>
            <w:noProof/>
            <w:webHidden/>
          </w:rPr>
          <w:t>52</w:t>
        </w:r>
        <w:r w:rsidR="001D7B8C">
          <w:rPr>
            <w:noProof/>
            <w:webHidden/>
          </w:rPr>
          <w:fldChar w:fldCharType="end"/>
        </w:r>
      </w:hyperlink>
    </w:p>
    <w:p w14:paraId="7A45187A" w14:textId="337B85AC" w:rsidR="001D7B8C" w:rsidRDefault="00795B29">
      <w:pPr>
        <w:pStyle w:val="TableofFigures"/>
        <w:tabs>
          <w:tab w:val="right" w:leader="dot" w:pos="9350"/>
        </w:tabs>
        <w:rPr>
          <w:noProof/>
          <w:kern w:val="2"/>
          <w14:ligatures w14:val="standardContextual"/>
        </w:rPr>
      </w:pPr>
      <w:hyperlink w:anchor="_Toc146792815" w:history="1">
        <w:r w:rsidR="001D7B8C" w:rsidRPr="00C01047">
          <w:rPr>
            <w:rStyle w:val="Hyperlink"/>
            <w:noProof/>
          </w:rPr>
          <w:t>Table 7</w:t>
        </w:r>
        <w:r w:rsidR="001D7B8C" w:rsidRPr="00C01047">
          <w:rPr>
            <w:rStyle w:val="Hyperlink"/>
            <w:noProof/>
          </w:rPr>
          <w:noBreakHyphen/>
          <w:t>2: Zone A Validation Results</w:t>
        </w:r>
        <w:r w:rsidR="001D7B8C">
          <w:rPr>
            <w:noProof/>
            <w:webHidden/>
          </w:rPr>
          <w:tab/>
        </w:r>
        <w:r w:rsidR="001D7B8C">
          <w:rPr>
            <w:noProof/>
            <w:webHidden/>
          </w:rPr>
          <w:fldChar w:fldCharType="begin"/>
        </w:r>
        <w:r w:rsidR="001D7B8C">
          <w:rPr>
            <w:noProof/>
            <w:webHidden/>
          </w:rPr>
          <w:instrText xml:space="preserve"> PAGEREF _Toc146792815 \h </w:instrText>
        </w:r>
        <w:r w:rsidR="001D7B8C">
          <w:rPr>
            <w:noProof/>
            <w:webHidden/>
          </w:rPr>
        </w:r>
        <w:r w:rsidR="001D7B8C">
          <w:rPr>
            <w:noProof/>
            <w:webHidden/>
          </w:rPr>
          <w:fldChar w:fldCharType="separate"/>
        </w:r>
        <w:r w:rsidR="001D7B8C">
          <w:rPr>
            <w:noProof/>
            <w:webHidden/>
          </w:rPr>
          <w:t>53</w:t>
        </w:r>
        <w:r w:rsidR="001D7B8C">
          <w:rPr>
            <w:noProof/>
            <w:webHidden/>
          </w:rPr>
          <w:fldChar w:fldCharType="end"/>
        </w:r>
      </w:hyperlink>
    </w:p>
    <w:p w14:paraId="47C8E83F" w14:textId="2C377A43" w:rsidR="001D7B8C" w:rsidRDefault="00795B29">
      <w:pPr>
        <w:pStyle w:val="TableofFigures"/>
        <w:tabs>
          <w:tab w:val="right" w:leader="dot" w:pos="9350"/>
        </w:tabs>
        <w:rPr>
          <w:noProof/>
          <w:kern w:val="2"/>
          <w14:ligatures w14:val="standardContextual"/>
        </w:rPr>
      </w:pPr>
      <w:hyperlink w:anchor="_Toc146792816" w:history="1">
        <w:r w:rsidR="001D7B8C" w:rsidRPr="00C01047">
          <w:rPr>
            <w:rStyle w:val="Hyperlink"/>
            <w:noProof/>
          </w:rPr>
          <w:t>Table 7</w:t>
        </w:r>
        <w:r w:rsidR="001D7B8C" w:rsidRPr="00C01047">
          <w:rPr>
            <w:rStyle w:val="Hyperlink"/>
            <w:noProof/>
          </w:rPr>
          <w:noBreakHyphen/>
          <w:t>3: BLE Comparison Results</w:t>
        </w:r>
        <w:r w:rsidR="001D7B8C">
          <w:rPr>
            <w:noProof/>
            <w:webHidden/>
          </w:rPr>
          <w:tab/>
        </w:r>
        <w:r w:rsidR="001D7B8C">
          <w:rPr>
            <w:noProof/>
            <w:webHidden/>
          </w:rPr>
          <w:fldChar w:fldCharType="begin"/>
        </w:r>
        <w:r w:rsidR="001D7B8C">
          <w:rPr>
            <w:noProof/>
            <w:webHidden/>
          </w:rPr>
          <w:instrText xml:space="preserve"> PAGEREF _Toc146792816 \h </w:instrText>
        </w:r>
        <w:r w:rsidR="001D7B8C">
          <w:rPr>
            <w:noProof/>
            <w:webHidden/>
          </w:rPr>
        </w:r>
        <w:r w:rsidR="001D7B8C">
          <w:rPr>
            <w:noProof/>
            <w:webHidden/>
          </w:rPr>
          <w:fldChar w:fldCharType="separate"/>
        </w:r>
        <w:r w:rsidR="001D7B8C">
          <w:rPr>
            <w:noProof/>
            <w:webHidden/>
          </w:rPr>
          <w:t>54</w:t>
        </w:r>
        <w:r w:rsidR="001D7B8C">
          <w:rPr>
            <w:noProof/>
            <w:webHidden/>
          </w:rPr>
          <w:fldChar w:fldCharType="end"/>
        </w:r>
      </w:hyperlink>
    </w:p>
    <w:p w14:paraId="274AD3AC" w14:textId="01829055" w:rsidR="0019086F" w:rsidRPr="00AB75A2" w:rsidRDefault="00044126" w:rsidP="000A172C">
      <w:r>
        <w:fldChar w:fldCharType="end"/>
      </w:r>
    </w:p>
    <w:p w14:paraId="41EFC81A" w14:textId="69C884D8" w:rsidR="0019086F" w:rsidRDefault="0019086F">
      <w:pPr>
        <w:rPr>
          <w:rFonts w:asciiTheme="majorHAnsi" w:eastAsiaTheme="majorEastAsia" w:hAnsiTheme="majorHAnsi" w:cstheme="majorBidi"/>
          <w:b/>
          <w:bCs/>
          <w:color w:val="2F5496" w:themeColor="accent1" w:themeShade="BF"/>
          <w:sz w:val="28"/>
          <w:szCs w:val="28"/>
        </w:rPr>
      </w:pPr>
      <w:r>
        <w:br w:type="page"/>
      </w:r>
    </w:p>
    <w:p w14:paraId="27E85D3B" w14:textId="42CFF094" w:rsidR="00B71D1A" w:rsidRPr="000A172C" w:rsidRDefault="00B71D1A" w:rsidP="000A172C">
      <w:pPr>
        <w:pStyle w:val="TOCHeading"/>
        <w:rPr>
          <w:b w:val="0"/>
        </w:rPr>
      </w:pPr>
      <w:r>
        <w:lastRenderedPageBreak/>
        <w:t xml:space="preserve">Acronyms </w:t>
      </w:r>
    </w:p>
    <w:tbl>
      <w:tblPr>
        <w:tblStyle w:val="TableGrid"/>
        <w:tblW w:w="0" w:type="auto"/>
        <w:tblLook w:val="04A0" w:firstRow="1" w:lastRow="0" w:firstColumn="1" w:lastColumn="0" w:noHBand="0" w:noVBand="1"/>
      </w:tblPr>
      <w:tblGrid>
        <w:gridCol w:w="964"/>
        <w:gridCol w:w="8386"/>
      </w:tblGrid>
      <w:tr w:rsidR="00A83696" w14:paraId="554443C4" w14:textId="77777777" w:rsidTr="007369D6">
        <w:tc>
          <w:tcPr>
            <w:tcW w:w="895" w:type="dxa"/>
          </w:tcPr>
          <w:p w14:paraId="0BB8BD3F" w14:textId="0C58F464" w:rsidR="00A83696" w:rsidRDefault="00083B5C">
            <w:r>
              <w:t xml:space="preserve">AAL </w:t>
            </w:r>
          </w:p>
        </w:tc>
        <w:tc>
          <w:tcPr>
            <w:tcW w:w="8455" w:type="dxa"/>
          </w:tcPr>
          <w:p w14:paraId="4940C7F8" w14:textId="038A6296" w:rsidR="00A83696" w:rsidRDefault="00083B5C">
            <w:r>
              <w:t>Average Annualized Loss</w:t>
            </w:r>
          </w:p>
        </w:tc>
      </w:tr>
      <w:tr w:rsidR="002B72C2" w14:paraId="445A13C7" w14:textId="77777777" w:rsidTr="000A172C">
        <w:tc>
          <w:tcPr>
            <w:tcW w:w="895" w:type="dxa"/>
          </w:tcPr>
          <w:p w14:paraId="7BC32503" w14:textId="5A10CA8F" w:rsidR="002B72C2" w:rsidRDefault="002B72C2">
            <w:proofErr w:type="spellStart"/>
            <w:r>
              <w:t>AOMI</w:t>
            </w:r>
            <w:proofErr w:type="spellEnd"/>
          </w:p>
        </w:tc>
        <w:tc>
          <w:tcPr>
            <w:tcW w:w="8455" w:type="dxa"/>
          </w:tcPr>
          <w:p w14:paraId="086FCEB8" w14:textId="17567643" w:rsidR="002B72C2" w:rsidRDefault="002B72C2">
            <w:r>
              <w:t xml:space="preserve">Area of Mitigation Interest </w:t>
            </w:r>
          </w:p>
        </w:tc>
      </w:tr>
      <w:tr w:rsidR="0026130A" w14:paraId="3FBB7417" w14:textId="77777777" w:rsidTr="000A172C">
        <w:tc>
          <w:tcPr>
            <w:tcW w:w="895" w:type="dxa"/>
          </w:tcPr>
          <w:p w14:paraId="42ED35A4" w14:textId="086480CD" w:rsidR="0026130A" w:rsidRDefault="0026130A">
            <w:proofErr w:type="spellStart"/>
            <w:r>
              <w:t>BFE</w:t>
            </w:r>
            <w:proofErr w:type="spellEnd"/>
          </w:p>
        </w:tc>
        <w:tc>
          <w:tcPr>
            <w:tcW w:w="8455" w:type="dxa"/>
          </w:tcPr>
          <w:p w14:paraId="212FBEE7" w14:textId="36CC56EF" w:rsidR="0026130A" w:rsidRDefault="0026130A">
            <w:r>
              <w:t xml:space="preserve">Base Flood Elevation </w:t>
            </w:r>
          </w:p>
        </w:tc>
      </w:tr>
      <w:tr w:rsidR="00B71D1A" w14:paraId="4FD93E79" w14:textId="77777777" w:rsidTr="000A172C">
        <w:tc>
          <w:tcPr>
            <w:tcW w:w="895" w:type="dxa"/>
          </w:tcPr>
          <w:p w14:paraId="6FDE74EE" w14:textId="4EDC2FCB" w:rsidR="00B71D1A" w:rsidRDefault="00C464D2">
            <w:r>
              <w:t>BLE</w:t>
            </w:r>
          </w:p>
        </w:tc>
        <w:tc>
          <w:tcPr>
            <w:tcW w:w="8455" w:type="dxa"/>
          </w:tcPr>
          <w:p w14:paraId="4438BDE1" w14:textId="38860CAB" w:rsidR="00B71D1A" w:rsidRDefault="00C464D2">
            <w:r>
              <w:t xml:space="preserve">Base Level Engineering </w:t>
            </w:r>
          </w:p>
        </w:tc>
      </w:tr>
      <w:tr w:rsidR="008D62A2" w14:paraId="331960CA" w14:textId="77777777" w:rsidTr="007369D6">
        <w:tc>
          <w:tcPr>
            <w:tcW w:w="895" w:type="dxa"/>
          </w:tcPr>
          <w:p w14:paraId="43B62BFA" w14:textId="59265666" w:rsidR="008D62A2" w:rsidRDefault="008D62A2" w:rsidP="00C464D2">
            <w:r>
              <w:t>CN</w:t>
            </w:r>
          </w:p>
        </w:tc>
        <w:tc>
          <w:tcPr>
            <w:tcW w:w="8455" w:type="dxa"/>
          </w:tcPr>
          <w:p w14:paraId="3EC1FD26" w14:textId="650E9639" w:rsidR="008D62A2" w:rsidRDefault="008D62A2" w:rsidP="00C464D2">
            <w:r>
              <w:t xml:space="preserve">Curve Number </w:t>
            </w:r>
          </w:p>
        </w:tc>
      </w:tr>
      <w:tr w:rsidR="00D00633" w14:paraId="01E7AD85" w14:textId="77777777" w:rsidTr="007369D6">
        <w:tc>
          <w:tcPr>
            <w:tcW w:w="895" w:type="dxa"/>
          </w:tcPr>
          <w:p w14:paraId="469DE366" w14:textId="3CF0FAF9" w:rsidR="00D00633" w:rsidRDefault="00D00633" w:rsidP="00C464D2">
            <w:proofErr w:type="spellStart"/>
            <w:r>
              <w:t>CNMS</w:t>
            </w:r>
            <w:proofErr w:type="spellEnd"/>
          </w:p>
        </w:tc>
        <w:tc>
          <w:tcPr>
            <w:tcW w:w="8455" w:type="dxa"/>
          </w:tcPr>
          <w:p w14:paraId="32299FE4" w14:textId="050CB34D" w:rsidR="00D00633" w:rsidRDefault="0003744E" w:rsidP="00C464D2">
            <w:r>
              <w:t xml:space="preserve">Coordinated Needs Management Strategy </w:t>
            </w:r>
          </w:p>
        </w:tc>
      </w:tr>
      <w:tr w:rsidR="008D62A2" w14:paraId="7A375163" w14:textId="77777777" w:rsidTr="007369D6">
        <w:tc>
          <w:tcPr>
            <w:tcW w:w="895" w:type="dxa"/>
          </w:tcPr>
          <w:p w14:paraId="03DC5302" w14:textId="74852F4C" w:rsidR="008D62A2" w:rsidRDefault="001968DC" w:rsidP="00C464D2">
            <w:r>
              <w:t xml:space="preserve">DEM </w:t>
            </w:r>
          </w:p>
        </w:tc>
        <w:tc>
          <w:tcPr>
            <w:tcW w:w="8455" w:type="dxa"/>
          </w:tcPr>
          <w:p w14:paraId="36692182" w14:textId="0AB38F46" w:rsidR="008D62A2" w:rsidRDefault="001968DC" w:rsidP="00C464D2">
            <w:r>
              <w:t xml:space="preserve">Digital Elevation Map </w:t>
            </w:r>
          </w:p>
        </w:tc>
      </w:tr>
      <w:tr w:rsidR="008D62A2" w14:paraId="14F27169" w14:textId="77777777" w:rsidTr="007369D6">
        <w:tc>
          <w:tcPr>
            <w:tcW w:w="895" w:type="dxa"/>
          </w:tcPr>
          <w:p w14:paraId="7A73619D" w14:textId="58EAE115" w:rsidR="008D62A2" w:rsidRDefault="008D62A2" w:rsidP="008D62A2">
            <w:r>
              <w:t xml:space="preserve">FEMA </w:t>
            </w:r>
          </w:p>
        </w:tc>
        <w:tc>
          <w:tcPr>
            <w:tcW w:w="8455" w:type="dxa"/>
          </w:tcPr>
          <w:p w14:paraId="3774BFE4" w14:textId="45C9D305" w:rsidR="008D62A2" w:rsidRDefault="008D62A2" w:rsidP="008D62A2">
            <w:r>
              <w:t xml:space="preserve">Federal Emergency Management Agency </w:t>
            </w:r>
          </w:p>
        </w:tc>
      </w:tr>
      <w:tr w:rsidR="008D62A2" w14:paraId="46632C91" w14:textId="77777777" w:rsidTr="007369D6">
        <w:tc>
          <w:tcPr>
            <w:tcW w:w="895" w:type="dxa"/>
          </w:tcPr>
          <w:p w14:paraId="05A823BE" w14:textId="4DBA8674" w:rsidR="008D62A2" w:rsidRDefault="008D62A2" w:rsidP="008D62A2">
            <w:r>
              <w:t>GIS</w:t>
            </w:r>
          </w:p>
        </w:tc>
        <w:tc>
          <w:tcPr>
            <w:tcW w:w="8455" w:type="dxa"/>
          </w:tcPr>
          <w:p w14:paraId="1E6FE9A5" w14:textId="02E2CEDA" w:rsidR="008D62A2" w:rsidRDefault="008D62A2" w:rsidP="008D62A2">
            <w:r>
              <w:t xml:space="preserve">Geographic Information System </w:t>
            </w:r>
          </w:p>
        </w:tc>
      </w:tr>
      <w:tr w:rsidR="006E0133" w14:paraId="0BCB4960" w14:textId="77777777" w:rsidTr="007369D6">
        <w:tc>
          <w:tcPr>
            <w:tcW w:w="895" w:type="dxa"/>
          </w:tcPr>
          <w:p w14:paraId="722E8AFF" w14:textId="762A5600" w:rsidR="006E0133" w:rsidRDefault="006E0133" w:rsidP="008D62A2">
            <w:proofErr w:type="spellStart"/>
            <w:r>
              <w:t>HAZUS</w:t>
            </w:r>
            <w:proofErr w:type="spellEnd"/>
            <w:r>
              <w:t xml:space="preserve"> </w:t>
            </w:r>
          </w:p>
        </w:tc>
        <w:tc>
          <w:tcPr>
            <w:tcW w:w="8455" w:type="dxa"/>
          </w:tcPr>
          <w:p w14:paraId="7E9741FB" w14:textId="165940C4" w:rsidR="006E0133" w:rsidRDefault="006E0133" w:rsidP="008D62A2">
            <w:r>
              <w:t xml:space="preserve">Hazards United States </w:t>
            </w:r>
          </w:p>
        </w:tc>
      </w:tr>
      <w:tr w:rsidR="009A260A" w14:paraId="411B45B6" w14:textId="77777777" w:rsidTr="007369D6">
        <w:tc>
          <w:tcPr>
            <w:tcW w:w="895" w:type="dxa"/>
          </w:tcPr>
          <w:p w14:paraId="0F9BC26D" w14:textId="431F0A67" w:rsidR="009A260A" w:rsidRDefault="009A260A" w:rsidP="008D62A2">
            <w:r>
              <w:t xml:space="preserve">HC </w:t>
            </w:r>
          </w:p>
        </w:tc>
        <w:tc>
          <w:tcPr>
            <w:tcW w:w="8455" w:type="dxa"/>
          </w:tcPr>
          <w:p w14:paraId="657E80AC" w14:textId="670F31BA" w:rsidR="009A260A" w:rsidRDefault="009A260A" w:rsidP="008D62A2">
            <w:r>
              <w:t xml:space="preserve">Hydraulic Connector </w:t>
            </w:r>
          </w:p>
        </w:tc>
      </w:tr>
      <w:tr w:rsidR="00EE7CBE" w14:paraId="03B867B2" w14:textId="77777777" w:rsidTr="007369D6">
        <w:tc>
          <w:tcPr>
            <w:tcW w:w="895" w:type="dxa"/>
          </w:tcPr>
          <w:p w14:paraId="0E415976" w14:textId="3EECF5C7" w:rsidR="00B62536" w:rsidRDefault="00B62536" w:rsidP="008D62A2">
            <w:proofErr w:type="spellStart"/>
            <w:r>
              <w:t>HEC</w:t>
            </w:r>
            <w:proofErr w:type="spellEnd"/>
          </w:p>
        </w:tc>
        <w:tc>
          <w:tcPr>
            <w:tcW w:w="8455" w:type="dxa"/>
          </w:tcPr>
          <w:p w14:paraId="7C11C966" w14:textId="1D6E4498" w:rsidR="00B62536" w:rsidRDefault="00B62536" w:rsidP="008D62A2">
            <w:r>
              <w:t xml:space="preserve">Hydraulic Engineering Center </w:t>
            </w:r>
          </w:p>
        </w:tc>
      </w:tr>
      <w:tr w:rsidR="008D62A2" w14:paraId="135FBB18" w14:textId="77777777" w:rsidTr="007369D6">
        <w:tc>
          <w:tcPr>
            <w:tcW w:w="895" w:type="dxa"/>
          </w:tcPr>
          <w:p w14:paraId="48234BB6" w14:textId="1381A44C" w:rsidR="008D62A2" w:rsidRDefault="008D62A2" w:rsidP="008D62A2">
            <w:proofErr w:type="spellStart"/>
            <w:r>
              <w:t>H&amp;H</w:t>
            </w:r>
            <w:proofErr w:type="spellEnd"/>
          </w:p>
        </w:tc>
        <w:tc>
          <w:tcPr>
            <w:tcW w:w="8455" w:type="dxa"/>
          </w:tcPr>
          <w:p w14:paraId="0D1C57C4" w14:textId="6DEAC144" w:rsidR="008D62A2" w:rsidRDefault="008D62A2" w:rsidP="008D62A2">
            <w:r>
              <w:t xml:space="preserve">Hydrology and Hydraulics </w:t>
            </w:r>
          </w:p>
        </w:tc>
      </w:tr>
      <w:tr w:rsidR="008D62A2" w14:paraId="7EAB4B08" w14:textId="77777777" w:rsidTr="000A172C">
        <w:tc>
          <w:tcPr>
            <w:tcW w:w="895" w:type="dxa"/>
          </w:tcPr>
          <w:p w14:paraId="5C3E8AB6" w14:textId="79E9B30D" w:rsidR="008D62A2" w:rsidRDefault="001968DC" w:rsidP="008D62A2">
            <w:r>
              <w:t>LiDAR</w:t>
            </w:r>
          </w:p>
        </w:tc>
        <w:tc>
          <w:tcPr>
            <w:tcW w:w="8455" w:type="dxa"/>
          </w:tcPr>
          <w:p w14:paraId="665C5164" w14:textId="3715578E" w:rsidR="008D62A2" w:rsidRDefault="00337F32" w:rsidP="00643525">
            <w:r w:rsidRPr="00337F32">
              <w:t>Light Detection and Ranging</w:t>
            </w:r>
          </w:p>
        </w:tc>
      </w:tr>
      <w:tr w:rsidR="008D62A2" w14:paraId="56BFE89A" w14:textId="77777777" w:rsidTr="000A172C">
        <w:tc>
          <w:tcPr>
            <w:tcW w:w="895" w:type="dxa"/>
          </w:tcPr>
          <w:p w14:paraId="0C6A6CB8" w14:textId="208B1C12" w:rsidR="008D62A2" w:rsidRDefault="008D62A2" w:rsidP="008D62A2">
            <w:proofErr w:type="spellStart"/>
            <w:r>
              <w:t>NAVD</w:t>
            </w:r>
            <w:proofErr w:type="spellEnd"/>
          </w:p>
        </w:tc>
        <w:tc>
          <w:tcPr>
            <w:tcW w:w="8455" w:type="dxa"/>
          </w:tcPr>
          <w:p w14:paraId="69D9773A" w14:textId="20586488" w:rsidR="008D62A2" w:rsidRDefault="008D62A2" w:rsidP="00643525">
            <w:r>
              <w:t xml:space="preserve">North American Vertical Datum </w:t>
            </w:r>
          </w:p>
        </w:tc>
      </w:tr>
      <w:tr w:rsidR="00881D77" w14:paraId="7D3FC07F" w14:textId="77777777" w:rsidTr="007369D6">
        <w:tc>
          <w:tcPr>
            <w:tcW w:w="895" w:type="dxa"/>
          </w:tcPr>
          <w:p w14:paraId="079107F2" w14:textId="678FE9BC" w:rsidR="00881D77" w:rsidRDefault="00881D77" w:rsidP="008D62A2">
            <w:proofErr w:type="spellStart"/>
            <w:r>
              <w:t>NFHL</w:t>
            </w:r>
            <w:proofErr w:type="spellEnd"/>
          </w:p>
        </w:tc>
        <w:tc>
          <w:tcPr>
            <w:tcW w:w="8455" w:type="dxa"/>
          </w:tcPr>
          <w:p w14:paraId="61EA86BC" w14:textId="2EB49063" w:rsidR="00881D77" w:rsidRPr="0091555C" w:rsidRDefault="00881D77" w:rsidP="00643525">
            <w:r>
              <w:t>National Flood Ha</w:t>
            </w:r>
            <w:r w:rsidR="00052D53">
              <w:t xml:space="preserve">zard Layer </w:t>
            </w:r>
          </w:p>
        </w:tc>
      </w:tr>
      <w:tr w:rsidR="001D0929" w14:paraId="36E9A198" w14:textId="77777777" w:rsidTr="007369D6">
        <w:tc>
          <w:tcPr>
            <w:tcW w:w="895" w:type="dxa"/>
          </w:tcPr>
          <w:p w14:paraId="31242F2D" w14:textId="5915BE5C" w:rsidR="001D0929" w:rsidRDefault="001D0929" w:rsidP="008D62A2">
            <w:proofErr w:type="spellStart"/>
            <w:r>
              <w:t>NHD</w:t>
            </w:r>
            <w:proofErr w:type="spellEnd"/>
          </w:p>
        </w:tc>
        <w:tc>
          <w:tcPr>
            <w:tcW w:w="8455" w:type="dxa"/>
          </w:tcPr>
          <w:p w14:paraId="5432AB7C" w14:textId="62679E59" w:rsidR="001D0929" w:rsidRDefault="0091555C" w:rsidP="00643525">
            <w:r w:rsidRPr="0091555C">
              <w:t>National Hydrography Dataset</w:t>
            </w:r>
          </w:p>
        </w:tc>
      </w:tr>
      <w:tr w:rsidR="000F55A3" w14:paraId="7FBF4E7E" w14:textId="77777777" w:rsidTr="007369D6">
        <w:tc>
          <w:tcPr>
            <w:tcW w:w="895" w:type="dxa"/>
          </w:tcPr>
          <w:p w14:paraId="4235F423" w14:textId="7C755170" w:rsidR="000F55A3" w:rsidRDefault="000F55A3" w:rsidP="008D62A2">
            <w:r>
              <w:t>NID</w:t>
            </w:r>
          </w:p>
        </w:tc>
        <w:tc>
          <w:tcPr>
            <w:tcW w:w="8455" w:type="dxa"/>
          </w:tcPr>
          <w:p w14:paraId="2AE3C9BE" w14:textId="1FE1E2DD" w:rsidR="000F55A3" w:rsidRDefault="000F55A3" w:rsidP="008D62A2">
            <w:r>
              <w:t>National Inventory of Dams</w:t>
            </w:r>
          </w:p>
        </w:tc>
      </w:tr>
      <w:tr w:rsidR="009A260A" w14:paraId="3B077AA3" w14:textId="77777777" w:rsidTr="007369D6">
        <w:tc>
          <w:tcPr>
            <w:tcW w:w="895" w:type="dxa"/>
          </w:tcPr>
          <w:p w14:paraId="1CC88839" w14:textId="6E69AC4A" w:rsidR="009A260A" w:rsidRDefault="009A260A" w:rsidP="008D62A2">
            <w:proofErr w:type="spellStart"/>
            <w:r>
              <w:t>NLCD</w:t>
            </w:r>
            <w:proofErr w:type="spellEnd"/>
            <w:r>
              <w:t xml:space="preserve"> </w:t>
            </w:r>
          </w:p>
        </w:tc>
        <w:tc>
          <w:tcPr>
            <w:tcW w:w="8455" w:type="dxa"/>
          </w:tcPr>
          <w:p w14:paraId="541EC20E" w14:textId="6E22956C" w:rsidR="009A260A" w:rsidRDefault="009A260A" w:rsidP="008D62A2">
            <w:r>
              <w:t>National Land Cover Database</w:t>
            </w:r>
          </w:p>
        </w:tc>
      </w:tr>
      <w:tr w:rsidR="00EE7CBE" w14:paraId="77CA701C" w14:textId="77777777" w:rsidTr="007369D6">
        <w:tc>
          <w:tcPr>
            <w:tcW w:w="895" w:type="dxa"/>
          </w:tcPr>
          <w:p w14:paraId="7E94EE63" w14:textId="37546F73" w:rsidR="00EF5098" w:rsidRDefault="00EF5098" w:rsidP="008D62A2">
            <w:r>
              <w:t>NOAA</w:t>
            </w:r>
          </w:p>
        </w:tc>
        <w:tc>
          <w:tcPr>
            <w:tcW w:w="8455" w:type="dxa"/>
          </w:tcPr>
          <w:p w14:paraId="328A4FEA" w14:textId="6C66F062" w:rsidR="00EF5098" w:rsidRPr="0091555C" w:rsidRDefault="00EF5098" w:rsidP="008D62A2">
            <w:r>
              <w:t>National</w:t>
            </w:r>
            <w:r w:rsidR="00B62536">
              <w:t xml:space="preserve"> Oceanic and Atmospheric Administration </w:t>
            </w:r>
          </w:p>
        </w:tc>
      </w:tr>
      <w:tr w:rsidR="008D62A2" w14:paraId="773B80CC" w14:textId="77777777" w:rsidTr="007369D6">
        <w:tc>
          <w:tcPr>
            <w:tcW w:w="895" w:type="dxa"/>
          </w:tcPr>
          <w:p w14:paraId="6944E3BD" w14:textId="76FA5D3F" w:rsidR="008D62A2" w:rsidRDefault="008D62A2" w:rsidP="008D62A2">
            <w:r>
              <w:t>NRCS</w:t>
            </w:r>
          </w:p>
        </w:tc>
        <w:tc>
          <w:tcPr>
            <w:tcW w:w="8455" w:type="dxa"/>
          </w:tcPr>
          <w:p w14:paraId="12E1B077" w14:textId="773C1DF3" w:rsidR="008D62A2" w:rsidRDefault="0091555C" w:rsidP="008D62A2">
            <w:r w:rsidRPr="0091555C">
              <w:t>Natural Resources Conservation Service</w:t>
            </w:r>
          </w:p>
        </w:tc>
      </w:tr>
      <w:tr w:rsidR="00EE7CBE" w14:paraId="17D6BA2D" w14:textId="77777777" w:rsidTr="007369D6">
        <w:tc>
          <w:tcPr>
            <w:tcW w:w="895" w:type="dxa"/>
          </w:tcPr>
          <w:p w14:paraId="396846E3" w14:textId="011B0599" w:rsidR="00B62536" w:rsidRDefault="00B16FD1" w:rsidP="00B16FD1">
            <w:r>
              <w:t>RAS</w:t>
            </w:r>
          </w:p>
        </w:tc>
        <w:tc>
          <w:tcPr>
            <w:tcW w:w="8455" w:type="dxa"/>
          </w:tcPr>
          <w:p w14:paraId="7074555E" w14:textId="187E7178" w:rsidR="00B62536" w:rsidRPr="0058234C" w:rsidRDefault="00B16FD1" w:rsidP="008D62A2">
            <w:r>
              <w:t xml:space="preserve">River Analysis System </w:t>
            </w:r>
          </w:p>
        </w:tc>
      </w:tr>
      <w:tr w:rsidR="008D62A2" w14:paraId="5BD651C5" w14:textId="77777777" w:rsidTr="007369D6">
        <w:tc>
          <w:tcPr>
            <w:tcW w:w="895" w:type="dxa"/>
          </w:tcPr>
          <w:p w14:paraId="23C41EA8" w14:textId="4B38342C" w:rsidR="008D62A2" w:rsidRDefault="008D62A2" w:rsidP="008D62A2">
            <w:r>
              <w:t>SCS</w:t>
            </w:r>
          </w:p>
        </w:tc>
        <w:tc>
          <w:tcPr>
            <w:tcW w:w="8455" w:type="dxa"/>
          </w:tcPr>
          <w:p w14:paraId="35D8DE56" w14:textId="20C08B82" w:rsidR="008D62A2" w:rsidRDefault="0058234C" w:rsidP="008D62A2">
            <w:r w:rsidRPr="0058234C">
              <w:t>Soil Conservation Service</w:t>
            </w:r>
          </w:p>
        </w:tc>
      </w:tr>
      <w:tr w:rsidR="006E0133" w14:paraId="48E3E10B" w14:textId="77777777" w:rsidTr="007369D6">
        <w:tc>
          <w:tcPr>
            <w:tcW w:w="895" w:type="dxa"/>
          </w:tcPr>
          <w:p w14:paraId="41A5AD9C" w14:textId="10E5E29F" w:rsidR="006E0133" w:rsidRDefault="006E0133" w:rsidP="008D62A2">
            <w:proofErr w:type="spellStart"/>
            <w:r>
              <w:t>SFHA</w:t>
            </w:r>
            <w:proofErr w:type="spellEnd"/>
          </w:p>
        </w:tc>
        <w:tc>
          <w:tcPr>
            <w:tcW w:w="8455" w:type="dxa"/>
          </w:tcPr>
          <w:p w14:paraId="0C022220" w14:textId="56845697" w:rsidR="006E0133" w:rsidRDefault="006E0133" w:rsidP="00643525">
            <w:r>
              <w:t xml:space="preserve">Special Flood Hazard Area </w:t>
            </w:r>
          </w:p>
        </w:tc>
      </w:tr>
      <w:tr w:rsidR="00F379C6" w14:paraId="4DDC3629" w14:textId="77777777" w:rsidTr="007369D6">
        <w:tc>
          <w:tcPr>
            <w:tcW w:w="895" w:type="dxa"/>
          </w:tcPr>
          <w:p w14:paraId="606DBBA5" w14:textId="241AAA23" w:rsidR="00EA266D" w:rsidRDefault="00EA266D" w:rsidP="008D62A2">
            <w:proofErr w:type="spellStart"/>
            <w:r>
              <w:t>SSURGO</w:t>
            </w:r>
            <w:proofErr w:type="spellEnd"/>
          </w:p>
        </w:tc>
        <w:tc>
          <w:tcPr>
            <w:tcW w:w="8455" w:type="dxa"/>
          </w:tcPr>
          <w:p w14:paraId="6CC49D87" w14:textId="6A2EAB95" w:rsidR="00EA266D" w:rsidRDefault="00EA266D" w:rsidP="00643525">
            <w:r>
              <w:rPr>
                <w:rFonts w:cstheme="minorHAnsi"/>
              </w:rPr>
              <w:t>Soils Survey Geographic Database</w:t>
            </w:r>
          </w:p>
        </w:tc>
      </w:tr>
      <w:tr w:rsidR="00FD63C4" w14:paraId="0C8CA121" w14:textId="77777777" w:rsidTr="007369D6">
        <w:tc>
          <w:tcPr>
            <w:tcW w:w="895" w:type="dxa"/>
          </w:tcPr>
          <w:p w14:paraId="4573CF64" w14:textId="17B5BFCB" w:rsidR="00FD63C4" w:rsidRDefault="00FD63C4" w:rsidP="008D62A2">
            <w:proofErr w:type="spellStart"/>
            <w:r>
              <w:t>TNRIS</w:t>
            </w:r>
            <w:proofErr w:type="spellEnd"/>
          </w:p>
        </w:tc>
        <w:tc>
          <w:tcPr>
            <w:tcW w:w="8455" w:type="dxa"/>
          </w:tcPr>
          <w:p w14:paraId="06E7FAC9" w14:textId="1FE284D9" w:rsidR="00FD63C4" w:rsidRDefault="00FD63C4" w:rsidP="00643525">
            <w:r>
              <w:t xml:space="preserve">Texas Natural Resource Information Systems </w:t>
            </w:r>
          </w:p>
        </w:tc>
      </w:tr>
      <w:tr w:rsidR="008D62A2" w14:paraId="5C9A2F08" w14:textId="77777777" w:rsidTr="000A172C">
        <w:tc>
          <w:tcPr>
            <w:tcW w:w="895" w:type="dxa"/>
          </w:tcPr>
          <w:p w14:paraId="1B4B3171" w14:textId="05CF1A9E" w:rsidR="008D62A2" w:rsidRDefault="008D62A2" w:rsidP="008D62A2">
            <w:r>
              <w:t>TWDB</w:t>
            </w:r>
          </w:p>
        </w:tc>
        <w:tc>
          <w:tcPr>
            <w:tcW w:w="8455" w:type="dxa"/>
          </w:tcPr>
          <w:p w14:paraId="2EB47932" w14:textId="3DE08BD8" w:rsidR="008D62A2" w:rsidRDefault="008D62A2" w:rsidP="00643525">
            <w:r>
              <w:t xml:space="preserve">Texas Water Development Board </w:t>
            </w:r>
          </w:p>
        </w:tc>
      </w:tr>
      <w:tr w:rsidR="008D62A2" w14:paraId="0DEF3384" w14:textId="77777777" w:rsidTr="000A172C">
        <w:tc>
          <w:tcPr>
            <w:tcW w:w="895" w:type="dxa"/>
          </w:tcPr>
          <w:p w14:paraId="220B24C5" w14:textId="1D6A8C75" w:rsidR="008D62A2" w:rsidRDefault="009A260A" w:rsidP="008D62A2">
            <w:r>
              <w:t>USACE</w:t>
            </w:r>
          </w:p>
        </w:tc>
        <w:tc>
          <w:tcPr>
            <w:tcW w:w="8455" w:type="dxa"/>
          </w:tcPr>
          <w:p w14:paraId="208E4B65" w14:textId="6D17651D" w:rsidR="008D62A2" w:rsidRDefault="009A260A" w:rsidP="00643525">
            <w:r>
              <w:t>United States Army Corps of Engineers</w:t>
            </w:r>
          </w:p>
        </w:tc>
      </w:tr>
      <w:tr w:rsidR="006E0133" w14:paraId="42C23454" w14:textId="77777777" w:rsidTr="000A172C">
        <w:tc>
          <w:tcPr>
            <w:tcW w:w="895" w:type="dxa"/>
          </w:tcPr>
          <w:p w14:paraId="2F256540" w14:textId="6A631E46" w:rsidR="006E0133" w:rsidRDefault="006E0133" w:rsidP="008D62A2">
            <w:r>
              <w:t>USGS</w:t>
            </w:r>
          </w:p>
        </w:tc>
        <w:tc>
          <w:tcPr>
            <w:tcW w:w="8455" w:type="dxa"/>
          </w:tcPr>
          <w:p w14:paraId="48AA27B5" w14:textId="3CD5AAD0" w:rsidR="006E0133" w:rsidRDefault="006E0133" w:rsidP="00643525">
            <w:r>
              <w:t xml:space="preserve">United States Geological Survey </w:t>
            </w:r>
          </w:p>
        </w:tc>
      </w:tr>
      <w:tr w:rsidR="0072447C" w14:paraId="2D3CE6FC" w14:textId="77777777" w:rsidTr="000A172C">
        <w:tc>
          <w:tcPr>
            <w:tcW w:w="895" w:type="dxa"/>
          </w:tcPr>
          <w:p w14:paraId="30D902D5" w14:textId="016462CD" w:rsidR="0072447C" w:rsidRDefault="0072447C" w:rsidP="008D62A2">
            <w:proofErr w:type="spellStart"/>
            <w:r>
              <w:t>WSEL</w:t>
            </w:r>
            <w:proofErr w:type="spellEnd"/>
          </w:p>
        </w:tc>
        <w:tc>
          <w:tcPr>
            <w:tcW w:w="8455" w:type="dxa"/>
          </w:tcPr>
          <w:p w14:paraId="104E7721" w14:textId="2EB2EFCA" w:rsidR="0072447C" w:rsidRDefault="0072447C" w:rsidP="00643525">
            <w:r>
              <w:t xml:space="preserve">Water Surface Elevation </w:t>
            </w:r>
          </w:p>
        </w:tc>
      </w:tr>
      <w:tr w:rsidR="008D62A2" w14:paraId="128E1F90" w14:textId="77777777" w:rsidTr="000A172C">
        <w:tc>
          <w:tcPr>
            <w:tcW w:w="895" w:type="dxa"/>
          </w:tcPr>
          <w:p w14:paraId="2C980FEB" w14:textId="7B6682CC" w:rsidR="008D62A2" w:rsidRDefault="00FD63C4" w:rsidP="008D62A2">
            <w:r>
              <w:t>QA/QC</w:t>
            </w:r>
          </w:p>
        </w:tc>
        <w:tc>
          <w:tcPr>
            <w:tcW w:w="8455" w:type="dxa"/>
          </w:tcPr>
          <w:p w14:paraId="60A7705A" w14:textId="4B3C7D38" w:rsidR="008D62A2" w:rsidRDefault="00FD63C4" w:rsidP="00643525">
            <w:r>
              <w:t xml:space="preserve">Quality Assurance/Quality Control </w:t>
            </w:r>
          </w:p>
        </w:tc>
      </w:tr>
    </w:tbl>
    <w:p w14:paraId="61AF4E6D" w14:textId="7076E368" w:rsidR="00283869" w:rsidRDefault="00176272" w:rsidP="00941D4D">
      <w:pPr>
        <w:rPr>
          <w:rFonts w:ascii="Franklin Gothic Medium Cond" w:hAnsi="Franklin Gothic Medium Cond"/>
          <w:b/>
          <w:color w:val="4472C4" w:themeColor="accent1"/>
        </w:rPr>
      </w:pPr>
      <w:r>
        <w:rPr>
          <w:rFonts w:ascii="Franklin Gothic Medium Cond" w:hAnsi="Franklin Gothic Medium Cond"/>
          <w:b/>
          <w:color w:val="4472C4" w:themeColor="accent1"/>
        </w:rPr>
        <w:br w:type="page"/>
      </w:r>
    </w:p>
    <w:p w14:paraId="62A7078B" w14:textId="2291FA6B" w:rsidR="00553F78" w:rsidRPr="005F437A" w:rsidRDefault="00553F78" w:rsidP="005F437A">
      <w:pPr>
        <w:pStyle w:val="Heading1"/>
        <w:numPr>
          <w:ilvl w:val="0"/>
          <w:numId w:val="0"/>
        </w:numPr>
        <w:ind w:left="432" w:hanging="432"/>
      </w:pPr>
      <w:bookmarkStart w:id="0" w:name="_Toc146792721"/>
      <w:r w:rsidRPr="00E156F6">
        <w:lastRenderedPageBreak/>
        <w:t>Executive Summary</w:t>
      </w:r>
      <w:bookmarkEnd w:id="0"/>
    </w:p>
    <w:p w14:paraId="75B87B8E" w14:textId="7B5C5E87" w:rsidR="00553F78" w:rsidRDefault="00D45201" w:rsidP="00553F78">
      <w:pPr>
        <w:autoSpaceDE w:val="0"/>
        <w:autoSpaceDN w:val="0"/>
        <w:adjustRightInd w:val="0"/>
        <w:spacing w:after="0" w:line="240" w:lineRule="auto"/>
        <w:rPr>
          <w:rFonts w:ascii="Calibri" w:hAnsi="Calibri" w:cs="Calibri"/>
          <w:color w:val="000000"/>
        </w:rPr>
      </w:pPr>
      <w:r w:rsidRPr="005A7585">
        <w:rPr>
          <w:rFonts w:ascii="Calibri" w:hAnsi="Calibri" w:cs="Calibri"/>
          <w:color w:val="000000"/>
        </w:rPr>
        <w:t>The Texas Water Development Board’s (TWDB) statewide floodplain modeling and mapping project is part of the TWDB’s effort to understand and evaluate regional flood risks to drive statewide efforts in the creation of effective flood mitigation strategies in Texas. Stantec Consulting Services</w:t>
      </w:r>
      <w:r w:rsidR="006E0133">
        <w:rPr>
          <w:rFonts w:ascii="Calibri" w:hAnsi="Calibri" w:cs="Calibri"/>
          <w:color w:val="000000"/>
        </w:rPr>
        <w:t xml:space="preserve"> </w:t>
      </w:r>
      <w:r w:rsidR="007763E1" w:rsidRPr="005A7585">
        <w:rPr>
          <w:rFonts w:ascii="Calibri" w:hAnsi="Calibri" w:cs="Calibri"/>
          <w:color w:val="000000"/>
        </w:rPr>
        <w:t>Inc. (</w:t>
      </w:r>
      <w:r w:rsidRPr="005A7585">
        <w:rPr>
          <w:rFonts w:ascii="Calibri" w:hAnsi="Calibri" w:cs="Calibri"/>
          <w:color w:val="000000"/>
        </w:rPr>
        <w:t>Stantec</w:t>
      </w:r>
      <w:r w:rsidR="007763E1" w:rsidRPr="005A7585">
        <w:rPr>
          <w:rFonts w:ascii="Calibri" w:hAnsi="Calibri" w:cs="Calibri"/>
          <w:color w:val="000000"/>
        </w:rPr>
        <w:t>)</w:t>
      </w:r>
      <w:r w:rsidRPr="005A7585">
        <w:rPr>
          <w:rFonts w:ascii="Calibri" w:hAnsi="Calibri" w:cs="Calibri"/>
          <w:color w:val="000000"/>
        </w:rPr>
        <w:t xml:space="preserve"> is working with TWDB to develop base level engineering (BLE) floodplain modeling and mapping studies with a multi-year contract that will include two-dimensional (2D) riverine model development, floodplain and flood hazard mapping, and Coordinated Needs Management Strategy (</w:t>
      </w:r>
      <w:proofErr w:type="spellStart"/>
      <w:r w:rsidRPr="005A7585">
        <w:rPr>
          <w:rFonts w:ascii="Calibri" w:hAnsi="Calibri" w:cs="Calibri"/>
          <w:color w:val="000000"/>
        </w:rPr>
        <w:t>CNMS</w:t>
      </w:r>
      <w:proofErr w:type="spellEnd"/>
      <w:r w:rsidRPr="005A7585">
        <w:rPr>
          <w:rFonts w:ascii="Calibri" w:hAnsi="Calibri" w:cs="Calibri"/>
          <w:color w:val="000000"/>
        </w:rPr>
        <w:t xml:space="preserve">) data development for </w:t>
      </w:r>
      <w:r w:rsidR="007777BD" w:rsidRPr="005A7585">
        <w:rPr>
          <w:rFonts w:ascii="Calibri" w:hAnsi="Calibri" w:cs="Calibri"/>
          <w:color w:val="000000"/>
        </w:rPr>
        <w:t>FEMA Region 6</w:t>
      </w:r>
      <w:r w:rsidRPr="005A7585">
        <w:rPr>
          <w:rFonts w:ascii="Calibri" w:hAnsi="Calibri" w:cs="Calibri"/>
          <w:color w:val="000000"/>
        </w:rPr>
        <w:t>.</w:t>
      </w:r>
      <w:r w:rsidRPr="005A7585" w:rsidDel="00D45201">
        <w:rPr>
          <w:rFonts w:ascii="Calibri" w:hAnsi="Calibri" w:cs="Calibri"/>
          <w:color w:val="000000"/>
        </w:rPr>
        <w:t xml:space="preserve"> </w:t>
      </w:r>
      <w:r w:rsidR="0056756B" w:rsidRPr="005A7585">
        <w:rPr>
          <w:rFonts w:ascii="Calibri" w:hAnsi="Calibri" w:cs="Calibri"/>
          <w:color w:val="000000"/>
        </w:rPr>
        <w:t xml:space="preserve">This report summarizes the </w:t>
      </w:r>
      <w:r w:rsidR="008D298B" w:rsidRPr="005A7585">
        <w:rPr>
          <w:rFonts w:ascii="Calibri" w:hAnsi="Calibri" w:cs="Calibri"/>
          <w:color w:val="000000"/>
        </w:rPr>
        <w:t xml:space="preserve">BLE </w:t>
      </w:r>
      <w:r w:rsidR="0056756B" w:rsidRPr="005A7585">
        <w:rPr>
          <w:rFonts w:ascii="Calibri" w:hAnsi="Calibri" w:cs="Calibri"/>
          <w:color w:val="000000"/>
        </w:rPr>
        <w:t>hydrologic and hydraulic</w:t>
      </w:r>
      <w:r w:rsidR="008D298B" w:rsidRPr="005A7585">
        <w:rPr>
          <w:rFonts w:ascii="Calibri" w:hAnsi="Calibri" w:cs="Calibri"/>
          <w:color w:val="000000"/>
        </w:rPr>
        <w:t xml:space="preserve"> (</w:t>
      </w:r>
      <w:proofErr w:type="spellStart"/>
      <w:r w:rsidR="008D298B" w:rsidRPr="005A7585">
        <w:rPr>
          <w:rFonts w:ascii="Calibri" w:hAnsi="Calibri" w:cs="Calibri"/>
          <w:color w:val="000000"/>
        </w:rPr>
        <w:t>H&amp;H</w:t>
      </w:r>
      <w:proofErr w:type="spellEnd"/>
      <w:r w:rsidR="008D298B" w:rsidRPr="005A7585">
        <w:rPr>
          <w:rFonts w:ascii="Calibri" w:hAnsi="Calibri" w:cs="Calibri"/>
          <w:color w:val="000000"/>
        </w:rPr>
        <w:t>)</w:t>
      </w:r>
      <w:r w:rsidR="0056756B" w:rsidRPr="005A7585">
        <w:rPr>
          <w:rFonts w:ascii="Calibri" w:hAnsi="Calibri" w:cs="Calibri"/>
          <w:color w:val="000000"/>
        </w:rPr>
        <w:t xml:space="preserve"> analys</w:t>
      </w:r>
      <w:r w:rsidR="000D5AAC" w:rsidRPr="005A7585">
        <w:rPr>
          <w:rFonts w:ascii="Calibri" w:hAnsi="Calibri" w:cs="Calibri"/>
          <w:color w:val="000000"/>
        </w:rPr>
        <w:t xml:space="preserve">es </w:t>
      </w:r>
      <w:r w:rsidR="0027558C" w:rsidRPr="005A7585">
        <w:rPr>
          <w:rFonts w:ascii="Calibri" w:hAnsi="Calibri" w:cs="Calibri"/>
          <w:color w:val="000000"/>
        </w:rPr>
        <w:t>performed</w:t>
      </w:r>
      <w:r w:rsidR="000D5AAC" w:rsidRPr="005A7585">
        <w:rPr>
          <w:rFonts w:ascii="Calibri" w:hAnsi="Calibri" w:cs="Calibri"/>
          <w:color w:val="000000"/>
        </w:rPr>
        <w:t xml:space="preserve"> by Stantec</w:t>
      </w:r>
      <w:r w:rsidR="007E63CA" w:rsidRPr="005A7585">
        <w:rPr>
          <w:rFonts w:ascii="Calibri" w:hAnsi="Calibri" w:cs="Calibri"/>
          <w:color w:val="000000"/>
        </w:rPr>
        <w:t xml:space="preserve"> for the </w:t>
      </w:r>
      <w:r w:rsidR="004851EE" w:rsidRPr="005A7585">
        <w:rPr>
          <w:rFonts w:ascii="Calibri" w:hAnsi="Calibri" w:cs="Calibri"/>
          <w:color w:val="000000"/>
        </w:rPr>
        <w:t>Nueces Headwaters watershed</w:t>
      </w:r>
      <w:r w:rsidR="00FD4FAB" w:rsidRPr="005A7585">
        <w:rPr>
          <w:rFonts w:ascii="Calibri" w:hAnsi="Calibri" w:cs="Calibri"/>
          <w:color w:val="000000"/>
        </w:rPr>
        <w:t xml:space="preserve">, as part of </w:t>
      </w:r>
      <w:r w:rsidR="003A2F3D" w:rsidRPr="005A7585">
        <w:rPr>
          <w:rFonts w:ascii="Calibri" w:hAnsi="Calibri" w:cs="Calibri"/>
          <w:color w:val="000000"/>
        </w:rPr>
        <w:t xml:space="preserve">Task Order </w:t>
      </w:r>
      <w:r w:rsidR="005A7585" w:rsidRPr="005A7585">
        <w:rPr>
          <w:rFonts w:ascii="Calibri" w:hAnsi="Calibri" w:cs="Calibri"/>
          <w:color w:val="000000"/>
        </w:rPr>
        <w:t xml:space="preserve">#1 under </w:t>
      </w:r>
      <w:r w:rsidR="00DF260F" w:rsidRPr="005A7585">
        <w:rPr>
          <w:rFonts w:ascii="Calibri" w:hAnsi="Calibri" w:cs="Calibri"/>
          <w:color w:val="000000"/>
        </w:rPr>
        <w:t xml:space="preserve">Contract </w:t>
      </w:r>
      <w:r w:rsidR="009F5DAD" w:rsidRPr="005A7585">
        <w:rPr>
          <w:rFonts w:ascii="Calibri" w:hAnsi="Calibri" w:cs="Calibri"/>
          <w:color w:val="000000"/>
        </w:rPr>
        <w:t xml:space="preserve">No. </w:t>
      </w:r>
      <w:r w:rsidR="00DF260F" w:rsidRPr="005A7585">
        <w:rPr>
          <w:rFonts w:ascii="Calibri" w:hAnsi="Calibri" w:cs="Calibri"/>
          <w:color w:val="000000"/>
        </w:rPr>
        <w:t>2101792546</w:t>
      </w:r>
      <w:r w:rsidR="00FD4FAB" w:rsidRPr="005A7585">
        <w:rPr>
          <w:rFonts w:ascii="Calibri" w:hAnsi="Calibri" w:cs="Calibri"/>
          <w:color w:val="000000"/>
        </w:rPr>
        <w:t xml:space="preserve">. </w:t>
      </w:r>
      <w:r w:rsidR="002A0BEE">
        <w:rPr>
          <w:rFonts w:ascii="Calibri" w:hAnsi="Calibri" w:cs="Calibri"/>
          <w:color w:val="000000"/>
        </w:rPr>
        <w:t xml:space="preserve"> A summary of</w:t>
      </w:r>
      <w:r w:rsidR="00630226" w:rsidRPr="00630226">
        <w:rPr>
          <w:noProof/>
        </w:rPr>
        <w:t xml:space="preserve"> </w:t>
      </w:r>
      <w:r w:rsidR="002A0BEE">
        <w:rPr>
          <w:rFonts w:ascii="Calibri" w:hAnsi="Calibri" w:cs="Calibri"/>
          <w:color w:val="000000"/>
        </w:rPr>
        <w:t xml:space="preserve">the study parameters </w:t>
      </w:r>
      <w:r w:rsidR="009B0624">
        <w:rPr>
          <w:rFonts w:ascii="Calibri" w:hAnsi="Calibri" w:cs="Calibri"/>
          <w:color w:val="000000"/>
        </w:rPr>
        <w:t xml:space="preserve">and </w:t>
      </w:r>
      <w:r w:rsidR="004E3AA1">
        <w:rPr>
          <w:rFonts w:ascii="Calibri" w:hAnsi="Calibri" w:cs="Calibri"/>
          <w:color w:val="000000"/>
        </w:rPr>
        <w:t xml:space="preserve">results </w:t>
      </w:r>
      <w:r w:rsidR="002A0BEE">
        <w:rPr>
          <w:rFonts w:ascii="Calibri" w:hAnsi="Calibri" w:cs="Calibri"/>
          <w:color w:val="000000"/>
        </w:rPr>
        <w:t xml:space="preserve">for </w:t>
      </w:r>
      <w:r w:rsidR="004851EE" w:rsidRPr="004851EE">
        <w:rPr>
          <w:rFonts w:ascii="Calibri" w:hAnsi="Calibri" w:cs="Calibri"/>
          <w:color w:val="000000"/>
        </w:rPr>
        <w:t xml:space="preserve">Nueces Headwaters </w:t>
      </w:r>
      <w:r w:rsidR="004851EE">
        <w:rPr>
          <w:rFonts w:ascii="Calibri" w:hAnsi="Calibri" w:cs="Calibri"/>
          <w:color w:val="000000"/>
        </w:rPr>
        <w:t xml:space="preserve">watershed </w:t>
      </w:r>
      <w:r w:rsidR="002A0BEE">
        <w:rPr>
          <w:rFonts w:ascii="Calibri" w:hAnsi="Calibri" w:cs="Calibri"/>
          <w:color w:val="000000"/>
        </w:rPr>
        <w:t>is</w:t>
      </w:r>
      <w:r w:rsidR="007123F0">
        <w:rPr>
          <w:rFonts w:ascii="Calibri" w:hAnsi="Calibri" w:cs="Calibri"/>
          <w:color w:val="000000"/>
        </w:rPr>
        <w:t xml:space="preserve"> provided</w:t>
      </w:r>
      <w:r w:rsidR="004E3AA1">
        <w:rPr>
          <w:rFonts w:ascii="Calibri" w:hAnsi="Calibri" w:cs="Calibri"/>
          <w:color w:val="000000"/>
        </w:rPr>
        <w:t xml:space="preserve"> </w:t>
      </w:r>
      <w:r w:rsidR="009821C1">
        <w:rPr>
          <w:rFonts w:ascii="Calibri" w:hAnsi="Calibri" w:cs="Calibri"/>
          <w:color w:val="000000"/>
        </w:rPr>
        <w:t xml:space="preserve">in </w:t>
      </w:r>
      <w:r w:rsidR="009821C1">
        <w:rPr>
          <w:rFonts w:ascii="Calibri" w:hAnsi="Calibri" w:cs="Calibri"/>
          <w:color w:val="000000"/>
        </w:rPr>
        <w:fldChar w:fldCharType="begin"/>
      </w:r>
      <w:r w:rsidR="009821C1">
        <w:rPr>
          <w:rFonts w:ascii="Calibri" w:hAnsi="Calibri" w:cs="Calibri"/>
          <w:color w:val="000000"/>
        </w:rPr>
        <w:instrText xml:space="preserve"> REF _Ref88131185 \h </w:instrText>
      </w:r>
      <w:r w:rsidR="009821C1">
        <w:rPr>
          <w:rFonts w:ascii="Calibri" w:hAnsi="Calibri" w:cs="Calibri"/>
          <w:color w:val="000000"/>
        </w:rPr>
      </w:r>
      <w:r w:rsidR="009821C1">
        <w:rPr>
          <w:rFonts w:ascii="Calibri" w:hAnsi="Calibri" w:cs="Calibri"/>
          <w:color w:val="000000"/>
        </w:rPr>
        <w:fldChar w:fldCharType="separate"/>
      </w:r>
      <w:r w:rsidR="000F64DF">
        <w:t xml:space="preserve">Table </w:t>
      </w:r>
      <w:r w:rsidR="000F64DF">
        <w:rPr>
          <w:noProof/>
        </w:rPr>
        <w:t>0</w:t>
      </w:r>
      <w:r w:rsidR="000F64DF">
        <w:noBreakHyphen/>
      </w:r>
      <w:r w:rsidR="000F64DF">
        <w:rPr>
          <w:noProof/>
        </w:rPr>
        <w:t>1</w:t>
      </w:r>
      <w:r w:rsidR="009821C1">
        <w:rPr>
          <w:rFonts w:ascii="Calibri" w:hAnsi="Calibri" w:cs="Calibri"/>
          <w:color w:val="000000"/>
        </w:rPr>
        <w:fldChar w:fldCharType="end"/>
      </w:r>
      <w:r w:rsidR="00AA5810">
        <w:rPr>
          <w:rFonts w:ascii="Calibri" w:hAnsi="Calibri" w:cs="Calibri"/>
          <w:color w:val="000000"/>
        </w:rPr>
        <w:t xml:space="preserve"> and</w:t>
      </w:r>
      <w:r w:rsidR="009821C1">
        <w:rPr>
          <w:rFonts w:ascii="Calibri" w:hAnsi="Calibri" w:cs="Calibri"/>
          <w:color w:val="000000"/>
        </w:rPr>
        <w:t xml:space="preserve"> </w:t>
      </w:r>
      <w:r w:rsidR="009821C1">
        <w:rPr>
          <w:rFonts w:ascii="Calibri" w:hAnsi="Calibri" w:cs="Calibri"/>
          <w:color w:val="000000"/>
        </w:rPr>
        <w:fldChar w:fldCharType="begin"/>
      </w:r>
      <w:r w:rsidR="009821C1">
        <w:rPr>
          <w:rFonts w:ascii="Calibri" w:hAnsi="Calibri" w:cs="Calibri"/>
          <w:color w:val="000000"/>
        </w:rPr>
        <w:instrText xml:space="preserve"> REF _Ref88131187 \h </w:instrText>
      </w:r>
      <w:r w:rsidR="009821C1">
        <w:rPr>
          <w:rFonts w:ascii="Calibri" w:hAnsi="Calibri" w:cs="Calibri"/>
          <w:color w:val="000000"/>
        </w:rPr>
      </w:r>
      <w:r w:rsidR="009821C1">
        <w:rPr>
          <w:rFonts w:ascii="Calibri" w:hAnsi="Calibri" w:cs="Calibri"/>
          <w:color w:val="000000"/>
        </w:rPr>
        <w:fldChar w:fldCharType="separate"/>
      </w:r>
      <w:r w:rsidR="000F64DF">
        <w:t xml:space="preserve">Table </w:t>
      </w:r>
      <w:r w:rsidR="000F64DF">
        <w:rPr>
          <w:noProof/>
        </w:rPr>
        <w:t>0</w:t>
      </w:r>
      <w:r w:rsidR="000F64DF">
        <w:noBreakHyphen/>
      </w:r>
      <w:r w:rsidR="000F64DF">
        <w:rPr>
          <w:noProof/>
        </w:rPr>
        <w:t>2</w:t>
      </w:r>
      <w:r w:rsidR="009821C1">
        <w:rPr>
          <w:rFonts w:ascii="Calibri" w:hAnsi="Calibri" w:cs="Calibri"/>
          <w:color w:val="000000"/>
        </w:rPr>
        <w:fldChar w:fldCharType="end"/>
      </w:r>
      <w:r w:rsidR="009F5DAD">
        <w:rPr>
          <w:rFonts w:ascii="Calibri" w:hAnsi="Calibri" w:cs="Calibri"/>
          <w:color w:val="000000"/>
        </w:rPr>
        <w:t xml:space="preserve">. </w:t>
      </w:r>
    </w:p>
    <w:p w14:paraId="44459110" w14:textId="77777777" w:rsidR="00B674BA" w:rsidRDefault="00B674BA" w:rsidP="00553F78">
      <w:pPr>
        <w:pStyle w:val="Caption"/>
        <w:keepNext/>
        <w:spacing w:after="120"/>
        <w:jc w:val="center"/>
      </w:pPr>
    </w:p>
    <w:p w14:paraId="6575D6CB" w14:textId="7EDFB1C5" w:rsidR="000059F9" w:rsidRDefault="000059F9" w:rsidP="000059F9">
      <w:pPr>
        <w:pStyle w:val="Caption"/>
        <w:keepNext/>
        <w:spacing w:after="120"/>
        <w:jc w:val="center"/>
      </w:pPr>
      <w:bookmarkStart w:id="1" w:name="_Ref90281286"/>
      <w:bookmarkStart w:id="2" w:name="_Ref88131185"/>
      <w:bookmarkStart w:id="3" w:name="_Toc146792795"/>
      <w:r>
        <w:t xml:space="preserve">Table </w:t>
      </w:r>
      <w:r>
        <w:fldChar w:fldCharType="begin"/>
      </w:r>
      <w:r>
        <w:instrText>STYLEREF 1 \s</w:instrText>
      </w:r>
      <w:r>
        <w:fldChar w:fldCharType="separate"/>
      </w:r>
      <w:r w:rsidR="000F64DF">
        <w:rPr>
          <w:noProof/>
        </w:rPr>
        <w:t>0</w:t>
      </w:r>
      <w:r>
        <w:fldChar w:fldCharType="end"/>
      </w:r>
      <w:r w:rsidR="00E7586B">
        <w:noBreakHyphen/>
      </w:r>
      <w:r>
        <w:fldChar w:fldCharType="begin"/>
      </w:r>
      <w:r>
        <w:instrText>SEQ Table \* ARABIC \s 1</w:instrText>
      </w:r>
      <w:r>
        <w:fldChar w:fldCharType="separate"/>
      </w:r>
      <w:r w:rsidR="000F64DF">
        <w:rPr>
          <w:noProof/>
        </w:rPr>
        <w:t>1</w:t>
      </w:r>
      <w:r>
        <w:fldChar w:fldCharType="end"/>
      </w:r>
      <w:bookmarkEnd w:id="1"/>
      <w:bookmarkEnd w:id="2"/>
      <w:r>
        <w:t>: Summary of Stream Miles</w:t>
      </w:r>
      <w:bookmarkEnd w:id="3"/>
    </w:p>
    <w:tbl>
      <w:tblPr>
        <w:tblStyle w:val="GridTable4-Accent5"/>
        <w:tblW w:w="0" w:type="auto"/>
        <w:jc w:val="center"/>
        <w:tblLook w:val="05E0" w:firstRow="1" w:lastRow="1" w:firstColumn="1" w:lastColumn="1" w:noHBand="0" w:noVBand="1"/>
      </w:tblPr>
      <w:tblGrid>
        <w:gridCol w:w="4505"/>
        <w:gridCol w:w="2605"/>
      </w:tblGrid>
      <w:tr w:rsidR="00666F40" w14:paraId="07539A79" w14:textId="77777777" w:rsidTr="00C0380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05" w:type="dxa"/>
            <w:shd w:val="clear" w:color="auto" w:fill="4472C4" w:themeFill="accent1"/>
            <w:vAlign w:val="center"/>
            <w:hideMark/>
          </w:tcPr>
          <w:p w14:paraId="74BE1E7B" w14:textId="77777777" w:rsidR="00666F40" w:rsidRDefault="00666F40">
            <w:pPr>
              <w:autoSpaceDE w:val="0"/>
              <w:autoSpaceDN w:val="0"/>
              <w:adjustRightInd w:val="0"/>
              <w:jc w:val="center"/>
              <w:rPr>
                <w:rFonts w:ascii="Calibri" w:hAnsi="Calibri" w:cs="Calibri"/>
              </w:rPr>
            </w:pPr>
            <w:r>
              <w:rPr>
                <w:rFonts w:ascii="Calibri" w:hAnsi="Calibri" w:cs="Calibri"/>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vAlign w:val="center"/>
            <w:hideMark/>
          </w:tcPr>
          <w:p w14:paraId="3CA454BD" w14:textId="2A00EFA6" w:rsidR="00666F40" w:rsidRDefault="00666F40">
            <w:pPr>
              <w:autoSpaceDE w:val="0"/>
              <w:autoSpaceDN w:val="0"/>
              <w:adjustRightInd w:val="0"/>
              <w:jc w:val="center"/>
              <w:rPr>
                <w:rFonts w:ascii="Calibri" w:hAnsi="Calibri" w:cs="Calibri"/>
              </w:rPr>
            </w:pPr>
            <w:r>
              <w:rPr>
                <w:rFonts w:ascii="Calibri" w:hAnsi="Calibri" w:cs="Calibri"/>
              </w:rPr>
              <w:t>Stream Miles</w:t>
            </w:r>
          </w:p>
        </w:tc>
      </w:tr>
      <w:tr w:rsidR="00666F40" w14:paraId="0C8F927E" w14:textId="77777777" w:rsidTr="00C0380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hideMark/>
          </w:tcPr>
          <w:p w14:paraId="2D59D632" w14:textId="77777777" w:rsidR="00666F40" w:rsidRPr="00C96F69" w:rsidRDefault="00666F40">
            <w:pPr>
              <w:autoSpaceDE w:val="0"/>
              <w:autoSpaceDN w:val="0"/>
              <w:adjustRightInd w:val="0"/>
              <w:rPr>
                <w:rFonts w:ascii="Calibri" w:hAnsi="Calibri" w:cs="Calibri"/>
                <w:b w:val="0"/>
                <w:bCs w:val="0"/>
                <w:color w:val="000000"/>
              </w:rPr>
            </w:pPr>
            <w:r w:rsidRPr="00C96F69">
              <w:rPr>
                <w:rFonts w:ascii="Calibri" w:hAnsi="Calibri" w:cs="Calibri"/>
                <w:b w:val="0"/>
                <w:bCs w:val="0"/>
                <w:color w:val="000000"/>
              </w:rPr>
              <w:t xml:space="preserve">Current Inventory – </w:t>
            </w:r>
            <w:proofErr w:type="spellStart"/>
            <w:r w:rsidRPr="00C96F69">
              <w:rPr>
                <w:rFonts w:ascii="Calibri" w:hAnsi="Calibri" w:cs="Calibri"/>
                <w:b w:val="0"/>
                <w:bCs w:val="0"/>
                <w:color w:val="000000"/>
              </w:rPr>
              <w:t>CNMS</w:t>
            </w:r>
            <w:proofErr w:type="spellEnd"/>
            <w:r w:rsidRPr="00C96F69">
              <w:rPr>
                <w:rFonts w:ascii="Calibri" w:hAnsi="Calibri" w:cs="Calibri"/>
                <w:b w:val="0"/>
                <w:bCs w:val="0"/>
                <w:color w:val="000000"/>
              </w:rPr>
              <w:t xml:space="preserve"> (</w:t>
            </w:r>
            <w:proofErr w:type="spellStart"/>
            <w:r w:rsidRPr="00C96F69">
              <w:rPr>
                <w:rFonts w:ascii="Calibri" w:hAnsi="Calibri" w:cs="Calibri"/>
                <w:b w:val="0"/>
                <w:bCs w:val="0"/>
                <w:color w:val="000000"/>
              </w:rPr>
              <w:t>S_Studies_Ln</w:t>
            </w:r>
            <w:proofErr w:type="spellEnd"/>
            <w:r w:rsidRPr="00C96F69">
              <w:rPr>
                <w:rFonts w:ascii="Calibri" w:hAnsi="Calibri" w:cs="Calibri"/>
                <w:b w:val="0"/>
                <w:bCs w:val="0"/>
                <w:color w:val="000000"/>
              </w:rPr>
              <w:t>)</w:t>
            </w:r>
          </w:p>
        </w:tc>
        <w:tc>
          <w:tcPr>
            <w:cnfStyle w:val="000100000000" w:firstRow="0" w:lastRow="0" w:firstColumn="0" w:lastColumn="1" w:oddVBand="0" w:evenVBand="0" w:oddHBand="0" w:evenHBand="0" w:firstRowFirstColumn="0" w:firstRowLastColumn="0" w:lastRowFirstColumn="0" w:lastRowLastColumn="0"/>
            <w:tcW w:w="26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6A7B0584" w14:textId="581B22E8" w:rsidR="00D17011" w:rsidRPr="00C13816" w:rsidRDefault="002B19B2" w:rsidP="00C13816">
            <w:pPr>
              <w:autoSpaceDE w:val="0"/>
              <w:autoSpaceDN w:val="0"/>
              <w:adjustRightInd w:val="0"/>
              <w:jc w:val="center"/>
              <w:rPr>
                <w:rFonts w:ascii="Calibri" w:hAnsi="Calibri" w:cs="Calibri"/>
                <w:color w:val="000000"/>
              </w:rPr>
            </w:pPr>
            <w:r w:rsidRPr="00C96F69">
              <w:rPr>
                <w:rFonts w:ascii="Calibri" w:hAnsi="Calibri" w:cs="Calibri"/>
                <w:b w:val="0"/>
                <w:bCs w:val="0"/>
                <w:color w:val="000000"/>
              </w:rPr>
              <w:t>5</w:t>
            </w:r>
            <w:r w:rsidR="00907C89">
              <w:rPr>
                <w:rFonts w:ascii="Calibri" w:hAnsi="Calibri" w:cs="Calibri"/>
                <w:b w:val="0"/>
                <w:bCs w:val="0"/>
                <w:color w:val="000000"/>
              </w:rPr>
              <w:t>9</w:t>
            </w:r>
            <w:r w:rsidRPr="00C96F69">
              <w:rPr>
                <w:rFonts w:ascii="Calibri" w:hAnsi="Calibri" w:cs="Calibri"/>
                <w:b w:val="0"/>
                <w:bCs w:val="0"/>
                <w:color w:val="000000"/>
              </w:rPr>
              <w:t>7</w:t>
            </w:r>
            <w:r w:rsidR="00D17011">
              <w:rPr>
                <w:rFonts w:ascii="Calibri" w:hAnsi="Calibri" w:cs="Calibri"/>
                <w:b w:val="0"/>
                <w:bCs w:val="0"/>
                <w:color w:val="000000"/>
              </w:rPr>
              <w:t xml:space="preserve"> mi</w:t>
            </w:r>
          </w:p>
        </w:tc>
      </w:tr>
      <w:tr w:rsidR="00666F40" w14:paraId="086BBC3D" w14:textId="77777777" w:rsidTr="00C0380C">
        <w:trPr>
          <w:jc w:val="center"/>
        </w:trPr>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hideMark/>
          </w:tcPr>
          <w:p w14:paraId="6D038502" w14:textId="170E31D1" w:rsidR="00666F40" w:rsidRPr="00C96F69" w:rsidRDefault="00666F40">
            <w:pPr>
              <w:autoSpaceDE w:val="0"/>
              <w:autoSpaceDN w:val="0"/>
              <w:adjustRightInd w:val="0"/>
              <w:rPr>
                <w:rFonts w:ascii="Calibri" w:hAnsi="Calibri" w:cs="Calibri"/>
                <w:b w:val="0"/>
                <w:bCs w:val="0"/>
                <w:color w:val="000000"/>
              </w:rPr>
            </w:pPr>
            <w:r w:rsidRPr="00C96F69">
              <w:rPr>
                <w:rFonts w:ascii="Calibri" w:hAnsi="Calibri" w:cs="Calibri"/>
                <w:b w:val="0"/>
                <w:bCs w:val="0"/>
                <w:color w:val="000000"/>
              </w:rPr>
              <w:t xml:space="preserve">New Study Streams – </w:t>
            </w:r>
            <w:proofErr w:type="spellStart"/>
            <w:r w:rsidRPr="00C96F69">
              <w:rPr>
                <w:rFonts w:ascii="Calibri" w:hAnsi="Calibri" w:cs="Calibri"/>
                <w:b w:val="0"/>
                <w:bCs w:val="0"/>
                <w:color w:val="000000"/>
              </w:rPr>
              <w:t>CNMS</w:t>
            </w:r>
            <w:proofErr w:type="spellEnd"/>
            <w:r w:rsidR="00C0380C">
              <w:rPr>
                <w:rFonts w:ascii="Calibri" w:hAnsi="Calibri" w:cs="Calibri"/>
                <w:b w:val="0"/>
                <w:bCs w:val="0"/>
                <w:color w:val="000000"/>
              </w:rPr>
              <w:t xml:space="preserve"> </w:t>
            </w:r>
            <w:r w:rsidRPr="00C96F69">
              <w:rPr>
                <w:rFonts w:ascii="Calibri" w:hAnsi="Calibri" w:cs="Calibri"/>
                <w:b w:val="0"/>
                <w:bCs w:val="0"/>
                <w:color w:val="000000"/>
              </w:rPr>
              <w:t>(</w:t>
            </w:r>
            <w:proofErr w:type="spellStart"/>
            <w:r w:rsidRPr="00C96F69">
              <w:rPr>
                <w:rFonts w:ascii="Calibri" w:hAnsi="Calibri" w:cs="Calibri"/>
                <w:b w:val="0"/>
                <w:bCs w:val="0"/>
                <w:color w:val="000000"/>
              </w:rPr>
              <w:t>S_Unmapped_Ln</w:t>
            </w:r>
            <w:proofErr w:type="spellEnd"/>
            <w:r w:rsidRPr="00C96F69">
              <w:rPr>
                <w:rFonts w:ascii="Calibri" w:hAnsi="Calibri" w:cs="Calibri"/>
                <w:b w:val="0"/>
                <w:bCs w:val="0"/>
                <w:color w:val="000000"/>
              </w:rPr>
              <w:t xml:space="preserve">) </w:t>
            </w:r>
          </w:p>
          <w:p w14:paraId="3B129756" w14:textId="77777777" w:rsidR="00666F40" w:rsidRPr="00C96F69" w:rsidRDefault="00666F40">
            <w:pPr>
              <w:autoSpaceDE w:val="0"/>
              <w:autoSpaceDN w:val="0"/>
              <w:adjustRightInd w:val="0"/>
              <w:rPr>
                <w:rFonts w:ascii="Calibri" w:hAnsi="Calibri" w:cs="Calibri"/>
                <w:b w:val="0"/>
                <w:bCs w:val="0"/>
                <w:color w:val="000000"/>
              </w:rPr>
            </w:pPr>
            <w:r w:rsidRPr="00C96F69">
              <w:rPr>
                <w:rFonts w:ascii="Calibri" w:hAnsi="Calibri" w:cs="Calibri"/>
                <w:b w:val="0"/>
                <w:bCs w:val="0"/>
                <w:color w:val="000000"/>
              </w:rPr>
              <w:t xml:space="preserve">Informed by </w:t>
            </w:r>
            <w:proofErr w:type="spellStart"/>
            <w:r w:rsidRPr="00C96F69">
              <w:rPr>
                <w:rFonts w:ascii="Calibri" w:hAnsi="Calibri" w:cs="Calibri"/>
                <w:b w:val="0"/>
                <w:bCs w:val="0"/>
                <w:color w:val="000000"/>
              </w:rPr>
              <w:t>NHD</w:t>
            </w:r>
            <w:proofErr w:type="spellEnd"/>
            <w:r w:rsidRPr="00C96F69">
              <w:rPr>
                <w:rFonts w:ascii="Calibri" w:hAnsi="Calibri" w:cs="Calibri"/>
                <w:b w:val="0"/>
                <w:bCs w:val="0"/>
                <w:color w:val="000000"/>
              </w:rPr>
              <w:t xml:space="preserve"> 1:100</w:t>
            </w:r>
          </w:p>
        </w:tc>
        <w:tc>
          <w:tcPr>
            <w:cnfStyle w:val="000100000000" w:firstRow="0" w:lastRow="0" w:firstColumn="0" w:lastColumn="1" w:oddVBand="0" w:evenVBand="0" w:oddHBand="0" w:evenHBand="0" w:firstRowFirstColumn="0" w:firstRowLastColumn="0" w:lastRowFirstColumn="0" w:lastRowLastColumn="0"/>
            <w:tcW w:w="26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53449096" w14:textId="2F967F84" w:rsidR="00666F40" w:rsidRPr="00C96F69" w:rsidRDefault="002B19B2">
            <w:pPr>
              <w:autoSpaceDE w:val="0"/>
              <w:autoSpaceDN w:val="0"/>
              <w:adjustRightInd w:val="0"/>
              <w:jc w:val="center"/>
              <w:rPr>
                <w:rFonts w:ascii="Calibri" w:hAnsi="Calibri" w:cs="Calibri"/>
                <w:b w:val="0"/>
                <w:bCs w:val="0"/>
                <w:color w:val="000000"/>
              </w:rPr>
            </w:pPr>
            <w:r w:rsidRPr="00C96F69">
              <w:rPr>
                <w:rFonts w:ascii="Calibri" w:hAnsi="Calibri" w:cs="Calibri"/>
                <w:b w:val="0"/>
                <w:bCs w:val="0"/>
                <w:color w:val="000000"/>
              </w:rPr>
              <w:t>2</w:t>
            </w:r>
            <w:r w:rsidR="00907C89">
              <w:rPr>
                <w:rFonts w:ascii="Calibri" w:hAnsi="Calibri" w:cs="Calibri"/>
                <w:b w:val="0"/>
                <w:bCs w:val="0"/>
                <w:color w:val="000000"/>
              </w:rPr>
              <w:t>96</w:t>
            </w:r>
            <w:r w:rsidR="00D17011">
              <w:rPr>
                <w:rFonts w:ascii="Calibri" w:hAnsi="Calibri" w:cs="Calibri"/>
                <w:b w:val="0"/>
                <w:bCs w:val="0"/>
                <w:color w:val="000000"/>
              </w:rPr>
              <w:t xml:space="preserve"> mi</w:t>
            </w:r>
          </w:p>
        </w:tc>
      </w:tr>
      <w:tr w:rsidR="00666F40" w14:paraId="22D0C9F2" w14:textId="77777777" w:rsidTr="00C0380C">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05"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4472C4" w:themeFill="accent1"/>
            <w:vAlign w:val="center"/>
            <w:hideMark/>
          </w:tcPr>
          <w:p w14:paraId="2821194C" w14:textId="77777777" w:rsidR="00666F40" w:rsidRDefault="00666F40">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(BLE) Stream Miles</w:t>
            </w:r>
          </w:p>
        </w:tc>
        <w:tc>
          <w:tcPr>
            <w:cnfStyle w:val="000100000000" w:firstRow="0" w:lastRow="0" w:firstColumn="0" w:lastColumn="1" w:oddVBand="0" w:evenVBand="0" w:oddHBand="0" w:evenHBand="0" w:firstRowFirstColumn="0" w:firstRowLastColumn="0" w:lastRowFirstColumn="0" w:lastRowLastColumn="0"/>
            <w:tcW w:w="2605"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4472C4" w:themeFill="accent1"/>
            <w:vAlign w:val="center"/>
          </w:tcPr>
          <w:p w14:paraId="18D447BD" w14:textId="54C48FBD" w:rsidR="00666F40" w:rsidRDefault="00D17011">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893 mi</w:t>
            </w:r>
          </w:p>
        </w:tc>
      </w:tr>
    </w:tbl>
    <w:p w14:paraId="3EE009CD" w14:textId="77777777" w:rsidR="000059F9" w:rsidRDefault="000059F9" w:rsidP="000059F9">
      <w:pPr>
        <w:autoSpaceDE w:val="0"/>
        <w:autoSpaceDN w:val="0"/>
        <w:adjustRightInd w:val="0"/>
        <w:spacing w:after="0" w:line="240" w:lineRule="auto"/>
        <w:rPr>
          <w:rFonts w:ascii="Calibri" w:hAnsi="Calibri" w:cs="Calibri"/>
          <w:color w:val="000000"/>
        </w:rPr>
      </w:pPr>
    </w:p>
    <w:p w14:paraId="33E4E2DA" w14:textId="6423D344" w:rsidR="000059F9" w:rsidRDefault="000059F9" w:rsidP="000059F9">
      <w:pPr>
        <w:pStyle w:val="Caption"/>
        <w:keepNext/>
        <w:spacing w:after="120"/>
        <w:jc w:val="center"/>
      </w:pPr>
      <w:bookmarkStart w:id="4" w:name="_Ref88131187"/>
      <w:bookmarkStart w:id="5" w:name="_Toc146792796"/>
      <w:r>
        <w:t xml:space="preserve">Table </w:t>
      </w:r>
      <w:r>
        <w:fldChar w:fldCharType="begin"/>
      </w:r>
      <w:r>
        <w:instrText>STYLEREF 1 \s</w:instrText>
      </w:r>
      <w:r>
        <w:fldChar w:fldCharType="separate"/>
      </w:r>
      <w:r w:rsidR="000F64DF">
        <w:rPr>
          <w:noProof/>
        </w:rPr>
        <w:t>0</w:t>
      </w:r>
      <w:r>
        <w:fldChar w:fldCharType="end"/>
      </w:r>
      <w:r w:rsidR="00E7586B">
        <w:noBreakHyphen/>
      </w:r>
      <w:r>
        <w:fldChar w:fldCharType="begin"/>
      </w:r>
      <w:r>
        <w:instrText>SEQ Table \* ARABIC \s 1</w:instrText>
      </w:r>
      <w:r>
        <w:fldChar w:fldCharType="separate"/>
      </w:r>
      <w:r w:rsidR="000F64DF">
        <w:rPr>
          <w:noProof/>
        </w:rPr>
        <w:t>2</w:t>
      </w:r>
      <w:r>
        <w:fldChar w:fldCharType="end"/>
      </w:r>
      <w:bookmarkEnd w:id="4"/>
      <w:r>
        <w:t>: Zone A Validation Results</w:t>
      </w:r>
      <w:bookmarkEnd w:id="5"/>
      <w:r>
        <w:t xml:space="preserve"> </w:t>
      </w:r>
    </w:p>
    <w:tbl>
      <w:tblPr>
        <w:tblStyle w:val="TableGrid"/>
        <w:tblW w:w="0" w:type="auto"/>
        <w:tblLook w:val="04A0" w:firstRow="1" w:lastRow="0" w:firstColumn="1" w:lastColumn="0" w:noHBand="0" w:noVBand="1"/>
      </w:tblPr>
      <w:tblGrid>
        <w:gridCol w:w="1435"/>
        <w:gridCol w:w="2094"/>
        <w:gridCol w:w="1940"/>
        <w:gridCol w:w="1940"/>
        <w:gridCol w:w="1941"/>
      </w:tblGrid>
      <w:tr w:rsidR="000059F9" w14:paraId="5674F70C" w14:textId="77777777" w:rsidTr="000059F9">
        <w:tc>
          <w:tcPr>
            <w:tcW w:w="1435"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6EDF95D1" w14:textId="77777777" w:rsidR="000059F9" w:rsidRDefault="000059F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2094"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2835DDA" w14:textId="77777777" w:rsidR="000059F9" w:rsidRDefault="000059F9">
            <w:pPr>
              <w:autoSpaceDE w:val="0"/>
              <w:autoSpaceDN w:val="0"/>
              <w:adjustRightInd w:val="0"/>
              <w:jc w:val="center"/>
              <w:rPr>
                <w:rFonts w:ascii="Calibri" w:hAnsi="Calibri" w:cs="Calibri"/>
                <w:color w:val="FFFFFF" w:themeColor="background1"/>
              </w:rPr>
            </w:pPr>
            <w:proofErr w:type="spellStart"/>
            <w:r>
              <w:rPr>
                <w:rFonts w:ascii="Calibri" w:hAnsi="Calibri" w:cs="Calibri"/>
                <w:color w:val="FFFFFF" w:themeColor="background1"/>
              </w:rPr>
              <w:t>CNMS</w:t>
            </w:r>
            <w:proofErr w:type="spellEnd"/>
            <w:r>
              <w:rPr>
                <w:rFonts w:ascii="Calibri" w:hAnsi="Calibri" w:cs="Calibri"/>
                <w:color w:val="FFFFFF" w:themeColor="background1"/>
              </w:rPr>
              <w:t xml:space="preserve"> Validation Status </w:t>
            </w:r>
          </w:p>
        </w:tc>
        <w:tc>
          <w:tcPr>
            <w:tcW w:w="194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54B42F76" w14:textId="77777777" w:rsidR="000059F9" w:rsidRDefault="000059F9">
            <w:pPr>
              <w:autoSpaceDE w:val="0"/>
              <w:autoSpaceDN w:val="0"/>
              <w:adjustRightInd w:val="0"/>
              <w:jc w:val="center"/>
              <w:rPr>
                <w:rFonts w:ascii="Calibri" w:hAnsi="Calibri" w:cs="Calibri"/>
                <w:color w:val="FFFFFF" w:themeColor="background1"/>
              </w:rPr>
            </w:pPr>
            <w:proofErr w:type="spellStart"/>
            <w:r>
              <w:rPr>
                <w:rFonts w:ascii="Calibri" w:hAnsi="Calibri" w:cs="Calibri"/>
                <w:color w:val="FFFFFF" w:themeColor="background1"/>
              </w:rPr>
              <w:t>CNMS</w:t>
            </w:r>
            <w:proofErr w:type="spellEnd"/>
            <w:r>
              <w:rPr>
                <w:rFonts w:ascii="Calibri" w:hAnsi="Calibri" w:cs="Calibri"/>
                <w:color w:val="FFFFFF" w:themeColor="background1"/>
              </w:rPr>
              <w:t xml:space="preserve"> Project Start</w:t>
            </w:r>
          </w:p>
        </w:tc>
        <w:tc>
          <w:tcPr>
            <w:tcW w:w="1940"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1F8DB5B5" w14:textId="77777777" w:rsidR="000059F9" w:rsidRDefault="000059F9">
            <w:pPr>
              <w:autoSpaceDE w:val="0"/>
              <w:autoSpaceDN w:val="0"/>
              <w:adjustRightInd w:val="0"/>
              <w:jc w:val="center"/>
              <w:rPr>
                <w:rFonts w:ascii="Calibri" w:hAnsi="Calibri" w:cs="Calibri"/>
                <w:color w:val="FFFFFF" w:themeColor="background1"/>
              </w:rPr>
            </w:pPr>
            <w:proofErr w:type="spellStart"/>
            <w:r>
              <w:rPr>
                <w:rFonts w:ascii="Calibri" w:hAnsi="Calibri" w:cs="Calibri"/>
                <w:color w:val="FFFFFF" w:themeColor="background1"/>
              </w:rPr>
              <w:t>CNMS</w:t>
            </w:r>
            <w:proofErr w:type="spellEnd"/>
            <w:r>
              <w:rPr>
                <w:rFonts w:ascii="Calibri" w:hAnsi="Calibri" w:cs="Calibri"/>
                <w:color w:val="FFFFFF" w:themeColor="background1"/>
              </w:rPr>
              <w:t xml:space="preserve"> Post-BLE Assessment</w:t>
            </w:r>
          </w:p>
        </w:tc>
        <w:tc>
          <w:tcPr>
            <w:tcW w:w="1941"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A80B38D" w14:textId="77777777" w:rsidR="000059F9" w:rsidRDefault="000059F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Miles</w:t>
            </w:r>
          </w:p>
        </w:tc>
      </w:tr>
      <w:tr w:rsidR="000059F9" w14:paraId="5452E51A" w14:textId="77777777" w:rsidTr="000059F9">
        <w:tc>
          <w:tcPr>
            <w:tcW w:w="1435" w:type="dxa"/>
            <w:tcBorders>
              <w:top w:val="single" w:sz="4" w:space="0" w:color="auto"/>
              <w:left w:val="single" w:sz="4" w:space="0" w:color="auto"/>
              <w:bottom w:val="single" w:sz="4" w:space="0" w:color="auto"/>
              <w:right w:val="single" w:sz="4" w:space="0" w:color="auto"/>
            </w:tcBorders>
            <w:hideMark/>
          </w:tcPr>
          <w:p w14:paraId="6036647E" w14:textId="77777777" w:rsidR="000059F9" w:rsidRDefault="000059F9">
            <w:pPr>
              <w:autoSpaceDE w:val="0"/>
              <w:autoSpaceDN w:val="0"/>
              <w:adjustRightInd w:val="0"/>
              <w:rPr>
                <w:rFonts w:ascii="Calibri" w:hAnsi="Calibri" w:cs="Calibri"/>
                <w:color w:val="000000"/>
              </w:rPr>
            </w:pPr>
            <w:r>
              <w:rPr>
                <w:rFonts w:ascii="Calibri" w:hAnsi="Calibri" w:cs="Calibri"/>
                <w:color w:val="000000"/>
              </w:rPr>
              <w:t>VALID</w:t>
            </w:r>
          </w:p>
        </w:tc>
        <w:tc>
          <w:tcPr>
            <w:tcW w:w="2094" w:type="dxa"/>
            <w:tcBorders>
              <w:top w:val="single" w:sz="4" w:space="0" w:color="auto"/>
              <w:left w:val="single" w:sz="4" w:space="0" w:color="auto"/>
              <w:bottom w:val="single" w:sz="4" w:space="0" w:color="auto"/>
              <w:right w:val="single" w:sz="4" w:space="0" w:color="auto"/>
            </w:tcBorders>
            <w:hideMark/>
          </w:tcPr>
          <w:p w14:paraId="21BA2D83" w14:textId="77777777" w:rsidR="000059F9" w:rsidRDefault="000059F9">
            <w:pPr>
              <w:autoSpaceDE w:val="0"/>
              <w:autoSpaceDN w:val="0"/>
              <w:adjustRightInd w:val="0"/>
              <w:rPr>
                <w:rFonts w:ascii="Calibri" w:hAnsi="Calibri" w:cs="Calibri"/>
                <w:color w:val="000000"/>
              </w:rPr>
            </w:pPr>
            <w:proofErr w:type="spellStart"/>
            <w:r>
              <w:rPr>
                <w:rFonts w:ascii="Calibri" w:hAnsi="Calibri" w:cs="Calibri"/>
                <w:color w:val="000000"/>
              </w:rPr>
              <w:t>NVUE</w:t>
            </w:r>
            <w:proofErr w:type="spellEnd"/>
            <w:r>
              <w:rPr>
                <w:rFonts w:ascii="Calibri" w:hAnsi="Calibri" w:cs="Calibri"/>
                <w:color w:val="000000"/>
              </w:rPr>
              <w:t xml:space="preserve"> COMPLIANT</w:t>
            </w:r>
          </w:p>
        </w:tc>
        <w:tc>
          <w:tcPr>
            <w:tcW w:w="1940" w:type="dxa"/>
            <w:tcBorders>
              <w:top w:val="single" w:sz="4" w:space="0" w:color="auto"/>
              <w:left w:val="single" w:sz="4" w:space="0" w:color="auto"/>
              <w:bottom w:val="single" w:sz="4" w:space="0" w:color="auto"/>
              <w:right w:val="single" w:sz="4" w:space="0" w:color="auto"/>
            </w:tcBorders>
          </w:tcPr>
          <w:p w14:paraId="7E70B81A" w14:textId="0A1AF686" w:rsidR="000059F9" w:rsidRDefault="002B19B2">
            <w:pPr>
              <w:autoSpaceDE w:val="0"/>
              <w:autoSpaceDN w:val="0"/>
              <w:adjustRightInd w:val="0"/>
              <w:rPr>
                <w:rFonts w:ascii="Calibri" w:hAnsi="Calibri" w:cs="Calibri"/>
                <w:color w:val="000000"/>
              </w:rPr>
            </w:pPr>
            <w:r>
              <w:rPr>
                <w:rFonts w:ascii="Calibri" w:hAnsi="Calibri" w:cs="Calibri"/>
                <w:color w:val="000000"/>
              </w:rPr>
              <w:t>0</w:t>
            </w:r>
          </w:p>
        </w:tc>
        <w:tc>
          <w:tcPr>
            <w:tcW w:w="1940" w:type="dxa"/>
            <w:tcBorders>
              <w:top w:val="single" w:sz="4" w:space="0" w:color="auto"/>
              <w:left w:val="single" w:sz="4" w:space="0" w:color="auto"/>
              <w:bottom w:val="single" w:sz="4" w:space="0" w:color="auto"/>
              <w:right w:val="single" w:sz="4" w:space="0" w:color="auto"/>
            </w:tcBorders>
          </w:tcPr>
          <w:p w14:paraId="4553C285" w14:textId="0A040879" w:rsidR="000059F9" w:rsidRDefault="002B19B2">
            <w:pPr>
              <w:autoSpaceDE w:val="0"/>
              <w:autoSpaceDN w:val="0"/>
              <w:adjustRightInd w:val="0"/>
              <w:rPr>
                <w:rFonts w:ascii="Calibri" w:hAnsi="Calibri" w:cs="Calibri"/>
                <w:color w:val="000000"/>
              </w:rPr>
            </w:pPr>
            <w:r>
              <w:rPr>
                <w:rFonts w:ascii="Calibri" w:hAnsi="Calibri" w:cs="Calibri"/>
                <w:color w:val="000000"/>
              </w:rPr>
              <w:t>0</w:t>
            </w:r>
          </w:p>
        </w:tc>
        <w:tc>
          <w:tcPr>
            <w:tcW w:w="1941" w:type="dxa"/>
            <w:tcBorders>
              <w:top w:val="single" w:sz="4" w:space="0" w:color="auto"/>
              <w:left w:val="single" w:sz="4" w:space="0" w:color="auto"/>
              <w:bottom w:val="single" w:sz="4" w:space="0" w:color="auto"/>
              <w:right w:val="single" w:sz="4" w:space="0" w:color="auto"/>
            </w:tcBorders>
          </w:tcPr>
          <w:p w14:paraId="395A3292" w14:textId="74E9140B" w:rsidR="000059F9" w:rsidRDefault="002B19B2">
            <w:pPr>
              <w:autoSpaceDE w:val="0"/>
              <w:autoSpaceDN w:val="0"/>
              <w:adjustRightInd w:val="0"/>
              <w:rPr>
                <w:rFonts w:ascii="Calibri" w:hAnsi="Calibri" w:cs="Calibri"/>
                <w:color w:val="000000"/>
              </w:rPr>
            </w:pPr>
            <w:r>
              <w:rPr>
                <w:rFonts w:ascii="Calibri" w:hAnsi="Calibri" w:cs="Calibri"/>
                <w:color w:val="000000"/>
              </w:rPr>
              <w:t>0</w:t>
            </w:r>
          </w:p>
        </w:tc>
      </w:tr>
      <w:tr w:rsidR="000059F9" w14:paraId="109A3D6B" w14:textId="77777777" w:rsidTr="000059F9">
        <w:tc>
          <w:tcPr>
            <w:tcW w:w="1435" w:type="dxa"/>
            <w:tcBorders>
              <w:top w:val="single" w:sz="4" w:space="0" w:color="auto"/>
              <w:left w:val="single" w:sz="4" w:space="0" w:color="auto"/>
              <w:bottom w:val="single" w:sz="4" w:space="0" w:color="auto"/>
              <w:right w:val="single" w:sz="4" w:space="0" w:color="auto"/>
            </w:tcBorders>
            <w:hideMark/>
          </w:tcPr>
          <w:p w14:paraId="0B2BFD07" w14:textId="77777777" w:rsidR="000059F9" w:rsidRDefault="000059F9">
            <w:pPr>
              <w:autoSpaceDE w:val="0"/>
              <w:autoSpaceDN w:val="0"/>
              <w:adjustRightInd w:val="0"/>
              <w:rPr>
                <w:rFonts w:ascii="Calibri" w:hAnsi="Calibri" w:cs="Calibri"/>
                <w:color w:val="000000"/>
              </w:rPr>
            </w:pPr>
            <w:r>
              <w:rPr>
                <w:rFonts w:ascii="Calibri" w:hAnsi="Calibri" w:cs="Calibri"/>
                <w:color w:val="000000"/>
              </w:rPr>
              <w:t>UNKNOWN</w:t>
            </w:r>
          </w:p>
        </w:tc>
        <w:tc>
          <w:tcPr>
            <w:tcW w:w="2094" w:type="dxa"/>
            <w:tcBorders>
              <w:top w:val="single" w:sz="4" w:space="0" w:color="auto"/>
              <w:left w:val="single" w:sz="4" w:space="0" w:color="auto"/>
              <w:bottom w:val="single" w:sz="4" w:space="0" w:color="auto"/>
              <w:right w:val="single" w:sz="4" w:space="0" w:color="auto"/>
            </w:tcBorders>
            <w:hideMark/>
          </w:tcPr>
          <w:p w14:paraId="31969C35" w14:textId="77777777" w:rsidR="000059F9" w:rsidRDefault="000059F9">
            <w:pPr>
              <w:autoSpaceDE w:val="0"/>
              <w:autoSpaceDN w:val="0"/>
              <w:adjustRightInd w:val="0"/>
              <w:rPr>
                <w:rFonts w:ascii="Calibri" w:hAnsi="Calibri" w:cs="Calibri"/>
                <w:caps/>
                <w:color w:val="000000"/>
              </w:rPr>
            </w:pPr>
            <w:r>
              <w:rPr>
                <w:rFonts w:ascii="Calibri" w:hAnsi="Calibri" w:cs="Calibri"/>
                <w:caps/>
                <w:color w:val="000000"/>
              </w:rPr>
              <w:t>Deferred, To Be Assessed and</w:t>
            </w:r>
          </w:p>
          <w:p w14:paraId="79F36C9A" w14:textId="77777777" w:rsidR="000059F9" w:rsidRDefault="000059F9">
            <w:pPr>
              <w:autoSpaceDE w:val="0"/>
              <w:autoSpaceDN w:val="0"/>
              <w:adjustRightInd w:val="0"/>
              <w:rPr>
                <w:rFonts w:ascii="Calibri" w:hAnsi="Calibri" w:cs="Calibri"/>
                <w:color w:val="000000"/>
              </w:rPr>
            </w:pPr>
            <w:r>
              <w:rPr>
                <w:rFonts w:ascii="Calibri" w:hAnsi="Calibri" w:cs="Calibri"/>
                <w:caps/>
                <w:color w:val="000000"/>
              </w:rPr>
              <w:t>To Be Studied</w:t>
            </w:r>
          </w:p>
        </w:tc>
        <w:tc>
          <w:tcPr>
            <w:tcW w:w="1940" w:type="dxa"/>
            <w:tcBorders>
              <w:top w:val="single" w:sz="4" w:space="0" w:color="auto"/>
              <w:left w:val="single" w:sz="4" w:space="0" w:color="auto"/>
              <w:bottom w:val="single" w:sz="4" w:space="0" w:color="auto"/>
              <w:right w:val="single" w:sz="4" w:space="0" w:color="auto"/>
            </w:tcBorders>
          </w:tcPr>
          <w:p w14:paraId="0A9A3780" w14:textId="50CB6C2A" w:rsidR="000059F9" w:rsidRDefault="002B19B2">
            <w:pPr>
              <w:autoSpaceDE w:val="0"/>
              <w:autoSpaceDN w:val="0"/>
              <w:adjustRightInd w:val="0"/>
              <w:rPr>
                <w:rFonts w:ascii="Calibri" w:hAnsi="Calibri" w:cs="Calibri"/>
                <w:color w:val="000000"/>
              </w:rPr>
            </w:pPr>
            <w:r>
              <w:rPr>
                <w:rFonts w:ascii="Calibri" w:hAnsi="Calibri" w:cs="Calibri"/>
                <w:color w:val="000000"/>
              </w:rPr>
              <w:t>0</w:t>
            </w:r>
          </w:p>
        </w:tc>
        <w:tc>
          <w:tcPr>
            <w:tcW w:w="1940" w:type="dxa"/>
            <w:tcBorders>
              <w:top w:val="single" w:sz="4" w:space="0" w:color="auto"/>
              <w:left w:val="single" w:sz="4" w:space="0" w:color="auto"/>
              <w:bottom w:val="single" w:sz="4" w:space="0" w:color="auto"/>
              <w:right w:val="single" w:sz="4" w:space="0" w:color="auto"/>
            </w:tcBorders>
          </w:tcPr>
          <w:p w14:paraId="594FDE2C" w14:textId="3373DDF1" w:rsidR="000059F9" w:rsidRDefault="002B19B2">
            <w:pPr>
              <w:autoSpaceDE w:val="0"/>
              <w:autoSpaceDN w:val="0"/>
              <w:adjustRightInd w:val="0"/>
              <w:rPr>
                <w:rFonts w:ascii="Calibri" w:hAnsi="Calibri" w:cs="Calibri"/>
                <w:color w:val="000000"/>
              </w:rPr>
            </w:pPr>
            <w:r>
              <w:rPr>
                <w:rFonts w:ascii="Calibri" w:hAnsi="Calibri" w:cs="Calibri"/>
                <w:color w:val="000000"/>
              </w:rPr>
              <w:t>0</w:t>
            </w:r>
          </w:p>
        </w:tc>
        <w:tc>
          <w:tcPr>
            <w:tcW w:w="1941" w:type="dxa"/>
            <w:tcBorders>
              <w:top w:val="single" w:sz="4" w:space="0" w:color="auto"/>
              <w:left w:val="single" w:sz="4" w:space="0" w:color="auto"/>
              <w:bottom w:val="single" w:sz="4" w:space="0" w:color="auto"/>
              <w:right w:val="single" w:sz="4" w:space="0" w:color="auto"/>
            </w:tcBorders>
          </w:tcPr>
          <w:p w14:paraId="680B326C" w14:textId="45CBF73A" w:rsidR="000059F9" w:rsidRDefault="002B19B2">
            <w:pPr>
              <w:autoSpaceDE w:val="0"/>
              <w:autoSpaceDN w:val="0"/>
              <w:adjustRightInd w:val="0"/>
              <w:rPr>
                <w:rFonts w:ascii="Calibri" w:hAnsi="Calibri" w:cs="Calibri"/>
                <w:color w:val="000000"/>
              </w:rPr>
            </w:pPr>
            <w:r>
              <w:rPr>
                <w:rFonts w:ascii="Calibri" w:hAnsi="Calibri" w:cs="Calibri"/>
                <w:color w:val="000000"/>
              </w:rPr>
              <w:t>0</w:t>
            </w:r>
          </w:p>
        </w:tc>
      </w:tr>
      <w:tr w:rsidR="000059F9" w14:paraId="1A700A6B" w14:textId="77777777" w:rsidTr="000059F9">
        <w:tc>
          <w:tcPr>
            <w:tcW w:w="1435" w:type="dxa"/>
            <w:tcBorders>
              <w:top w:val="single" w:sz="4" w:space="0" w:color="auto"/>
              <w:left w:val="single" w:sz="4" w:space="0" w:color="auto"/>
              <w:bottom w:val="single" w:sz="4" w:space="0" w:color="auto"/>
              <w:right w:val="single" w:sz="4" w:space="0" w:color="auto"/>
            </w:tcBorders>
            <w:hideMark/>
          </w:tcPr>
          <w:p w14:paraId="0832DFBB" w14:textId="77777777" w:rsidR="000059F9" w:rsidRDefault="000059F9">
            <w:pPr>
              <w:autoSpaceDE w:val="0"/>
              <w:autoSpaceDN w:val="0"/>
              <w:adjustRightInd w:val="0"/>
              <w:rPr>
                <w:rFonts w:ascii="Calibri" w:hAnsi="Calibri" w:cs="Calibri"/>
                <w:color w:val="000000"/>
              </w:rPr>
            </w:pPr>
            <w:r>
              <w:rPr>
                <w:rFonts w:ascii="Calibri" w:hAnsi="Calibri" w:cs="Calibri"/>
                <w:color w:val="000000"/>
              </w:rPr>
              <w:t>UNVERIFIED</w:t>
            </w:r>
          </w:p>
        </w:tc>
        <w:tc>
          <w:tcPr>
            <w:tcW w:w="2094" w:type="dxa"/>
            <w:tcBorders>
              <w:top w:val="single" w:sz="4" w:space="0" w:color="auto"/>
              <w:left w:val="single" w:sz="4" w:space="0" w:color="auto"/>
              <w:bottom w:val="single" w:sz="4" w:space="0" w:color="auto"/>
              <w:right w:val="single" w:sz="4" w:space="0" w:color="auto"/>
            </w:tcBorders>
            <w:hideMark/>
          </w:tcPr>
          <w:p w14:paraId="22BDC2B5" w14:textId="77777777" w:rsidR="000059F9" w:rsidRDefault="000059F9">
            <w:pPr>
              <w:autoSpaceDE w:val="0"/>
              <w:autoSpaceDN w:val="0"/>
              <w:adjustRightInd w:val="0"/>
              <w:rPr>
                <w:rFonts w:ascii="Calibri" w:hAnsi="Calibri" w:cs="Calibri"/>
                <w:color w:val="000000"/>
              </w:rPr>
            </w:pPr>
            <w:r>
              <w:rPr>
                <w:rFonts w:ascii="Calibri" w:hAnsi="Calibri" w:cs="Calibri"/>
                <w:color w:val="000000"/>
              </w:rPr>
              <w:t>TO BE STUDIED</w:t>
            </w:r>
          </w:p>
        </w:tc>
        <w:tc>
          <w:tcPr>
            <w:tcW w:w="1940" w:type="dxa"/>
            <w:tcBorders>
              <w:top w:val="single" w:sz="4" w:space="0" w:color="auto"/>
              <w:left w:val="single" w:sz="4" w:space="0" w:color="auto"/>
              <w:bottom w:val="single" w:sz="4" w:space="0" w:color="auto"/>
              <w:right w:val="single" w:sz="4" w:space="0" w:color="auto"/>
            </w:tcBorders>
          </w:tcPr>
          <w:p w14:paraId="64E34EF3" w14:textId="3BA6AA1E" w:rsidR="000059F9" w:rsidRDefault="002B19B2">
            <w:pPr>
              <w:autoSpaceDE w:val="0"/>
              <w:autoSpaceDN w:val="0"/>
              <w:adjustRightInd w:val="0"/>
              <w:rPr>
                <w:rFonts w:ascii="Calibri" w:hAnsi="Calibri" w:cs="Calibri"/>
                <w:color w:val="000000"/>
              </w:rPr>
            </w:pPr>
            <w:r>
              <w:rPr>
                <w:rFonts w:ascii="Calibri" w:hAnsi="Calibri" w:cs="Calibri"/>
                <w:color w:val="000000"/>
              </w:rPr>
              <w:t>5</w:t>
            </w:r>
            <w:r w:rsidR="00907C89">
              <w:rPr>
                <w:rFonts w:ascii="Calibri" w:hAnsi="Calibri" w:cs="Calibri"/>
                <w:color w:val="000000"/>
              </w:rPr>
              <w:t>9</w:t>
            </w:r>
            <w:r>
              <w:rPr>
                <w:rFonts w:ascii="Calibri" w:hAnsi="Calibri" w:cs="Calibri"/>
                <w:color w:val="000000"/>
              </w:rPr>
              <w:t>7</w:t>
            </w:r>
          </w:p>
        </w:tc>
        <w:tc>
          <w:tcPr>
            <w:tcW w:w="1940" w:type="dxa"/>
            <w:tcBorders>
              <w:top w:val="single" w:sz="4" w:space="0" w:color="auto"/>
              <w:left w:val="single" w:sz="4" w:space="0" w:color="auto"/>
              <w:bottom w:val="single" w:sz="4" w:space="0" w:color="auto"/>
              <w:right w:val="single" w:sz="4" w:space="0" w:color="auto"/>
            </w:tcBorders>
          </w:tcPr>
          <w:p w14:paraId="7F58BF21" w14:textId="03D91F76" w:rsidR="000059F9" w:rsidRDefault="002B19B2">
            <w:pPr>
              <w:autoSpaceDE w:val="0"/>
              <w:autoSpaceDN w:val="0"/>
              <w:adjustRightInd w:val="0"/>
              <w:rPr>
                <w:rFonts w:ascii="Calibri" w:hAnsi="Calibri" w:cs="Calibri"/>
                <w:color w:val="000000"/>
              </w:rPr>
            </w:pPr>
            <w:r>
              <w:rPr>
                <w:rFonts w:ascii="Calibri" w:hAnsi="Calibri" w:cs="Calibri"/>
                <w:color w:val="000000"/>
              </w:rPr>
              <w:t>5</w:t>
            </w:r>
            <w:r w:rsidR="00907C89">
              <w:rPr>
                <w:rFonts w:ascii="Calibri" w:hAnsi="Calibri" w:cs="Calibri"/>
                <w:color w:val="000000"/>
              </w:rPr>
              <w:t>9</w:t>
            </w:r>
            <w:r>
              <w:rPr>
                <w:rFonts w:ascii="Calibri" w:hAnsi="Calibri" w:cs="Calibri"/>
                <w:color w:val="000000"/>
              </w:rPr>
              <w:t>7</w:t>
            </w:r>
          </w:p>
        </w:tc>
        <w:tc>
          <w:tcPr>
            <w:tcW w:w="1941" w:type="dxa"/>
            <w:tcBorders>
              <w:top w:val="single" w:sz="4" w:space="0" w:color="auto"/>
              <w:left w:val="single" w:sz="4" w:space="0" w:color="auto"/>
              <w:bottom w:val="single" w:sz="4" w:space="0" w:color="auto"/>
              <w:right w:val="single" w:sz="4" w:space="0" w:color="auto"/>
            </w:tcBorders>
          </w:tcPr>
          <w:p w14:paraId="0AA942B0" w14:textId="3B98AE2F" w:rsidR="000059F9" w:rsidRDefault="002B19B2">
            <w:pPr>
              <w:autoSpaceDE w:val="0"/>
              <w:autoSpaceDN w:val="0"/>
              <w:adjustRightInd w:val="0"/>
              <w:rPr>
                <w:rFonts w:ascii="Calibri" w:hAnsi="Calibri" w:cs="Calibri"/>
                <w:color w:val="000000"/>
              </w:rPr>
            </w:pPr>
            <w:r>
              <w:rPr>
                <w:rFonts w:ascii="Calibri" w:hAnsi="Calibri" w:cs="Calibri"/>
                <w:color w:val="000000"/>
              </w:rPr>
              <w:t>5</w:t>
            </w:r>
            <w:r w:rsidR="00907C89">
              <w:rPr>
                <w:rFonts w:ascii="Calibri" w:hAnsi="Calibri" w:cs="Calibri"/>
                <w:color w:val="000000"/>
              </w:rPr>
              <w:t>9</w:t>
            </w:r>
            <w:r>
              <w:rPr>
                <w:rFonts w:ascii="Calibri" w:hAnsi="Calibri" w:cs="Calibri"/>
                <w:color w:val="000000"/>
              </w:rPr>
              <w:t>7</w:t>
            </w:r>
          </w:p>
        </w:tc>
      </w:tr>
    </w:tbl>
    <w:p w14:paraId="574C725A" w14:textId="225E458F" w:rsidR="000059F9" w:rsidRDefault="000059F9" w:rsidP="000059F9">
      <w:pPr>
        <w:autoSpaceDE w:val="0"/>
        <w:autoSpaceDN w:val="0"/>
        <w:adjustRightInd w:val="0"/>
        <w:spacing w:after="0" w:line="240" w:lineRule="auto"/>
        <w:rPr>
          <w:rFonts w:ascii="Calibri" w:hAnsi="Calibri" w:cs="Calibri"/>
          <w:color w:val="000000"/>
        </w:rPr>
      </w:pPr>
    </w:p>
    <w:p w14:paraId="3E2BD51A" w14:textId="79B733FE" w:rsidR="00553F78" w:rsidRDefault="00553F78" w:rsidP="00553F78">
      <w:pPr>
        <w:autoSpaceDE w:val="0"/>
        <w:autoSpaceDN w:val="0"/>
        <w:adjustRightInd w:val="0"/>
        <w:spacing w:after="0" w:line="240" w:lineRule="auto"/>
        <w:rPr>
          <w:rFonts w:ascii="Calibri" w:hAnsi="Calibri" w:cs="Calibri"/>
          <w:color w:val="000000"/>
        </w:rPr>
      </w:pPr>
    </w:p>
    <w:p w14:paraId="56F40B6F" w14:textId="4E5A5C1E" w:rsidR="00C25AFA" w:rsidRDefault="00C25AFA" w:rsidP="00C25AFA">
      <w:pPr>
        <w:autoSpaceDE w:val="0"/>
        <w:autoSpaceDN w:val="0"/>
        <w:adjustRightInd w:val="0"/>
        <w:spacing w:after="120" w:line="259" w:lineRule="auto"/>
        <w:rPr>
          <w:rFonts w:ascii="TT15Ct00" w:hAnsi="TT15Ct00" w:cs="TT15Ct00"/>
        </w:rPr>
      </w:pPr>
      <w:r>
        <w:rPr>
          <w:rFonts w:ascii="TT15Ct00" w:hAnsi="TT15Ct00" w:cs="TT15Ct00"/>
        </w:rPr>
        <w:t xml:space="preserve">TWDB </w:t>
      </w:r>
      <w:r w:rsidRPr="00941D4D">
        <w:rPr>
          <w:rFonts w:ascii="TT15Ct00" w:hAnsi="TT15Ct00" w:cs="TT15Ct00"/>
        </w:rPr>
        <w:t xml:space="preserve">contracted Stantec </w:t>
      </w:r>
      <w:r>
        <w:rPr>
          <w:rFonts w:ascii="TT15Ct00" w:hAnsi="TT15Ct00" w:cs="TT15Ct00"/>
        </w:rPr>
        <w:t xml:space="preserve">under Task Order </w:t>
      </w:r>
      <w:r w:rsidR="00BF4D70">
        <w:rPr>
          <w:rFonts w:ascii="TT15Ct00" w:hAnsi="TT15Ct00" w:cs="TT15Ct00"/>
        </w:rPr>
        <w:t>#</w:t>
      </w:r>
      <w:r>
        <w:rPr>
          <w:rFonts w:ascii="TT15Ct00" w:hAnsi="TT15Ct00" w:cs="TT15Ct00"/>
        </w:rPr>
        <w:t xml:space="preserve">1 </w:t>
      </w:r>
      <w:r w:rsidRPr="00941D4D">
        <w:rPr>
          <w:rFonts w:ascii="TT15Ct00" w:hAnsi="TT15Ct00" w:cs="TT15Ct00"/>
        </w:rPr>
        <w:t>to complete a BLE analysis for</w:t>
      </w:r>
      <w:r>
        <w:rPr>
          <w:rFonts w:ascii="TT15Ct00" w:hAnsi="TT15Ct00" w:cs="TT15Ct00"/>
        </w:rPr>
        <w:t xml:space="preserve"> six, HUC8-scale watersheds in the Nueces and Frio Ri</w:t>
      </w:r>
      <w:r w:rsidRPr="009037E5">
        <w:rPr>
          <w:rFonts w:ascii="TT15Ct00" w:hAnsi="TT15Ct00" w:cs="TT15Ct00"/>
        </w:rPr>
        <w:t>ver Basin</w:t>
      </w:r>
      <w:r>
        <w:rPr>
          <w:rFonts w:ascii="TT15Ct00" w:hAnsi="TT15Ct00" w:cs="TT15Ct00"/>
        </w:rPr>
        <w:t>s</w:t>
      </w:r>
      <w:r w:rsidRPr="009037E5">
        <w:rPr>
          <w:rFonts w:ascii="TT15Ct00" w:hAnsi="TT15Ct00" w:cs="TT15Ct00"/>
        </w:rPr>
        <w:t>, west of San Antonio, in the Edward’</w:t>
      </w:r>
      <w:r w:rsidRPr="00EE7C69">
        <w:rPr>
          <w:rFonts w:ascii="TT15Ct00" w:hAnsi="TT15Ct00" w:cs="TT15Ct00"/>
        </w:rPr>
        <w:t>s Aquifer region</w:t>
      </w:r>
      <w:r>
        <w:rPr>
          <w:rFonts w:ascii="TT15Ct00" w:hAnsi="TT15Ct00" w:cs="TT15Ct00"/>
        </w:rPr>
        <w:t xml:space="preserve">: </w:t>
      </w:r>
    </w:p>
    <w:p w14:paraId="6B679503" w14:textId="77777777" w:rsidR="00C25AFA"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Nueces Headwaters - # 12110101</w:t>
      </w:r>
    </w:p>
    <w:p w14:paraId="7FCC7F4F" w14:textId="77777777" w:rsidR="00C25AFA"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Upper Nueces - #12110103</w:t>
      </w:r>
    </w:p>
    <w:p w14:paraId="633CF734" w14:textId="77777777" w:rsidR="00C25AFA"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Turkey - #12110104</w:t>
      </w:r>
    </w:p>
    <w:p w14:paraId="34E46952" w14:textId="77777777" w:rsidR="00C25AFA"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Middles Nueces - #12110105</w:t>
      </w:r>
    </w:p>
    <w:p w14:paraId="39A94A0D" w14:textId="77777777" w:rsidR="00C25AFA"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Upper Frio - #12110106</w:t>
      </w:r>
    </w:p>
    <w:p w14:paraId="2E8AB7B4" w14:textId="77777777" w:rsidR="00C25AFA" w:rsidRPr="00941D4D"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 xml:space="preserve">Hondo - #12110107 </w:t>
      </w:r>
    </w:p>
    <w:p w14:paraId="1AB64C36" w14:textId="77777777" w:rsidR="00C25AFA" w:rsidRDefault="00C25AFA" w:rsidP="00C25AFA">
      <w:pPr>
        <w:autoSpaceDE w:val="0"/>
        <w:autoSpaceDN w:val="0"/>
        <w:adjustRightInd w:val="0"/>
        <w:spacing w:after="120" w:line="259" w:lineRule="auto"/>
        <w:rPr>
          <w:rFonts w:ascii="TT15Ct00" w:hAnsi="TT15Ct00" w:cs="TT15Ct00"/>
        </w:rPr>
      </w:pPr>
      <w:r w:rsidRPr="009037E5">
        <w:rPr>
          <w:rFonts w:ascii="TT15Ct00" w:hAnsi="TT15Ct00" w:cs="TT15Ct00"/>
        </w:rPr>
        <w:t xml:space="preserve">Results of this study affect the </w:t>
      </w:r>
      <w:r w:rsidRPr="00EE7C69">
        <w:rPr>
          <w:rFonts w:ascii="TT15Ct00" w:hAnsi="TT15Ct00" w:cs="TT15Ct00"/>
        </w:rPr>
        <w:t xml:space="preserve">counties of </w:t>
      </w:r>
      <w:r>
        <w:rPr>
          <w:rFonts w:ascii="TT15Ct00" w:hAnsi="TT15Ct00" w:cs="TT15Ct00"/>
        </w:rPr>
        <w:t xml:space="preserve">Edwards, Kinney, Real, </w:t>
      </w:r>
      <w:r w:rsidRPr="00941D4D">
        <w:rPr>
          <w:rFonts w:ascii="TT15Ct00" w:hAnsi="TT15Ct00" w:cs="TT15Ct00"/>
        </w:rPr>
        <w:t xml:space="preserve">Uvalde, </w:t>
      </w:r>
      <w:r>
        <w:rPr>
          <w:rFonts w:ascii="TT15Ct00" w:hAnsi="TT15Ct00" w:cs="TT15Ct00"/>
        </w:rPr>
        <w:t xml:space="preserve">Zavala, Maverick, Medina, Frio, Dimmit, La Salle, McMullen, Webb, </w:t>
      </w:r>
      <w:proofErr w:type="gramStart"/>
      <w:r>
        <w:rPr>
          <w:rFonts w:ascii="TT15Ct00" w:hAnsi="TT15Ct00" w:cs="TT15Ct00"/>
        </w:rPr>
        <w:t>Duval</w:t>
      </w:r>
      <w:proofErr w:type="gramEnd"/>
      <w:r>
        <w:rPr>
          <w:rFonts w:ascii="TT15Ct00" w:hAnsi="TT15Ct00" w:cs="TT15Ct00"/>
        </w:rPr>
        <w:t xml:space="preserve"> and Live Oak. The BLE Analysis under this Task Order was Divided into five tasks covered in this report: </w:t>
      </w:r>
    </w:p>
    <w:p w14:paraId="5E966298" w14:textId="77777777" w:rsidR="00C25AFA" w:rsidRPr="00941D4D"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t>Task 1 – Terrain Development</w:t>
      </w:r>
      <w:r>
        <w:rPr>
          <w:rFonts w:ascii="TT15Ct00" w:hAnsi="TT15Ct00" w:cs="TT15Ct00"/>
        </w:rPr>
        <w:t xml:space="preserve"> (Section 2)</w:t>
      </w:r>
    </w:p>
    <w:p w14:paraId="4A515D26" w14:textId="77777777" w:rsidR="00C25AFA" w:rsidRPr="00941D4D"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t>Task 2 – Hy</w:t>
      </w:r>
      <w:r>
        <w:rPr>
          <w:rFonts w:ascii="TT15Ct00" w:hAnsi="TT15Ct00" w:cs="TT15Ct00"/>
        </w:rPr>
        <w:t xml:space="preserve">drologic and Hydraulic Analysis (Section 3 and 4) </w:t>
      </w:r>
    </w:p>
    <w:p w14:paraId="2E6F6547" w14:textId="77777777" w:rsidR="00C25AFA" w:rsidRPr="00941D4D"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t xml:space="preserve">Task 3 – </w:t>
      </w:r>
      <w:r w:rsidRPr="00A93EB5">
        <w:rPr>
          <w:rFonts w:ascii="TT15Ct00" w:hAnsi="TT15Ct00" w:cs="TT15Ct00"/>
        </w:rPr>
        <w:t>Floodplain Mapping</w:t>
      </w:r>
      <w:r>
        <w:rPr>
          <w:rFonts w:ascii="TT15Ct00" w:hAnsi="TT15Ct00" w:cs="TT15Ct00"/>
        </w:rPr>
        <w:t xml:space="preserve"> (Section 6)</w:t>
      </w:r>
    </w:p>
    <w:p w14:paraId="028D32E8" w14:textId="7B8CD6A4" w:rsidR="00C25AFA" w:rsidRPr="00941D4D"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lastRenderedPageBreak/>
        <w:t xml:space="preserve">Task 4 – </w:t>
      </w:r>
      <w:proofErr w:type="spellStart"/>
      <w:r w:rsidR="006E0133">
        <w:rPr>
          <w:rFonts w:ascii="TT15Ct00" w:hAnsi="TT15Ct00" w:cs="TT15Ct00"/>
        </w:rPr>
        <w:t>HAZUS</w:t>
      </w:r>
      <w:proofErr w:type="spellEnd"/>
      <w:r w:rsidR="006E0133">
        <w:rPr>
          <w:rFonts w:ascii="TT15Ct00" w:hAnsi="TT15Ct00" w:cs="TT15Ct00"/>
        </w:rPr>
        <w:t xml:space="preserve"> Estimation (Level 2)</w:t>
      </w:r>
    </w:p>
    <w:p w14:paraId="7DE6A726" w14:textId="77777777" w:rsidR="00C25AFA" w:rsidRDefault="00C25AFA" w:rsidP="00C25AFA">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t xml:space="preserve">Task 5 – </w:t>
      </w:r>
      <w:proofErr w:type="spellStart"/>
      <w:r w:rsidRPr="00941D4D">
        <w:rPr>
          <w:rFonts w:ascii="TT15Ct00" w:hAnsi="TT15Ct00" w:cs="TT15Ct00"/>
        </w:rPr>
        <w:t>CNMS</w:t>
      </w:r>
      <w:proofErr w:type="spellEnd"/>
      <w:r w:rsidRPr="00941D4D">
        <w:rPr>
          <w:rFonts w:ascii="TT15Ct00" w:hAnsi="TT15Ct00" w:cs="TT15Ct00"/>
        </w:rPr>
        <w:t xml:space="preserve"> </w:t>
      </w:r>
      <w:r>
        <w:rPr>
          <w:rFonts w:ascii="TT15Ct00" w:hAnsi="TT15Ct00" w:cs="TT15Ct00"/>
        </w:rPr>
        <w:t xml:space="preserve">(Section 7) </w:t>
      </w:r>
    </w:p>
    <w:p w14:paraId="1577A5D0" w14:textId="29888468" w:rsidR="00C44D04" w:rsidRDefault="00C44D04" w:rsidP="00553F78">
      <w:pPr>
        <w:autoSpaceDE w:val="0"/>
        <w:autoSpaceDN w:val="0"/>
        <w:adjustRightInd w:val="0"/>
        <w:spacing w:after="0" w:line="240" w:lineRule="auto"/>
        <w:rPr>
          <w:rFonts w:ascii="Calibri" w:hAnsi="Calibri" w:cs="Calibri"/>
          <w:color w:val="000000"/>
        </w:rPr>
      </w:pPr>
    </w:p>
    <w:p w14:paraId="116E4B3C" w14:textId="77777777" w:rsidR="006E3353" w:rsidRDefault="006E3353">
      <w:pPr>
        <w:rPr>
          <w:rFonts w:ascii="Calibri" w:hAnsi="Calibri" w:cs="Calibri"/>
          <w:color w:val="000000"/>
        </w:rPr>
        <w:sectPr w:rsidR="006E3353">
          <w:headerReference w:type="even" r:id="rId16"/>
          <w:headerReference w:type="default" r:id="rId17"/>
          <w:footerReference w:type="even" r:id="rId18"/>
          <w:footerReference w:type="default" r:id="rId19"/>
          <w:headerReference w:type="first" r:id="rId20"/>
          <w:footerReference w:type="first" r:id="rId21"/>
          <w:pgSz w:w="12240" w:h="15840"/>
          <w:pgMar w:top="1440" w:right="1440" w:bottom="1440" w:left="1440" w:header="720" w:footer="720" w:gutter="0"/>
          <w:cols w:space="720"/>
          <w:docGrid w:linePitch="360"/>
        </w:sectPr>
      </w:pPr>
    </w:p>
    <w:p w14:paraId="39DB96FE" w14:textId="44DCAEAF" w:rsidR="004F380E" w:rsidRDefault="002F469B">
      <w:pPr>
        <w:rPr>
          <w:rFonts w:ascii="Calibri" w:hAnsi="Calibri" w:cs="Calibri"/>
          <w:color w:val="000000"/>
        </w:rPr>
      </w:pPr>
      <w:r>
        <w:rPr>
          <w:rFonts w:ascii="Calibri" w:hAnsi="Calibri" w:cs="Calibri"/>
          <w:color w:val="000000"/>
        </w:rPr>
        <w:br w:type="page"/>
      </w:r>
    </w:p>
    <w:p w14:paraId="1A4E0FF4" w14:textId="6DF87314" w:rsidR="00C44D04" w:rsidRPr="00872C87" w:rsidRDefault="00C25AFA" w:rsidP="00E156F6">
      <w:pPr>
        <w:pStyle w:val="Heading1"/>
      </w:pPr>
      <w:bookmarkStart w:id="6" w:name="_Toc146792722"/>
      <w:r>
        <w:lastRenderedPageBreak/>
        <w:t>Introduction</w:t>
      </w:r>
      <w:r w:rsidR="002F469B">
        <w:t xml:space="preserve"> and Project Scope</w:t>
      </w:r>
      <w:bookmarkEnd w:id="6"/>
      <w:r w:rsidR="002F469B">
        <w:t xml:space="preserve"> </w:t>
      </w:r>
    </w:p>
    <w:p w14:paraId="17C4A4B1" w14:textId="43B491E7" w:rsidR="00DD149A" w:rsidRDefault="002F469B" w:rsidP="00C44D04">
      <w:pPr>
        <w:autoSpaceDE w:val="0"/>
        <w:autoSpaceDN w:val="0"/>
        <w:adjustRightInd w:val="0"/>
        <w:spacing w:after="120" w:line="259" w:lineRule="auto"/>
        <w:rPr>
          <w:rFonts w:ascii="TT15Ct00" w:hAnsi="TT15Ct00" w:cs="TT15Ct00"/>
        </w:rPr>
      </w:pPr>
      <w:bookmarkStart w:id="7" w:name="_Hlk95211325"/>
      <w:r>
        <w:rPr>
          <w:rFonts w:ascii="TT15Ct00" w:hAnsi="TT15Ct00" w:cs="TT15Ct00"/>
        </w:rPr>
        <w:t>The Texas Water Development Board (</w:t>
      </w:r>
      <w:r w:rsidR="00303F12">
        <w:rPr>
          <w:rFonts w:ascii="TT15Ct00" w:hAnsi="TT15Ct00" w:cs="TT15Ct00"/>
        </w:rPr>
        <w:t>TWDB</w:t>
      </w:r>
      <w:r>
        <w:rPr>
          <w:rFonts w:ascii="TT15Ct00" w:hAnsi="TT15Ct00" w:cs="TT15Ct00"/>
        </w:rPr>
        <w:t>)</w:t>
      </w:r>
      <w:r w:rsidR="00303F12">
        <w:rPr>
          <w:rFonts w:ascii="TT15Ct00" w:hAnsi="TT15Ct00" w:cs="TT15Ct00"/>
        </w:rPr>
        <w:t xml:space="preserve"> </w:t>
      </w:r>
      <w:r w:rsidR="00C44D04" w:rsidRPr="00941D4D">
        <w:rPr>
          <w:rFonts w:ascii="TT15Ct00" w:hAnsi="TT15Ct00" w:cs="TT15Ct00"/>
        </w:rPr>
        <w:t xml:space="preserve">contracted </w:t>
      </w:r>
      <w:r w:rsidR="00FC6C40" w:rsidRPr="00941D4D">
        <w:rPr>
          <w:rFonts w:ascii="TT15Ct00" w:hAnsi="TT15Ct00" w:cs="TT15Ct00"/>
        </w:rPr>
        <w:t xml:space="preserve">Stantec </w:t>
      </w:r>
      <w:r w:rsidR="006271B6">
        <w:rPr>
          <w:rFonts w:ascii="TT15Ct00" w:hAnsi="TT15Ct00" w:cs="TT15Ct00"/>
        </w:rPr>
        <w:t xml:space="preserve">under Task Order </w:t>
      </w:r>
      <w:r w:rsidR="00BF4D70">
        <w:rPr>
          <w:rFonts w:ascii="TT15Ct00" w:hAnsi="TT15Ct00" w:cs="TT15Ct00"/>
        </w:rPr>
        <w:t>#</w:t>
      </w:r>
      <w:r w:rsidR="006271B6">
        <w:rPr>
          <w:rFonts w:ascii="TT15Ct00" w:hAnsi="TT15Ct00" w:cs="TT15Ct00"/>
        </w:rPr>
        <w:t xml:space="preserve">1 </w:t>
      </w:r>
      <w:r w:rsidR="00C44D04" w:rsidRPr="00941D4D">
        <w:rPr>
          <w:rFonts w:ascii="TT15Ct00" w:hAnsi="TT15Ct00" w:cs="TT15Ct00"/>
        </w:rPr>
        <w:t xml:space="preserve">to complete a </w:t>
      </w:r>
      <w:r>
        <w:rPr>
          <w:rFonts w:ascii="TT15Ct00" w:hAnsi="TT15Ct00" w:cs="TT15Ct00"/>
        </w:rPr>
        <w:t>Base Level Engineering (</w:t>
      </w:r>
      <w:r w:rsidR="00C44D04" w:rsidRPr="00941D4D">
        <w:rPr>
          <w:rFonts w:ascii="TT15Ct00" w:hAnsi="TT15Ct00" w:cs="TT15Ct00"/>
        </w:rPr>
        <w:t>BLE</w:t>
      </w:r>
      <w:r>
        <w:rPr>
          <w:rFonts w:ascii="TT15Ct00" w:hAnsi="TT15Ct00" w:cs="TT15Ct00"/>
        </w:rPr>
        <w:t>)</w:t>
      </w:r>
      <w:r w:rsidR="00C44D04" w:rsidRPr="00941D4D">
        <w:rPr>
          <w:rFonts w:ascii="TT15Ct00" w:hAnsi="TT15Ct00" w:cs="TT15Ct00"/>
        </w:rPr>
        <w:t xml:space="preserve"> </w:t>
      </w:r>
      <w:r>
        <w:rPr>
          <w:rFonts w:ascii="TT15Ct00" w:hAnsi="TT15Ct00" w:cs="TT15Ct00"/>
        </w:rPr>
        <w:t>a</w:t>
      </w:r>
      <w:r w:rsidR="00C44D04" w:rsidRPr="00941D4D">
        <w:rPr>
          <w:rFonts w:ascii="TT15Ct00" w:hAnsi="TT15Ct00" w:cs="TT15Ct00"/>
        </w:rPr>
        <w:t>nalysis for</w:t>
      </w:r>
      <w:r w:rsidR="00765BB9">
        <w:rPr>
          <w:rFonts w:ascii="TT15Ct00" w:hAnsi="TT15Ct00" w:cs="TT15Ct00"/>
        </w:rPr>
        <w:t xml:space="preserve"> six, HUC</w:t>
      </w:r>
      <w:r w:rsidR="0038241D">
        <w:rPr>
          <w:rFonts w:ascii="TT15Ct00" w:hAnsi="TT15Ct00" w:cs="TT15Ct00"/>
        </w:rPr>
        <w:t>8-scale watersheds in the Nueces</w:t>
      </w:r>
      <w:r w:rsidR="00397DA6">
        <w:rPr>
          <w:rFonts w:ascii="TT15Ct00" w:hAnsi="TT15Ct00" w:cs="TT15Ct00"/>
        </w:rPr>
        <w:t xml:space="preserve"> and Frio</w:t>
      </w:r>
      <w:r w:rsidR="0038241D">
        <w:rPr>
          <w:rFonts w:ascii="TT15Ct00" w:hAnsi="TT15Ct00" w:cs="TT15Ct00"/>
        </w:rPr>
        <w:t xml:space="preserve"> Ri</w:t>
      </w:r>
      <w:r w:rsidR="0038241D" w:rsidRPr="009037E5">
        <w:rPr>
          <w:rFonts w:ascii="TT15Ct00" w:hAnsi="TT15Ct00" w:cs="TT15Ct00"/>
        </w:rPr>
        <w:t>ver Basin</w:t>
      </w:r>
      <w:r w:rsidR="00397DA6">
        <w:rPr>
          <w:rFonts w:ascii="TT15Ct00" w:hAnsi="TT15Ct00" w:cs="TT15Ct00"/>
        </w:rPr>
        <w:t>s</w:t>
      </w:r>
      <w:r w:rsidR="00A13DBC" w:rsidRPr="009037E5">
        <w:rPr>
          <w:rFonts w:ascii="TT15Ct00" w:hAnsi="TT15Ct00" w:cs="TT15Ct00"/>
        </w:rPr>
        <w:t>, west of San Antonio</w:t>
      </w:r>
      <w:r w:rsidR="007C6682" w:rsidRPr="009037E5">
        <w:rPr>
          <w:rFonts w:ascii="TT15Ct00" w:hAnsi="TT15Ct00" w:cs="TT15Ct00"/>
        </w:rPr>
        <w:t>,</w:t>
      </w:r>
      <w:r w:rsidR="002E208C" w:rsidRPr="009037E5">
        <w:rPr>
          <w:rFonts w:ascii="TT15Ct00" w:hAnsi="TT15Ct00" w:cs="TT15Ct00"/>
        </w:rPr>
        <w:t xml:space="preserve"> in the Edward’</w:t>
      </w:r>
      <w:r w:rsidR="002E208C" w:rsidRPr="00EE7C69">
        <w:rPr>
          <w:rFonts w:ascii="TT15Ct00" w:hAnsi="TT15Ct00" w:cs="TT15Ct00"/>
        </w:rPr>
        <w:t>s Aquifer region</w:t>
      </w:r>
      <w:r w:rsidR="00DD149A">
        <w:rPr>
          <w:rFonts w:ascii="TT15Ct00" w:hAnsi="TT15Ct00" w:cs="TT15Ct00"/>
        </w:rPr>
        <w:t xml:space="preserve">: </w:t>
      </w:r>
    </w:p>
    <w:p w14:paraId="443703F6" w14:textId="5A60CBE9" w:rsidR="00A93EB5" w:rsidRDefault="00B1719C" w:rsidP="00A93EB5">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Nueces Headwaters - # 12110101</w:t>
      </w:r>
    </w:p>
    <w:p w14:paraId="77108AF2" w14:textId="3DACD49D" w:rsidR="00B1719C" w:rsidRDefault="00B1719C" w:rsidP="00A93EB5">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Upper Nueces - #12110103</w:t>
      </w:r>
    </w:p>
    <w:p w14:paraId="10AD6219" w14:textId="4095E6BF" w:rsidR="00B1719C" w:rsidRDefault="00B1719C" w:rsidP="00A93EB5">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Turkey - #12110</w:t>
      </w:r>
      <w:r w:rsidR="008C247D">
        <w:rPr>
          <w:rFonts w:ascii="TT15Ct00" w:hAnsi="TT15Ct00" w:cs="TT15Ct00"/>
        </w:rPr>
        <w:t>104</w:t>
      </w:r>
    </w:p>
    <w:p w14:paraId="192F29AE" w14:textId="04BE9C79" w:rsidR="008C247D" w:rsidRDefault="008C247D" w:rsidP="00A93EB5">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Middles Nueces - #12110105</w:t>
      </w:r>
    </w:p>
    <w:p w14:paraId="5F111903" w14:textId="1EBA4325" w:rsidR="008C247D" w:rsidRDefault="008C247D" w:rsidP="00A93EB5">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Upper Frio - #12110</w:t>
      </w:r>
      <w:r w:rsidR="00BE42B5">
        <w:rPr>
          <w:rFonts w:ascii="TT15Ct00" w:hAnsi="TT15Ct00" w:cs="TT15Ct00"/>
        </w:rPr>
        <w:t>106</w:t>
      </w:r>
    </w:p>
    <w:p w14:paraId="47D6BD3D" w14:textId="76513F44" w:rsidR="00BE42B5" w:rsidRPr="00941D4D" w:rsidRDefault="00BE42B5" w:rsidP="00941D4D">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 xml:space="preserve">Hondo - #12110107 </w:t>
      </w:r>
    </w:p>
    <w:p w14:paraId="5A2C0112" w14:textId="37B7D992" w:rsidR="002F469B" w:rsidRDefault="002E208C" w:rsidP="00C44D04">
      <w:pPr>
        <w:autoSpaceDE w:val="0"/>
        <w:autoSpaceDN w:val="0"/>
        <w:adjustRightInd w:val="0"/>
        <w:spacing w:after="120" w:line="259" w:lineRule="auto"/>
        <w:rPr>
          <w:rFonts w:ascii="TT15Ct00" w:hAnsi="TT15Ct00" w:cs="TT15Ct00"/>
        </w:rPr>
      </w:pPr>
      <w:r w:rsidRPr="009037E5">
        <w:rPr>
          <w:rFonts w:ascii="TT15Ct00" w:hAnsi="TT15Ct00" w:cs="TT15Ct00"/>
        </w:rPr>
        <w:t xml:space="preserve">Results of this study affect the </w:t>
      </w:r>
      <w:r w:rsidRPr="00EE7C69">
        <w:rPr>
          <w:rFonts w:ascii="TT15Ct00" w:hAnsi="TT15Ct00" w:cs="TT15Ct00"/>
        </w:rPr>
        <w:t xml:space="preserve">counties of </w:t>
      </w:r>
      <w:r w:rsidR="00F8770E">
        <w:rPr>
          <w:rFonts w:ascii="TT15Ct00" w:hAnsi="TT15Ct00" w:cs="TT15Ct00"/>
        </w:rPr>
        <w:t xml:space="preserve">Edwards, </w:t>
      </w:r>
      <w:r w:rsidR="00245218">
        <w:rPr>
          <w:rFonts w:ascii="TT15Ct00" w:hAnsi="TT15Ct00" w:cs="TT15Ct00"/>
        </w:rPr>
        <w:t xml:space="preserve">Kinney, </w:t>
      </w:r>
      <w:r w:rsidR="001D761B">
        <w:rPr>
          <w:rFonts w:ascii="TT15Ct00" w:hAnsi="TT15Ct00" w:cs="TT15Ct00"/>
        </w:rPr>
        <w:t xml:space="preserve">Real, </w:t>
      </w:r>
      <w:r w:rsidR="00EE7C69" w:rsidRPr="00941D4D">
        <w:rPr>
          <w:rFonts w:ascii="TT15Ct00" w:hAnsi="TT15Ct00" w:cs="TT15Ct00"/>
        </w:rPr>
        <w:t xml:space="preserve">Uvalde, </w:t>
      </w:r>
      <w:r w:rsidR="00E71EAA">
        <w:rPr>
          <w:rFonts w:ascii="TT15Ct00" w:hAnsi="TT15Ct00" w:cs="TT15Ct00"/>
        </w:rPr>
        <w:t>Zavala, Maverick</w:t>
      </w:r>
      <w:r w:rsidR="00135E3F">
        <w:rPr>
          <w:rFonts w:ascii="TT15Ct00" w:hAnsi="TT15Ct00" w:cs="TT15Ct00"/>
        </w:rPr>
        <w:t xml:space="preserve">, </w:t>
      </w:r>
      <w:r w:rsidR="009D5D58">
        <w:rPr>
          <w:rFonts w:ascii="TT15Ct00" w:hAnsi="TT15Ct00" w:cs="TT15Ct00"/>
        </w:rPr>
        <w:t>M</w:t>
      </w:r>
      <w:r w:rsidR="00135E3F">
        <w:rPr>
          <w:rFonts w:ascii="TT15Ct00" w:hAnsi="TT15Ct00" w:cs="TT15Ct00"/>
        </w:rPr>
        <w:t xml:space="preserve">edina, </w:t>
      </w:r>
      <w:r w:rsidR="00DA0F79">
        <w:rPr>
          <w:rFonts w:ascii="TT15Ct00" w:hAnsi="TT15Ct00" w:cs="TT15Ct00"/>
        </w:rPr>
        <w:t>Frio</w:t>
      </w:r>
      <w:r w:rsidR="001550F6">
        <w:rPr>
          <w:rFonts w:ascii="TT15Ct00" w:hAnsi="TT15Ct00" w:cs="TT15Ct00"/>
        </w:rPr>
        <w:t xml:space="preserve">, Dimmit, </w:t>
      </w:r>
      <w:r w:rsidR="00C52566">
        <w:rPr>
          <w:rFonts w:ascii="TT15Ct00" w:hAnsi="TT15Ct00" w:cs="TT15Ct00"/>
        </w:rPr>
        <w:t>La Salle</w:t>
      </w:r>
      <w:r w:rsidR="00ED4927">
        <w:rPr>
          <w:rFonts w:ascii="TT15Ct00" w:hAnsi="TT15Ct00" w:cs="TT15Ct00"/>
        </w:rPr>
        <w:t>, McMullen</w:t>
      </w:r>
      <w:r w:rsidR="00DC2036">
        <w:rPr>
          <w:rFonts w:ascii="TT15Ct00" w:hAnsi="TT15Ct00" w:cs="TT15Ct00"/>
        </w:rPr>
        <w:t>, Webb,</w:t>
      </w:r>
      <w:r w:rsidR="005C1911">
        <w:rPr>
          <w:rFonts w:ascii="TT15Ct00" w:hAnsi="TT15Ct00" w:cs="TT15Ct00"/>
        </w:rPr>
        <w:t xml:space="preserve"> </w:t>
      </w:r>
      <w:proofErr w:type="gramStart"/>
      <w:r w:rsidR="005C1911">
        <w:rPr>
          <w:rFonts w:ascii="TT15Ct00" w:hAnsi="TT15Ct00" w:cs="TT15Ct00"/>
        </w:rPr>
        <w:t>Duval</w:t>
      </w:r>
      <w:proofErr w:type="gramEnd"/>
      <w:r w:rsidR="00ED4927">
        <w:rPr>
          <w:rFonts w:ascii="TT15Ct00" w:hAnsi="TT15Ct00" w:cs="TT15Ct00"/>
        </w:rPr>
        <w:t xml:space="preserve"> </w:t>
      </w:r>
      <w:r w:rsidR="00780435">
        <w:rPr>
          <w:rFonts w:ascii="TT15Ct00" w:hAnsi="TT15Ct00" w:cs="TT15Ct00"/>
        </w:rPr>
        <w:t xml:space="preserve">and Live Oak. </w:t>
      </w:r>
    </w:p>
    <w:p w14:paraId="06627094" w14:textId="509DDF18" w:rsidR="006B432E" w:rsidRDefault="002F469B" w:rsidP="00C44D04">
      <w:pPr>
        <w:autoSpaceDE w:val="0"/>
        <w:autoSpaceDN w:val="0"/>
        <w:adjustRightInd w:val="0"/>
        <w:spacing w:after="120" w:line="259" w:lineRule="auto"/>
        <w:rPr>
          <w:rFonts w:ascii="TT15Ct00" w:hAnsi="TT15Ct00" w:cs="TT15Ct00"/>
        </w:rPr>
      </w:pPr>
      <w:r>
        <w:rPr>
          <w:rFonts w:ascii="TT15Ct00" w:hAnsi="TT15Ct00" w:cs="TT15Ct00"/>
        </w:rPr>
        <w:t xml:space="preserve">The BLE process involves using best available data and incorporating automated techniques with traditional </w:t>
      </w:r>
      <w:r w:rsidR="00353241">
        <w:rPr>
          <w:rFonts w:ascii="TT15Ct00" w:hAnsi="TT15Ct00" w:cs="TT15Ct00"/>
        </w:rPr>
        <w:t xml:space="preserve">hydrologic and </w:t>
      </w:r>
      <w:r w:rsidR="00E90565">
        <w:rPr>
          <w:rFonts w:ascii="TT15Ct00" w:hAnsi="TT15Ct00" w:cs="TT15Ct00"/>
        </w:rPr>
        <w:t xml:space="preserve">hydraulic </w:t>
      </w:r>
      <w:r>
        <w:rPr>
          <w:rFonts w:ascii="TT15Ct00" w:hAnsi="TT15Ct00" w:cs="TT15Ct00"/>
        </w:rPr>
        <w:t>model development procedures to produce regulatory quality flood hazard boundaries for the 1-percent-annual-chance event as well as estimates of flood hazard boundaries for multiple recurrence intervals.</w:t>
      </w:r>
      <w:r w:rsidR="00E90565">
        <w:rPr>
          <w:rFonts w:ascii="TT15Ct00" w:hAnsi="TT15Ct00" w:cs="TT15Ct00"/>
        </w:rPr>
        <w:t xml:space="preserve"> </w:t>
      </w:r>
      <w:r w:rsidR="00ED3D41">
        <w:rPr>
          <w:rFonts w:ascii="TT15Ct00" w:hAnsi="TT15Ct00" w:cs="TT15Ct00"/>
        </w:rPr>
        <w:t xml:space="preserve">The BLE </w:t>
      </w:r>
      <w:r w:rsidR="00E90565">
        <w:rPr>
          <w:rFonts w:ascii="TT15Ct00" w:hAnsi="TT15Ct00" w:cs="TT15Ct00"/>
        </w:rPr>
        <w:t>a</w:t>
      </w:r>
      <w:r w:rsidR="00ED3D41">
        <w:rPr>
          <w:rFonts w:ascii="TT15Ct00" w:hAnsi="TT15Ct00" w:cs="TT15Ct00"/>
        </w:rPr>
        <w:t xml:space="preserve">nalysis under this Task Order was </w:t>
      </w:r>
      <w:r w:rsidR="00E90565">
        <w:rPr>
          <w:rFonts w:ascii="TT15Ct00" w:hAnsi="TT15Ct00" w:cs="TT15Ct00"/>
        </w:rPr>
        <w:t>d</w:t>
      </w:r>
      <w:r w:rsidR="00ED3D41">
        <w:rPr>
          <w:rFonts w:ascii="TT15Ct00" w:hAnsi="TT15Ct00" w:cs="TT15Ct00"/>
        </w:rPr>
        <w:t>ivided into</w:t>
      </w:r>
      <w:r w:rsidR="00E90565">
        <w:rPr>
          <w:rFonts w:ascii="TT15Ct00" w:hAnsi="TT15Ct00" w:cs="TT15Ct00"/>
        </w:rPr>
        <w:t xml:space="preserve"> six</w:t>
      </w:r>
      <w:r w:rsidR="00ED3D41">
        <w:rPr>
          <w:rFonts w:ascii="TT15Ct00" w:hAnsi="TT15Ct00" w:cs="TT15Ct00"/>
        </w:rPr>
        <w:t xml:space="preserve"> tasks</w:t>
      </w:r>
      <w:r w:rsidR="00E90565">
        <w:rPr>
          <w:rFonts w:ascii="TT15Ct00" w:hAnsi="TT15Ct00" w:cs="TT15Ct00"/>
        </w:rPr>
        <w:t>, most of which are</w:t>
      </w:r>
      <w:r w:rsidR="00A61DDB">
        <w:rPr>
          <w:rFonts w:ascii="TT15Ct00" w:hAnsi="TT15Ct00" w:cs="TT15Ct00"/>
        </w:rPr>
        <w:t xml:space="preserve"> covered in this report</w:t>
      </w:r>
      <w:r w:rsidR="00ED3D41">
        <w:rPr>
          <w:rFonts w:ascii="TT15Ct00" w:hAnsi="TT15Ct00" w:cs="TT15Ct00"/>
        </w:rPr>
        <w:t xml:space="preserve">: </w:t>
      </w:r>
    </w:p>
    <w:p w14:paraId="1BA3B1D1" w14:textId="25175C37" w:rsidR="00314674" w:rsidRPr="00941D4D" w:rsidRDefault="00ED3D41" w:rsidP="00941D4D">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t>Task 1 – Terrain Devel</w:t>
      </w:r>
      <w:r w:rsidR="00314674" w:rsidRPr="00941D4D">
        <w:rPr>
          <w:rFonts w:ascii="TT15Ct00" w:hAnsi="TT15Ct00" w:cs="TT15Ct00"/>
        </w:rPr>
        <w:t>opment</w:t>
      </w:r>
      <w:r w:rsidR="006843BD">
        <w:rPr>
          <w:rFonts w:ascii="TT15Ct00" w:hAnsi="TT15Ct00" w:cs="TT15Ct00"/>
        </w:rPr>
        <w:t xml:space="preserve"> (Section 2)</w:t>
      </w:r>
    </w:p>
    <w:p w14:paraId="3E20D4C7" w14:textId="6AA12635" w:rsidR="00314674" w:rsidRPr="00941D4D" w:rsidRDefault="00314674" w:rsidP="00941D4D">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t>Task 2 – Hy</w:t>
      </w:r>
      <w:r w:rsidR="00703311">
        <w:rPr>
          <w:rFonts w:ascii="TT15Ct00" w:hAnsi="TT15Ct00" w:cs="TT15Ct00"/>
        </w:rPr>
        <w:t>drologic and Hydraulic Analysis</w:t>
      </w:r>
      <w:r w:rsidR="006843BD">
        <w:rPr>
          <w:rFonts w:ascii="TT15Ct00" w:hAnsi="TT15Ct00" w:cs="TT15Ct00"/>
        </w:rPr>
        <w:t xml:space="preserve"> (Section 3 and 4) </w:t>
      </w:r>
    </w:p>
    <w:p w14:paraId="53DB4B21" w14:textId="3A9BE601" w:rsidR="00ED3D41" w:rsidRPr="00941D4D" w:rsidRDefault="00314674" w:rsidP="00941D4D">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t xml:space="preserve">Task 3 – </w:t>
      </w:r>
      <w:r w:rsidR="00987BD9" w:rsidRPr="00A93EB5">
        <w:rPr>
          <w:rFonts w:ascii="TT15Ct00" w:hAnsi="TT15Ct00" w:cs="TT15Ct00"/>
        </w:rPr>
        <w:t>Floodplain Mapping</w:t>
      </w:r>
      <w:r w:rsidR="004B46BF">
        <w:rPr>
          <w:rFonts w:ascii="TT15Ct00" w:hAnsi="TT15Ct00" w:cs="TT15Ct00"/>
        </w:rPr>
        <w:t xml:space="preserve"> </w:t>
      </w:r>
      <w:r w:rsidR="00BF6DB7">
        <w:rPr>
          <w:rFonts w:ascii="TT15Ct00" w:hAnsi="TT15Ct00" w:cs="TT15Ct00"/>
        </w:rPr>
        <w:t>(Section 6)</w:t>
      </w:r>
    </w:p>
    <w:p w14:paraId="10527DA1" w14:textId="53847299" w:rsidR="00A61DDB" w:rsidRPr="00941D4D" w:rsidRDefault="00A61DDB" w:rsidP="00941D4D">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t xml:space="preserve">Task 4 – </w:t>
      </w:r>
      <w:proofErr w:type="spellStart"/>
      <w:r w:rsidR="006E0133">
        <w:rPr>
          <w:rFonts w:ascii="TT15Ct00" w:hAnsi="TT15Ct00" w:cs="TT15Ct00"/>
        </w:rPr>
        <w:t>HAZUS</w:t>
      </w:r>
      <w:proofErr w:type="spellEnd"/>
      <w:r w:rsidR="006E0133">
        <w:rPr>
          <w:rFonts w:ascii="TT15Ct00" w:hAnsi="TT15Ct00" w:cs="TT15Ct00"/>
        </w:rPr>
        <w:t xml:space="preserve"> Estimation (Level 2) </w:t>
      </w:r>
    </w:p>
    <w:p w14:paraId="3538A578" w14:textId="45420B21" w:rsidR="00A61DDB" w:rsidRDefault="00A61DDB" w:rsidP="00941D4D">
      <w:pPr>
        <w:pStyle w:val="ListParagraph"/>
        <w:numPr>
          <w:ilvl w:val="0"/>
          <w:numId w:val="38"/>
        </w:numPr>
        <w:autoSpaceDE w:val="0"/>
        <w:autoSpaceDN w:val="0"/>
        <w:adjustRightInd w:val="0"/>
        <w:spacing w:after="120" w:line="259" w:lineRule="auto"/>
        <w:rPr>
          <w:rFonts w:ascii="TT15Ct00" w:hAnsi="TT15Ct00" w:cs="TT15Ct00"/>
        </w:rPr>
      </w:pPr>
      <w:r w:rsidRPr="00941D4D">
        <w:rPr>
          <w:rFonts w:ascii="TT15Ct00" w:hAnsi="TT15Ct00" w:cs="TT15Ct00"/>
        </w:rPr>
        <w:t xml:space="preserve">Task 5 – </w:t>
      </w:r>
      <w:proofErr w:type="spellStart"/>
      <w:r w:rsidRPr="00941D4D">
        <w:rPr>
          <w:rFonts w:ascii="TT15Ct00" w:hAnsi="TT15Ct00" w:cs="TT15Ct00"/>
        </w:rPr>
        <w:t>CNMS</w:t>
      </w:r>
      <w:proofErr w:type="spellEnd"/>
      <w:r w:rsidRPr="00941D4D">
        <w:rPr>
          <w:rFonts w:ascii="TT15Ct00" w:hAnsi="TT15Ct00" w:cs="TT15Ct00"/>
        </w:rPr>
        <w:t xml:space="preserve"> </w:t>
      </w:r>
      <w:r w:rsidR="00CC0F03">
        <w:rPr>
          <w:rFonts w:ascii="TT15Ct00" w:hAnsi="TT15Ct00" w:cs="TT15Ct00"/>
        </w:rPr>
        <w:t xml:space="preserve">(Section 7) </w:t>
      </w:r>
    </w:p>
    <w:p w14:paraId="11B1C044" w14:textId="5851F870" w:rsidR="00E90565" w:rsidRDefault="00E90565" w:rsidP="00941D4D">
      <w:pPr>
        <w:pStyle w:val="ListParagraph"/>
        <w:numPr>
          <w:ilvl w:val="0"/>
          <w:numId w:val="38"/>
        </w:numPr>
        <w:autoSpaceDE w:val="0"/>
        <w:autoSpaceDN w:val="0"/>
        <w:adjustRightInd w:val="0"/>
        <w:spacing w:after="120" w:line="259" w:lineRule="auto"/>
        <w:rPr>
          <w:rFonts w:ascii="TT15Ct00" w:hAnsi="TT15Ct00" w:cs="TT15Ct00"/>
        </w:rPr>
      </w:pPr>
      <w:r>
        <w:rPr>
          <w:rFonts w:ascii="TT15Ct00" w:hAnsi="TT15Ct00" w:cs="TT15Ct00"/>
        </w:rPr>
        <w:t xml:space="preserve">Task 6 – Project Management (includes community outreach) </w:t>
      </w:r>
    </w:p>
    <w:p w14:paraId="5883BFE4" w14:textId="422DA215" w:rsidR="00577268" w:rsidRDefault="00577268" w:rsidP="00577268">
      <w:pPr>
        <w:autoSpaceDE w:val="0"/>
        <w:autoSpaceDN w:val="0"/>
        <w:adjustRightInd w:val="0"/>
        <w:spacing w:after="120" w:line="259" w:lineRule="auto"/>
        <w:rPr>
          <w:rFonts w:ascii="TT15Ct00" w:hAnsi="TT15Ct00" w:cs="TT15Ct00"/>
        </w:rPr>
      </w:pPr>
      <w:r>
        <w:rPr>
          <w:rFonts w:ascii="TT15Ct00" w:hAnsi="TT15Ct00" w:cs="TT15Ct00"/>
        </w:rPr>
        <w:t xml:space="preserve">A breakdown of each task is summarized in </w:t>
      </w:r>
      <w:r w:rsidR="005F437A">
        <w:rPr>
          <w:rFonts w:ascii="TT15Ct00" w:hAnsi="TT15Ct00" w:cs="TT15Ct00"/>
        </w:rPr>
        <w:fldChar w:fldCharType="begin"/>
      </w:r>
      <w:r w:rsidR="005F437A">
        <w:rPr>
          <w:rFonts w:ascii="TT15Ct00" w:hAnsi="TT15Ct00" w:cs="TT15Ct00"/>
        </w:rPr>
        <w:instrText xml:space="preserve"> REF _Ref98341944 \h </w:instrText>
      </w:r>
      <w:r w:rsidR="005F437A">
        <w:rPr>
          <w:rFonts w:ascii="TT15Ct00" w:hAnsi="TT15Ct00" w:cs="TT15Ct00"/>
        </w:rPr>
      </w:r>
      <w:r w:rsidR="005F437A">
        <w:rPr>
          <w:rFonts w:ascii="TT15Ct00" w:hAnsi="TT15Ct00" w:cs="TT15Ct00"/>
        </w:rPr>
        <w:fldChar w:fldCharType="separate"/>
      </w:r>
      <w:r w:rsidR="000F64DF">
        <w:t xml:space="preserve">Table </w:t>
      </w:r>
      <w:r w:rsidR="000F64DF">
        <w:rPr>
          <w:noProof/>
        </w:rPr>
        <w:t>1</w:t>
      </w:r>
      <w:r w:rsidR="000F64DF">
        <w:noBreakHyphen/>
      </w:r>
      <w:r w:rsidR="000F64DF">
        <w:rPr>
          <w:noProof/>
        </w:rPr>
        <w:t>1</w:t>
      </w:r>
      <w:r w:rsidR="005F437A">
        <w:rPr>
          <w:rFonts w:ascii="TT15Ct00" w:hAnsi="TT15Ct00" w:cs="TT15Ct00"/>
        </w:rPr>
        <w:fldChar w:fldCharType="end"/>
      </w:r>
      <w:r w:rsidR="00567095">
        <w:rPr>
          <w:rFonts w:ascii="TT15Ct00" w:hAnsi="TT15Ct00" w:cs="TT15Ct00"/>
        </w:rPr>
        <w:t xml:space="preserve">. </w:t>
      </w:r>
    </w:p>
    <w:p w14:paraId="4C971C1D" w14:textId="0360F9F5" w:rsidR="00567095" w:rsidRDefault="00567095" w:rsidP="000A172C">
      <w:pPr>
        <w:pStyle w:val="Caption"/>
        <w:keepNext/>
        <w:jc w:val="center"/>
      </w:pPr>
      <w:bookmarkStart w:id="8" w:name="_Ref98341944"/>
      <w:bookmarkStart w:id="9" w:name="_Toc146792797"/>
      <w:bookmarkEnd w:id="7"/>
      <w:r>
        <w:t xml:space="preserve">Table </w:t>
      </w:r>
      <w:r>
        <w:fldChar w:fldCharType="begin"/>
      </w:r>
      <w:r>
        <w:instrText>STYLEREF 1 \s</w:instrText>
      </w:r>
      <w:r>
        <w:fldChar w:fldCharType="separate"/>
      </w:r>
      <w:r w:rsidR="000F64DF">
        <w:rPr>
          <w:noProof/>
        </w:rPr>
        <w:t>1</w:t>
      </w:r>
      <w:r>
        <w:fldChar w:fldCharType="end"/>
      </w:r>
      <w:r w:rsidR="00E7586B">
        <w:noBreakHyphen/>
      </w:r>
      <w:r>
        <w:fldChar w:fldCharType="begin"/>
      </w:r>
      <w:r>
        <w:instrText>SEQ Table \* ARABIC \s 1</w:instrText>
      </w:r>
      <w:r>
        <w:fldChar w:fldCharType="separate"/>
      </w:r>
      <w:r w:rsidR="000F64DF">
        <w:rPr>
          <w:noProof/>
        </w:rPr>
        <w:t>1</w:t>
      </w:r>
      <w:r>
        <w:fldChar w:fldCharType="end"/>
      </w:r>
      <w:bookmarkEnd w:id="8"/>
      <w:r>
        <w:t>. BLE Task Configuration</w:t>
      </w:r>
      <w:bookmarkEnd w:id="9"/>
    </w:p>
    <w:tbl>
      <w:tblPr>
        <w:tblW w:w="9158" w:type="dxa"/>
        <w:jc w:val="center"/>
        <w:tblLook w:val="04A0" w:firstRow="1" w:lastRow="0" w:firstColumn="1" w:lastColumn="0" w:noHBand="0" w:noVBand="1"/>
      </w:tblPr>
      <w:tblGrid>
        <w:gridCol w:w="627"/>
        <w:gridCol w:w="2134"/>
        <w:gridCol w:w="1026"/>
        <w:gridCol w:w="5371"/>
      </w:tblGrid>
      <w:tr w:rsidR="00567095" w14:paraId="29C62B5B" w14:textId="77777777" w:rsidTr="000A172C">
        <w:trPr>
          <w:trHeight w:val="504"/>
          <w:tblHeader/>
          <w:jc w:val="center"/>
        </w:trPr>
        <w:tc>
          <w:tcPr>
            <w:tcW w:w="627" w:type="dxa"/>
            <w:tcBorders>
              <w:top w:val="single" w:sz="8" w:space="0" w:color="auto"/>
              <w:left w:val="single" w:sz="8" w:space="0" w:color="auto"/>
              <w:bottom w:val="single" w:sz="4" w:space="0" w:color="auto"/>
              <w:right w:val="single" w:sz="8" w:space="0" w:color="auto"/>
            </w:tcBorders>
            <w:shd w:val="clear" w:color="auto" w:fill="4472C4" w:themeFill="accent1"/>
            <w:vAlign w:val="center"/>
            <w:hideMark/>
          </w:tcPr>
          <w:p w14:paraId="17EC6121" w14:textId="77777777" w:rsidR="00567095" w:rsidRPr="000F7577" w:rsidRDefault="00567095" w:rsidP="000655F0">
            <w:pPr>
              <w:spacing w:after="0" w:line="240" w:lineRule="auto"/>
              <w:jc w:val="center"/>
              <w:rPr>
                <w:rFonts w:cs="Calibri"/>
                <w:b/>
                <w:bCs/>
                <w:color w:val="FFFFFF" w:themeColor="background1"/>
              </w:rPr>
            </w:pPr>
            <w:r w:rsidRPr="000F7577">
              <w:rPr>
                <w:rFonts w:cs="Calibri"/>
                <w:b/>
                <w:bCs/>
                <w:color w:val="FFFFFF" w:themeColor="background1"/>
              </w:rPr>
              <w:t>Task ID</w:t>
            </w:r>
          </w:p>
        </w:tc>
        <w:tc>
          <w:tcPr>
            <w:tcW w:w="2134" w:type="dxa"/>
            <w:tcBorders>
              <w:top w:val="single" w:sz="8" w:space="0" w:color="auto"/>
              <w:left w:val="nil"/>
              <w:bottom w:val="single" w:sz="4" w:space="0" w:color="auto"/>
              <w:right w:val="single" w:sz="8" w:space="0" w:color="auto"/>
            </w:tcBorders>
            <w:shd w:val="clear" w:color="auto" w:fill="4472C4" w:themeFill="accent1"/>
            <w:vAlign w:val="center"/>
            <w:hideMark/>
          </w:tcPr>
          <w:p w14:paraId="6256FE56" w14:textId="77777777" w:rsidR="00567095" w:rsidRPr="000F7577" w:rsidRDefault="00567095" w:rsidP="000655F0">
            <w:pPr>
              <w:spacing w:after="0" w:line="240" w:lineRule="auto"/>
              <w:jc w:val="center"/>
              <w:rPr>
                <w:rFonts w:cs="Calibri"/>
                <w:b/>
                <w:bCs/>
                <w:color w:val="FFFFFF" w:themeColor="background1"/>
              </w:rPr>
            </w:pPr>
            <w:r w:rsidRPr="000F7577">
              <w:rPr>
                <w:rFonts w:cs="Calibri"/>
                <w:b/>
                <w:bCs/>
                <w:color w:val="FFFFFF" w:themeColor="background1"/>
              </w:rPr>
              <w:t>Task</w:t>
            </w:r>
          </w:p>
        </w:tc>
        <w:tc>
          <w:tcPr>
            <w:tcW w:w="1026" w:type="dxa"/>
            <w:tcBorders>
              <w:top w:val="single" w:sz="8" w:space="0" w:color="auto"/>
              <w:left w:val="nil"/>
              <w:bottom w:val="single" w:sz="4" w:space="0" w:color="auto"/>
              <w:right w:val="single" w:sz="8" w:space="0" w:color="auto"/>
            </w:tcBorders>
            <w:shd w:val="clear" w:color="auto" w:fill="4472C4" w:themeFill="accent1"/>
            <w:vAlign w:val="center"/>
            <w:hideMark/>
          </w:tcPr>
          <w:p w14:paraId="3E6810CB" w14:textId="77777777" w:rsidR="00567095" w:rsidRPr="000F7577" w:rsidRDefault="00567095" w:rsidP="000655F0">
            <w:pPr>
              <w:spacing w:after="0" w:line="240" w:lineRule="auto"/>
              <w:jc w:val="center"/>
              <w:rPr>
                <w:rFonts w:cs="Calibri"/>
                <w:b/>
                <w:bCs/>
                <w:color w:val="FFFFFF" w:themeColor="background1"/>
              </w:rPr>
            </w:pPr>
            <w:r w:rsidRPr="000F7577">
              <w:rPr>
                <w:rFonts w:cs="Calibri"/>
                <w:b/>
                <w:bCs/>
                <w:color w:val="FFFFFF" w:themeColor="background1"/>
              </w:rPr>
              <w:t>Task Phase ID</w:t>
            </w:r>
          </w:p>
        </w:tc>
        <w:tc>
          <w:tcPr>
            <w:tcW w:w="5371" w:type="dxa"/>
            <w:tcBorders>
              <w:top w:val="single" w:sz="8" w:space="0" w:color="auto"/>
              <w:left w:val="nil"/>
              <w:bottom w:val="single" w:sz="4" w:space="0" w:color="auto"/>
              <w:right w:val="single" w:sz="8" w:space="0" w:color="auto"/>
            </w:tcBorders>
            <w:shd w:val="clear" w:color="auto" w:fill="4472C4" w:themeFill="accent1"/>
            <w:vAlign w:val="center"/>
            <w:hideMark/>
          </w:tcPr>
          <w:p w14:paraId="395916A3" w14:textId="77777777" w:rsidR="00567095" w:rsidRPr="000F7577" w:rsidRDefault="00567095" w:rsidP="000655F0">
            <w:pPr>
              <w:spacing w:after="0" w:line="240" w:lineRule="auto"/>
              <w:jc w:val="center"/>
              <w:rPr>
                <w:rFonts w:cs="Calibri"/>
                <w:b/>
                <w:bCs/>
                <w:color w:val="FFFFFF" w:themeColor="background1"/>
              </w:rPr>
            </w:pPr>
            <w:r w:rsidRPr="000F7577">
              <w:rPr>
                <w:rFonts w:cs="Calibri"/>
                <w:b/>
                <w:bCs/>
                <w:color w:val="FFFFFF" w:themeColor="background1"/>
              </w:rPr>
              <w:t>Task Phase</w:t>
            </w:r>
          </w:p>
        </w:tc>
      </w:tr>
      <w:tr w:rsidR="00567095" w14:paraId="2120860F" w14:textId="77777777" w:rsidTr="000A172C">
        <w:trPr>
          <w:trHeight w:val="249"/>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A081E" w14:textId="77777777" w:rsidR="00567095" w:rsidRPr="007475A2" w:rsidRDefault="00567095" w:rsidP="000655F0">
            <w:pPr>
              <w:spacing w:after="0" w:line="240" w:lineRule="auto"/>
              <w:jc w:val="center"/>
              <w:rPr>
                <w:rFonts w:cstheme="minorHAnsi"/>
                <w:color w:val="000000"/>
              </w:rPr>
            </w:pPr>
            <w:r w:rsidRPr="007475A2">
              <w:rPr>
                <w:rFonts w:cstheme="minorHAnsi"/>
                <w:color w:val="000000"/>
              </w:rPr>
              <w:t>1</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63A5F" w14:textId="77777777" w:rsidR="00567095" w:rsidRPr="007475A2" w:rsidRDefault="00567095" w:rsidP="000A172C">
            <w:pPr>
              <w:rPr>
                <w:rFonts w:cstheme="minorHAnsi"/>
              </w:rPr>
            </w:pPr>
            <w:r w:rsidRPr="007475A2">
              <w:rPr>
                <w:rFonts w:cstheme="minorHAnsi"/>
              </w:rPr>
              <w:t>Terrain Data Development</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A0F53" w14:textId="77777777" w:rsidR="00567095" w:rsidRPr="007475A2" w:rsidRDefault="00567095" w:rsidP="000A172C">
            <w:pPr>
              <w:rPr>
                <w:rFonts w:cstheme="minorHAnsi"/>
              </w:rPr>
            </w:pPr>
            <w:r w:rsidRPr="007475A2">
              <w:rPr>
                <w:rFonts w:cstheme="minorHAnsi"/>
              </w:rPr>
              <w:t>1.1</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AC191" w14:textId="77777777" w:rsidR="00567095" w:rsidRPr="007475A2" w:rsidRDefault="00567095" w:rsidP="000A172C">
            <w:pPr>
              <w:rPr>
                <w:rFonts w:cstheme="minorHAnsi"/>
              </w:rPr>
            </w:pPr>
            <w:r w:rsidRPr="007475A2">
              <w:rPr>
                <w:rFonts w:cstheme="minorHAnsi"/>
              </w:rPr>
              <w:t>Phase1: Seamless HUC8 DEM</w:t>
            </w:r>
          </w:p>
        </w:tc>
      </w:tr>
      <w:tr w:rsidR="00567095" w14:paraId="1D4C105E" w14:textId="77777777" w:rsidTr="000A172C">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C3B1A2"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278EE"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61DA7" w14:textId="77777777" w:rsidR="00567095" w:rsidRPr="007475A2" w:rsidRDefault="00567095" w:rsidP="000A172C">
            <w:pPr>
              <w:rPr>
                <w:rFonts w:cstheme="minorHAnsi"/>
              </w:rPr>
            </w:pPr>
            <w:r w:rsidRPr="007475A2">
              <w:rPr>
                <w:rFonts w:cstheme="minorHAnsi"/>
              </w:rPr>
              <w:t>1.2</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C4552" w14:textId="77777777" w:rsidR="00567095" w:rsidRPr="007475A2" w:rsidRDefault="00567095" w:rsidP="000A172C">
            <w:pPr>
              <w:rPr>
                <w:rFonts w:cstheme="minorHAnsi"/>
              </w:rPr>
            </w:pPr>
            <w:r w:rsidRPr="007475A2">
              <w:rPr>
                <w:rFonts w:cstheme="minorHAnsi"/>
              </w:rPr>
              <w:t>Phase2: Streams and sub-watersheds</w:t>
            </w:r>
          </w:p>
        </w:tc>
      </w:tr>
      <w:tr w:rsidR="00567095" w14:paraId="38A66B57" w14:textId="77777777" w:rsidTr="000A172C">
        <w:trPr>
          <w:trHeight w:val="2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C94C2"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838935"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3689C" w14:textId="77777777" w:rsidR="00567095" w:rsidRPr="007475A2" w:rsidRDefault="00567095" w:rsidP="000A172C">
            <w:pPr>
              <w:rPr>
                <w:rFonts w:cstheme="minorHAnsi"/>
              </w:rPr>
            </w:pPr>
            <w:r w:rsidRPr="007475A2">
              <w:rPr>
                <w:rFonts w:cstheme="minorHAnsi"/>
              </w:rPr>
              <w:t>1.3</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0DE8C" w14:textId="77777777" w:rsidR="00567095" w:rsidRPr="007475A2" w:rsidRDefault="00567095" w:rsidP="000A172C">
            <w:pPr>
              <w:rPr>
                <w:rFonts w:cstheme="minorHAnsi"/>
              </w:rPr>
            </w:pPr>
            <w:r w:rsidRPr="007475A2">
              <w:rPr>
                <w:rFonts w:cstheme="minorHAnsi"/>
              </w:rPr>
              <w:t>Phase3: Incremental deliverables, report, internal QA/QC</w:t>
            </w:r>
          </w:p>
        </w:tc>
      </w:tr>
      <w:tr w:rsidR="00567095" w14:paraId="70604CC4" w14:textId="77777777" w:rsidTr="000A172C">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70B136"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4B3ED4"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63F87" w14:textId="77777777" w:rsidR="00567095" w:rsidRPr="007475A2" w:rsidRDefault="00567095" w:rsidP="000A172C">
            <w:pPr>
              <w:rPr>
                <w:rFonts w:cstheme="minorHAnsi"/>
              </w:rPr>
            </w:pPr>
            <w:r w:rsidRPr="007475A2">
              <w:rPr>
                <w:rFonts w:cstheme="minorHAnsi"/>
              </w:rPr>
              <w:t>1.4</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B00945" w14:textId="77777777" w:rsidR="00567095" w:rsidRPr="007475A2" w:rsidRDefault="00567095" w:rsidP="000A172C">
            <w:pPr>
              <w:rPr>
                <w:rFonts w:cstheme="minorHAnsi"/>
              </w:rPr>
            </w:pPr>
            <w:r w:rsidRPr="007475A2">
              <w:rPr>
                <w:rFonts w:cstheme="minorHAnsi"/>
              </w:rPr>
              <w:t>Phase4: Independent QA/QC (Respond/Resolve comments only)</w:t>
            </w:r>
          </w:p>
        </w:tc>
      </w:tr>
      <w:tr w:rsidR="00A47AC0" w14:paraId="08EE515B" w14:textId="77777777" w:rsidTr="00567095">
        <w:trPr>
          <w:trHeight w:val="254"/>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96DFDF4" w14:textId="77777777" w:rsidR="00567095" w:rsidRPr="007475A2" w:rsidRDefault="00567095" w:rsidP="000655F0">
            <w:pPr>
              <w:spacing w:after="0" w:line="240" w:lineRule="auto"/>
              <w:jc w:val="center"/>
              <w:rPr>
                <w:rFonts w:cstheme="minorHAnsi"/>
                <w:color w:val="000000"/>
              </w:rPr>
            </w:pPr>
            <w:r w:rsidRPr="007475A2">
              <w:rPr>
                <w:rFonts w:cstheme="minorHAnsi"/>
                <w:color w:val="000000"/>
              </w:rPr>
              <w:t>2</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BB45221" w14:textId="77777777" w:rsidR="00567095" w:rsidRPr="007475A2" w:rsidRDefault="00567095" w:rsidP="000A172C">
            <w:pPr>
              <w:rPr>
                <w:rFonts w:cstheme="minorHAnsi"/>
              </w:rPr>
            </w:pPr>
            <w:r w:rsidRPr="007475A2">
              <w:rPr>
                <w:rFonts w:cstheme="minorHAnsi"/>
              </w:rPr>
              <w:t>Hydrology and Hydraulic Analyses</w:t>
            </w: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BFA9AF" w14:textId="77777777" w:rsidR="00567095" w:rsidRPr="007475A2" w:rsidRDefault="00567095" w:rsidP="000A172C">
            <w:pPr>
              <w:rPr>
                <w:rFonts w:cstheme="minorHAnsi"/>
              </w:rPr>
            </w:pPr>
            <w:r w:rsidRPr="007475A2">
              <w:rPr>
                <w:rFonts w:cstheme="minorHAnsi"/>
              </w:rPr>
              <w:t>2.1</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DD756A" w14:textId="1BEFE34B" w:rsidR="00567095" w:rsidRPr="007475A2" w:rsidRDefault="00567095" w:rsidP="000A172C">
            <w:pPr>
              <w:rPr>
                <w:rFonts w:cstheme="minorHAnsi"/>
              </w:rPr>
            </w:pPr>
            <w:r w:rsidRPr="007475A2">
              <w:rPr>
                <w:rFonts w:cstheme="minorHAnsi"/>
              </w:rPr>
              <w:t xml:space="preserve">Phase1: Draft </w:t>
            </w:r>
            <w:proofErr w:type="spellStart"/>
            <w:r w:rsidRPr="007475A2">
              <w:rPr>
                <w:rFonts w:cstheme="minorHAnsi"/>
              </w:rPr>
              <w:t>HEC</w:t>
            </w:r>
            <w:proofErr w:type="spellEnd"/>
            <w:r w:rsidR="006635BF">
              <w:rPr>
                <w:rFonts w:cstheme="minorHAnsi"/>
              </w:rPr>
              <w:t>-</w:t>
            </w:r>
            <w:r w:rsidRPr="007475A2">
              <w:rPr>
                <w:rFonts w:cstheme="minorHAnsi"/>
              </w:rPr>
              <w:t>RAS Model</w:t>
            </w:r>
          </w:p>
        </w:tc>
      </w:tr>
      <w:tr w:rsidR="006A44CE" w14:paraId="651DE46B" w14:textId="77777777" w:rsidTr="00567095">
        <w:trPr>
          <w:trHeight w:val="2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3CE79"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04DD8F"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B49C7A" w14:textId="77777777" w:rsidR="00567095" w:rsidRPr="007475A2" w:rsidRDefault="00567095" w:rsidP="000A172C">
            <w:pPr>
              <w:rPr>
                <w:rFonts w:cstheme="minorHAnsi"/>
              </w:rPr>
            </w:pPr>
            <w:r w:rsidRPr="007475A2">
              <w:rPr>
                <w:rFonts w:cstheme="minorHAnsi"/>
              </w:rPr>
              <w:t>2.2</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E3D2E1" w14:textId="77777777" w:rsidR="00567095" w:rsidRPr="007475A2" w:rsidRDefault="00567095" w:rsidP="000A172C">
            <w:pPr>
              <w:rPr>
                <w:rFonts w:cstheme="minorHAnsi"/>
              </w:rPr>
            </w:pPr>
            <w:r w:rsidRPr="007475A2">
              <w:rPr>
                <w:rFonts w:cstheme="minorHAnsi"/>
              </w:rPr>
              <w:t>Phase2: Model Adjustments/Calibration</w:t>
            </w:r>
          </w:p>
        </w:tc>
      </w:tr>
      <w:tr w:rsidR="006A44CE" w14:paraId="18FBC3FC" w14:textId="77777777" w:rsidTr="00567095">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0BF2D"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3072D"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3771D6C" w14:textId="77777777" w:rsidR="00567095" w:rsidRPr="007475A2" w:rsidRDefault="00567095" w:rsidP="000A172C">
            <w:pPr>
              <w:rPr>
                <w:rFonts w:cstheme="minorHAnsi"/>
              </w:rPr>
            </w:pPr>
            <w:r w:rsidRPr="007475A2">
              <w:rPr>
                <w:rFonts w:cstheme="minorHAnsi"/>
              </w:rPr>
              <w:t>2.3</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B06411" w14:textId="77777777" w:rsidR="00567095" w:rsidRPr="007475A2" w:rsidRDefault="00567095" w:rsidP="000A172C">
            <w:pPr>
              <w:rPr>
                <w:rFonts w:cstheme="minorHAnsi"/>
              </w:rPr>
            </w:pPr>
            <w:r w:rsidRPr="007475A2">
              <w:rPr>
                <w:rFonts w:cstheme="minorHAnsi"/>
              </w:rPr>
              <w:t>Phase3: Multi-frequency Runs</w:t>
            </w:r>
          </w:p>
        </w:tc>
      </w:tr>
      <w:tr w:rsidR="006A44CE" w14:paraId="6ADDBD22" w14:textId="77777777" w:rsidTr="00567095">
        <w:trPr>
          <w:trHeight w:val="2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A4BEE"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F9178"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5CA8A6" w14:textId="77777777" w:rsidR="00567095" w:rsidRPr="007475A2" w:rsidRDefault="00567095" w:rsidP="000A172C">
            <w:pPr>
              <w:rPr>
                <w:rFonts w:cstheme="minorHAnsi"/>
              </w:rPr>
            </w:pPr>
            <w:r w:rsidRPr="007475A2">
              <w:rPr>
                <w:rFonts w:cstheme="minorHAnsi"/>
              </w:rPr>
              <w:t>2.4</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BEAC1D" w14:textId="77777777" w:rsidR="00567095" w:rsidRPr="007475A2" w:rsidRDefault="00567095" w:rsidP="000A172C">
            <w:pPr>
              <w:rPr>
                <w:rFonts w:cstheme="minorHAnsi"/>
              </w:rPr>
            </w:pPr>
            <w:r w:rsidRPr="007475A2">
              <w:rPr>
                <w:rFonts w:cstheme="minorHAnsi"/>
              </w:rPr>
              <w:t>Phase4: Incremental deliverables, report, internal QA/QC</w:t>
            </w:r>
          </w:p>
        </w:tc>
      </w:tr>
      <w:tr w:rsidR="006A44CE" w14:paraId="37E2B0A7" w14:textId="77777777" w:rsidTr="00567095">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DB112"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6ED2C9"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993B4A" w14:textId="77777777" w:rsidR="00567095" w:rsidRPr="007475A2" w:rsidRDefault="00567095" w:rsidP="000A172C">
            <w:pPr>
              <w:rPr>
                <w:rFonts w:cstheme="minorHAnsi"/>
              </w:rPr>
            </w:pPr>
            <w:r w:rsidRPr="007475A2">
              <w:rPr>
                <w:rFonts w:cstheme="minorHAnsi"/>
              </w:rPr>
              <w:t>2.5</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8470A9" w14:textId="77777777" w:rsidR="00567095" w:rsidRPr="007475A2" w:rsidRDefault="00567095" w:rsidP="000A172C">
            <w:pPr>
              <w:rPr>
                <w:rFonts w:cstheme="minorHAnsi"/>
              </w:rPr>
            </w:pPr>
            <w:r w:rsidRPr="007475A2">
              <w:rPr>
                <w:rFonts w:cstheme="minorHAnsi"/>
              </w:rPr>
              <w:t>Phase5: Independent QA/QC (Respond/Resolve comments only)</w:t>
            </w:r>
          </w:p>
        </w:tc>
      </w:tr>
      <w:tr w:rsidR="00567095" w14:paraId="09F55439" w14:textId="77777777" w:rsidTr="000A172C">
        <w:trPr>
          <w:trHeight w:val="249"/>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FC56C" w14:textId="77777777" w:rsidR="00567095" w:rsidRPr="007475A2" w:rsidRDefault="00567095" w:rsidP="000655F0">
            <w:pPr>
              <w:spacing w:after="0" w:line="240" w:lineRule="auto"/>
              <w:jc w:val="center"/>
              <w:rPr>
                <w:rFonts w:cstheme="minorHAnsi"/>
                <w:color w:val="000000"/>
              </w:rPr>
            </w:pPr>
            <w:r w:rsidRPr="007475A2">
              <w:rPr>
                <w:rFonts w:cstheme="minorHAnsi"/>
                <w:color w:val="000000"/>
              </w:rPr>
              <w:t>3</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65700A" w14:textId="77777777" w:rsidR="00567095" w:rsidRPr="007475A2" w:rsidRDefault="00567095" w:rsidP="000A172C">
            <w:pPr>
              <w:rPr>
                <w:rFonts w:cstheme="minorHAnsi"/>
              </w:rPr>
            </w:pPr>
            <w:r w:rsidRPr="007475A2">
              <w:rPr>
                <w:rFonts w:cstheme="minorHAnsi"/>
              </w:rPr>
              <w:t>Floodplain Mapping &amp; Grids</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80521" w14:textId="77777777" w:rsidR="00567095" w:rsidRPr="007475A2" w:rsidRDefault="00567095" w:rsidP="000A172C">
            <w:pPr>
              <w:rPr>
                <w:rFonts w:cstheme="minorHAnsi"/>
              </w:rPr>
            </w:pPr>
            <w:r w:rsidRPr="007475A2">
              <w:rPr>
                <w:rFonts w:cstheme="minorHAnsi"/>
              </w:rPr>
              <w:t>3.1</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398022" w14:textId="77777777" w:rsidR="00567095" w:rsidRPr="007475A2" w:rsidRDefault="00567095" w:rsidP="000A172C">
            <w:pPr>
              <w:rPr>
                <w:rFonts w:cstheme="minorHAnsi"/>
              </w:rPr>
            </w:pPr>
            <w:r w:rsidRPr="007475A2">
              <w:rPr>
                <w:rFonts w:cstheme="minorHAnsi"/>
              </w:rPr>
              <w:t>Phase1: Mapping/Grid products and Geodatabase</w:t>
            </w:r>
          </w:p>
        </w:tc>
      </w:tr>
      <w:tr w:rsidR="00567095" w14:paraId="43F81DCB" w14:textId="77777777" w:rsidTr="000A172C">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CC734"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62EE15"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46D74" w14:textId="77777777" w:rsidR="00567095" w:rsidRPr="007475A2" w:rsidRDefault="00567095" w:rsidP="000A172C">
            <w:pPr>
              <w:rPr>
                <w:rFonts w:cstheme="minorHAnsi"/>
              </w:rPr>
            </w:pPr>
            <w:r w:rsidRPr="007475A2">
              <w:rPr>
                <w:rFonts w:cstheme="minorHAnsi"/>
              </w:rPr>
              <w:t>3.2</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7BC1B" w14:textId="77777777" w:rsidR="00567095" w:rsidRPr="007475A2" w:rsidRDefault="00567095" w:rsidP="000A172C">
            <w:pPr>
              <w:rPr>
                <w:rFonts w:cstheme="minorHAnsi"/>
              </w:rPr>
            </w:pPr>
            <w:r w:rsidRPr="007475A2">
              <w:rPr>
                <w:rFonts w:cstheme="minorHAnsi"/>
              </w:rPr>
              <w:t>Phase2: Incremental deliverables, report, internal QA/QC</w:t>
            </w:r>
          </w:p>
        </w:tc>
      </w:tr>
      <w:tr w:rsidR="00567095" w14:paraId="0190917B" w14:textId="77777777" w:rsidTr="000A172C">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BC140"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517930"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2DE1C" w14:textId="77777777" w:rsidR="00567095" w:rsidRPr="007475A2" w:rsidRDefault="00567095" w:rsidP="000A172C">
            <w:pPr>
              <w:rPr>
                <w:rFonts w:cstheme="minorHAnsi"/>
              </w:rPr>
            </w:pPr>
            <w:r w:rsidRPr="007475A2">
              <w:rPr>
                <w:rFonts w:cstheme="minorHAnsi"/>
              </w:rPr>
              <w:t>3.3</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FB070" w14:textId="77777777" w:rsidR="00567095" w:rsidRPr="007475A2" w:rsidRDefault="00567095" w:rsidP="000A172C">
            <w:pPr>
              <w:rPr>
                <w:rFonts w:cstheme="minorHAnsi"/>
              </w:rPr>
            </w:pPr>
            <w:r w:rsidRPr="007475A2">
              <w:rPr>
                <w:rFonts w:cstheme="minorHAnsi"/>
              </w:rPr>
              <w:t>Phase3: Independent QA/QC (Respond/Resolve comments only)</w:t>
            </w:r>
          </w:p>
        </w:tc>
      </w:tr>
      <w:tr w:rsidR="00A47AC0" w14:paraId="04302595" w14:textId="77777777" w:rsidTr="00567095">
        <w:trPr>
          <w:trHeight w:val="249"/>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229D887" w14:textId="77777777" w:rsidR="00567095" w:rsidRPr="007475A2" w:rsidRDefault="00567095" w:rsidP="000655F0">
            <w:pPr>
              <w:spacing w:after="0" w:line="240" w:lineRule="auto"/>
              <w:jc w:val="center"/>
              <w:rPr>
                <w:rFonts w:cstheme="minorHAnsi"/>
                <w:color w:val="000000"/>
              </w:rPr>
            </w:pPr>
            <w:r w:rsidRPr="007475A2">
              <w:rPr>
                <w:rFonts w:cstheme="minorHAnsi"/>
                <w:color w:val="000000"/>
              </w:rPr>
              <w:t>4</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A647967" w14:textId="77777777" w:rsidR="00567095" w:rsidRPr="007475A2" w:rsidRDefault="00567095" w:rsidP="000A172C">
            <w:pPr>
              <w:rPr>
                <w:rFonts w:cstheme="minorHAnsi"/>
              </w:rPr>
            </w:pPr>
            <w:proofErr w:type="spellStart"/>
            <w:r w:rsidRPr="007475A2">
              <w:rPr>
                <w:rFonts w:cstheme="minorHAnsi"/>
              </w:rPr>
              <w:t>Hazus</w:t>
            </w:r>
            <w:proofErr w:type="spellEnd"/>
            <w:r w:rsidRPr="007475A2">
              <w:rPr>
                <w:rFonts w:cstheme="minorHAnsi"/>
              </w:rPr>
              <w:t xml:space="preserve"> Estimation (Level2)</w:t>
            </w: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B9238E6" w14:textId="77777777" w:rsidR="00567095" w:rsidRPr="007475A2" w:rsidRDefault="00567095" w:rsidP="000A172C">
            <w:pPr>
              <w:rPr>
                <w:rFonts w:cstheme="minorHAnsi"/>
              </w:rPr>
            </w:pPr>
            <w:r w:rsidRPr="007475A2">
              <w:rPr>
                <w:rFonts w:cstheme="minorHAnsi"/>
              </w:rPr>
              <w:t>4.1</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9DB4DB" w14:textId="77777777" w:rsidR="00567095" w:rsidRPr="007475A2" w:rsidRDefault="00567095" w:rsidP="000A172C">
            <w:pPr>
              <w:rPr>
                <w:rFonts w:cstheme="minorHAnsi"/>
              </w:rPr>
            </w:pPr>
            <w:r w:rsidRPr="007475A2">
              <w:rPr>
                <w:rFonts w:cstheme="minorHAnsi"/>
              </w:rPr>
              <w:t>Phase1: Loss Estimation and Geodatabase</w:t>
            </w:r>
          </w:p>
        </w:tc>
      </w:tr>
      <w:tr w:rsidR="006A44CE" w14:paraId="235B521D" w14:textId="77777777" w:rsidTr="00567095">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E6785"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764178"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BA5E81" w14:textId="77777777" w:rsidR="00567095" w:rsidRPr="007475A2" w:rsidRDefault="00567095" w:rsidP="000A172C">
            <w:pPr>
              <w:rPr>
                <w:rFonts w:cstheme="minorHAnsi"/>
              </w:rPr>
            </w:pPr>
            <w:r w:rsidRPr="007475A2">
              <w:rPr>
                <w:rFonts w:cstheme="minorHAnsi"/>
              </w:rPr>
              <w:t>4.2</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84066" w14:textId="77777777" w:rsidR="00567095" w:rsidRPr="007475A2" w:rsidRDefault="00567095" w:rsidP="000A172C">
            <w:pPr>
              <w:rPr>
                <w:rFonts w:cstheme="minorHAnsi"/>
              </w:rPr>
            </w:pPr>
            <w:r w:rsidRPr="007475A2">
              <w:rPr>
                <w:rFonts w:cstheme="minorHAnsi"/>
              </w:rPr>
              <w:t>Phase2: Incremental deliverables, report, internal QA/QC</w:t>
            </w:r>
          </w:p>
        </w:tc>
      </w:tr>
      <w:tr w:rsidR="00234C6C" w14:paraId="3A79F02E" w14:textId="77777777" w:rsidTr="00567095">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69D9D6" w14:textId="77777777" w:rsidR="00567095" w:rsidRPr="007475A2" w:rsidRDefault="00567095" w:rsidP="000655F0">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69C2A"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31E4A7" w14:textId="77777777" w:rsidR="00567095" w:rsidRPr="007475A2" w:rsidRDefault="00567095" w:rsidP="000A172C">
            <w:pPr>
              <w:rPr>
                <w:rFonts w:cstheme="minorHAnsi"/>
              </w:rPr>
            </w:pPr>
            <w:r w:rsidRPr="007475A2">
              <w:rPr>
                <w:rFonts w:cstheme="minorHAnsi"/>
              </w:rPr>
              <w:t>4.3</w:t>
            </w:r>
          </w:p>
        </w:tc>
        <w:tc>
          <w:tcPr>
            <w:tcW w:w="5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1DC777" w14:textId="77777777" w:rsidR="00567095" w:rsidRPr="007475A2" w:rsidRDefault="00567095" w:rsidP="000A172C">
            <w:pPr>
              <w:rPr>
                <w:rFonts w:cstheme="minorHAnsi"/>
              </w:rPr>
            </w:pPr>
            <w:r w:rsidRPr="007475A2">
              <w:rPr>
                <w:rFonts w:cstheme="minorHAnsi"/>
              </w:rPr>
              <w:t>Phase3: Independent QA/QC (Respond/Resolve comments only)</w:t>
            </w:r>
          </w:p>
        </w:tc>
      </w:tr>
      <w:tr w:rsidR="00567095" w14:paraId="37B599E9" w14:textId="77777777" w:rsidTr="000A172C">
        <w:trPr>
          <w:trHeight w:val="254"/>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FE747" w14:textId="77777777" w:rsidR="00567095" w:rsidRPr="007475A2" w:rsidRDefault="00567095" w:rsidP="000655F0">
            <w:pPr>
              <w:spacing w:after="0" w:line="240" w:lineRule="auto"/>
              <w:jc w:val="center"/>
              <w:rPr>
                <w:rFonts w:cstheme="minorHAnsi"/>
                <w:color w:val="000000"/>
              </w:rPr>
            </w:pPr>
            <w:r w:rsidRPr="007475A2">
              <w:rPr>
                <w:rFonts w:cstheme="minorHAnsi"/>
                <w:color w:val="000000"/>
              </w:rPr>
              <w:t>5</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89570" w14:textId="77777777" w:rsidR="00567095" w:rsidRPr="007475A2" w:rsidRDefault="00567095" w:rsidP="000A172C">
            <w:pPr>
              <w:rPr>
                <w:rFonts w:cstheme="minorHAnsi"/>
              </w:rPr>
            </w:pPr>
            <w:proofErr w:type="spellStart"/>
            <w:r w:rsidRPr="007475A2">
              <w:rPr>
                <w:rFonts w:cstheme="minorHAnsi"/>
              </w:rPr>
              <w:t>CNMS</w:t>
            </w:r>
            <w:proofErr w:type="spellEnd"/>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9D344" w14:textId="77777777" w:rsidR="00567095" w:rsidRPr="007475A2" w:rsidRDefault="00567095" w:rsidP="000A172C">
            <w:pPr>
              <w:rPr>
                <w:rFonts w:cstheme="minorHAnsi"/>
              </w:rPr>
            </w:pPr>
            <w:r w:rsidRPr="007475A2">
              <w:rPr>
                <w:rFonts w:cstheme="minorHAnsi"/>
              </w:rPr>
              <w:t>5.1</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A888F" w14:textId="77777777" w:rsidR="00567095" w:rsidRPr="007475A2" w:rsidRDefault="00567095" w:rsidP="000A172C">
            <w:pPr>
              <w:rPr>
                <w:rFonts w:cstheme="minorHAnsi"/>
              </w:rPr>
            </w:pPr>
            <w:r w:rsidRPr="007475A2">
              <w:rPr>
                <w:rFonts w:cstheme="minorHAnsi"/>
              </w:rPr>
              <w:t xml:space="preserve">Phase1: Round1 </w:t>
            </w:r>
            <w:proofErr w:type="spellStart"/>
            <w:r w:rsidRPr="007475A2">
              <w:rPr>
                <w:rFonts w:cstheme="minorHAnsi"/>
              </w:rPr>
              <w:t>CNMS</w:t>
            </w:r>
            <w:proofErr w:type="spellEnd"/>
          </w:p>
        </w:tc>
      </w:tr>
      <w:tr w:rsidR="00567095" w14:paraId="02D3E8BC" w14:textId="77777777" w:rsidTr="000A172C">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E4FD2" w14:textId="77777777" w:rsidR="00567095" w:rsidRPr="007475A2" w:rsidRDefault="00567095" w:rsidP="000655F0">
            <w:pPr>
              <w:spacing w:after="0" w:line="240" w:lineRule="auto"/>
              <w:jc w:val="center"/>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A90369"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477A2" w14:textId="77777777" w:rsidR="00567095" w:rsidRPr="007475A2" w:rsidRDefault="00567095" w:rsidP="000A172C">
            <w:pPr>
              <w:rPr>
                <w:rFonts w:cstheme="minorHAnsi"/>
              </w:rPr>
            </w:pPr>
            <w:r w:rsidRPr="007475A2">
              <w:rPr>
                <w:rFonts w:cstheme="minorHAnsi"/>
              </w:rPr>
              <w:t>5.2</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E6D4D" w14:textId="77777777" w:rsidR="00567095" w:rsidRPr="007475A2" w:rsidRDefault="00567095" w:rsidP="000A172C">
            <w:pPr>
              <w:rPr>
                <w:rFonts w:cstheme="minorHAnsi"/>
              </w:rPr>
            </w:pPr>
            <w:r w:rsidRPr="007475A2">
              <w:rPr>
                <w:rFonts w:cstheme="minorHAnsi"/>
              </w:rPr>
              <w:t>Phase2: Independent QA/QC (Respond/Resolve comments only)</w:t>
            </w:r>
          </w:p>
        </w:tc>
      </w:tr>
      <w:tr w:rsidR="00567095" w14:paraId="4208B313" w14:textId="77777777" w:rsidTr="000A172C">
        <w:trPr>
          <w:trHeight w:val="2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942BE6" w14:textId="77777777" w:rsidR="00567095" w:rsidRPr="007475A2" w:rsidRDefault="00567095" w:rsidP="000655F0">
            <w:pPr>
              <w:spacing w:after="0" w:line="240" w:lineRule="auto"/>
              <w:jc w:val="center"/>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64C17E"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FCC53" w14:textId="77777777" w:rsidR="00567095" w:rsidRPr="007475A2" w:rsidRDefault="00567095" w:rsidP="000A172C">
            <w:pPr>
              <w:rPr>
                <w:rFonts w:cstheme="minorHAnsi"/>
              </w:rPr>
            </w:pPr>
            <w:r w:rsidRPr="007475A2">
              <w:rPr>
                <w:rFonts w:cstheme="minorHAnsi"/>
              </w:rPr>
              <w:t>5.3</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2E65EA" w14:textId="77777777" w:rsidR="00567095" w:rsidRPr="007475A2" w:rsidRDefault="00567095" w:rsidP="000A172C">
            <w:pPr>
              <w:rPr>
                <w:rFonts w:cstheme="minorHAnsi"/>
              </w:rPr>
            </w:pPr>
            <w:r w:rsidRPr="007475A2">
              <w:rPr>
                <w:rFonts w:cstheme="minorHAnsi"/>
              </w:rPr>
              <w:t xml:space="preserve">Phase3: Round2 </w:t>
            </w:r>
            <w:proofErr w:type="spellStart"/>
            <w:r w:rsidRPr="007475A2">
              <w:rPr>
                <w:rFonts w:cstheme="minorHAnsi"/>
              </w:rPr>
              <w:t>CNMS</w:t>
            </w:r>
            <w:proofErr w:type="spellEnd"/>
          </w:p>
        </w:tc>
      </w:tr>
      <w:tr w:rsidR="00567095" w14:paraId="041A9DFA" w14:textId="77777777" w:rsidTr="000A172C">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CABD69" w14:textId="77777777" w:rsidR="00567095" w:rsidRPr="007475A2" w:rsidRDefault="00567095" w:rsidP="000655F0">
            <w:pPr>
              <w:spacing w:after="0" w:line="240" w:lineRule="auto"/>
              <w:jc w:val="center"/>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1595C"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DEDB1" w14:textId="77777777" w:rsidR="00567095" w:rsidRPr="007475A2" w:rsidRDefault="00567095" w:rsidP="000A172C">
            <w:pPr>
              <w:rPr>
                <w:rFonts w:cstheme="minorHAnsi"/>
              </w:rPr>
            </w:pPr>
            <w:r w:rsidRPr="007475A2">
              <w:rPr>
                <w:rFonts w:cstheme="minorHAnsi"/>
              </w:rPr>
              <w:t>5.4</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4A63F" w14:textId="77777777" w:rsidR="00567095" w:rsidRPr="007475A2" w:rsidRDefault="00567095" w:rsidP="000A172C">
            <w:pPr>
              <w:rPr>
                <w:rFonts w:cstheme="minorHAnsi"/>
              </w:rPr>
            </w:pPr>
            <w:r w:rsidRPr="007475A2">
              <w:rPr>
                <w:rFonts w:cstheme="minorHAnsi"/>
              </w:rPr>
              <w:t>Phase4: Independent QA/QC (Respond/Resolve comments only)</w:t>
            </w:r>
          </w:p>
        </w:tc>
      </w:tr>
      <w:tr w:rsidR="00A47AC0" w14:paraId="068BFC65" w14:textId="77777777" w:rsidTr="00567095">
        <w:trPr>
          <w:trHeight w:val="254"/>
          <w:jc w:val="center"/>
        </w:trPr>
        <w:tc>
          <w:tcPr>
            <w:tcW w:w="0" w:type="auto"/>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C2B2031" w14:textId="77777777" w:rsidR="00567095" w:rsidRPr="007475A2" w:rsidRDefault="00567095" w:rsidP="000655F0">
            <w:pPr>
              <w:spacing w:after="0" w:line="240" w:lineRule="auto"/>
              <w:jc w:val="center"/>
              <w:rPr>
                <w:rFonts w:cstheme="minorHAnsi"/>
                <w:color w:val="000000"/>
              </w:rPr>
            </w:pPr>
            <w:r w:rsidRPr="007475A2">
              <w:rPr>
                <w:rFonts w:cstheme="minorHAnsi"/>
                <w:color w:val="000000"/>
              </w:rPr>
              <w:t>6</w:t>
            </w:r>
          </w:p>
        </w:tc>
        <w:tc>
          <w:tcPr>
            <w:tcW w:w="0" w:type="auto"/>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D7EBD42" w14:textId="77777777" w:rsidR="00567095" w:rsidRPr="007475A2" w:rsidRDefault="00567095" w:rsidP="000A172C">
            <w:pPr>
              <w:rPr>
                <w:rFonts w:cstheme="minorHAnsi"/>
              </w:rPr>
            </w:pPr>
            <w:r w:rsidRPr="007475A2">
              <w:rPr>
                <w:rFonts w:cstheme="minorHAnsi"/>
              </w:rPr>
              <w:t>Project Management</w:t>
            </w:r>
          </w:p>
        </w:tc>
        <w:tc>
          <w:tcPr>
            <w:tcW w:w="10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22F756E" w14:textId="77777777" w:rsidR="00567095" w:rsidRPr="007475A2" w:rsidRDefault="00567095" w:rsidP="000A172C">
            <w:pPr>
              <w:rPr>
                <w:rFonts w:cstheme="minorHAnsi"/>
              </w:rPr>
            </w:pPr>
            <w:r w:rsidRPr="007475A2">
              <w:rPr>
                <w:rFonts w:cstheme="minorHAnsi"/>
              </w:rPr>
              <w:t>6.1</w:t>
            </w:r>
          </w:p>
        </w:tc>
        <w:tc>
          <w:tcPr>
            <w:tcW w:w="5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B8B887" w14:textId="77777777" w:rsidR="00567095" w:rsidRPr="007475A2" w:rsidRDefault="00567095" w:rsidP="000A172C">
            <w:pPr>
              <w:rPr>
                <w:rFonts w:cstheme="minorHAnsi"/>
              </w:rPr>
            </w:pPr>
            <w:r w:rsidRPr="007475A2">
              <w:rPr>
                <w:rFonts w:cstheme="minorHAnsi"/>
              </w:rPr>
              <w:t>Project Kickoff &amp; Community Outreach</w:t>
            </w:r>
          </w:p>
        </w:tc>
      </w:tr>
      <w:tr w:rsidR="00A47AC0" w14:paraId="1D2853DE" w14:textId="77777777" w:rsidTr="00567095">
        <w:trPr>
          <w:trHeight w:val="254"/>
          <w:jc w:val="center"/>
        </w:trPr>
        <w:tc>
          <w:tcPr>
            <w:tcW w:w="0" w:type="auto"/>
            <w:vMerge/>
            <w:tcBorders>
              <w:left w:val="single" w:sz="4" w:space="0" w:color="auto"/>
              <w:right w:val="single" w:sz="4" w:space="0" w:color="auto"/>
            </w:tcBorders>
            <w:shd w:val="clear" w:color="auto" w:fill="D9D9D9" w:themeFill="background1" w:themeFillShade="D9"/>
            <w:vAlign w:val="center"/>
          </w:tcPr>
          <w:p w14:paraId="435E7101" w14:textId="77777777" w:rsidR="00567095" w:rsidRPr="007475A2" w:rsidRDefault="00567095" w:rsidP="000655F0">
            <w:pPr>
              <w:spacing w:after="0" w:line="240" w:lineRule="auto"/>
              <w:rPr>
                <w:rFonts w:cstheme="minorHAnsi"/>
                <w:color w:val="000000"/>
              </w:rPr>
            </w:pPr>
          </w:p>
        </w:tc>
        <w:tc>
          <w:tcPr>
            <w:tcW w:w="0" w:type="auto"/>
            <w:vMerge/>
            <w:tcBorders>
              <w:left w:val="single" w:sz="4" w:space="0" w:color="auto"/>
              <w:right w:val="single" w:sz="4" w:space="0" w:color="auto"/>
            </w:tcBorders>
            <w:shd w:val="clear" w:color="auto" w:fill="D9D9D9" w:themeFill="background1" w:themeFillShade="D9"/>
            <w:vAlign w:val="center"/>
          </w:tcPr>
          <w:p w14:paraId="192203B0" w14:textId="77777777" w:rsidR="00567095" w:rsidRPr="007475A2" w:rsidRDefault="00567095" w:rsidP="000A172C">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8F445FD" w14:textId="77777777" w:rsidR="00567095" w:rsidRPr="007475A2" w:rsidRDefault="00567095" w:rsidP="000A172C">
            <w:pPr>
              <w:rPr>
                <w:rFonts w:cstheme="minorHAnsi"/>
              </w:rPr>
            </w:pPr>
            <w:r w:rsidRPr="007475A2">
              <w:rPr>
                <w:rFonts w:cstheme="minorHAnsi"/>
              </w:rPr>
              <w:t>6.2</w:t>
            </w:r>
          </w:p>
        </w:tc>
        <w:tc>
          <w:tcPr>
            <w:tcW w:w="5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2DC696" w14:textId="77777777" w:rsidR="00567095" w:rsidRPr="007475A2" w:rsidRDefault="00567095" w:rsidP="000A172C">
            <w:pPr>
              <w:rPr>
                <w:rFonts w:cstheme="minorHAnsi"/>
              </w:rPr>
            </w:pPr>
            <w:r w:rsidRPr="007475A2">
              <w:rPr>
                <w:rFonts w:cstheme="minorHAnsi"/>
              </w:rPr>
              <w:t xml:space="preserve">TWDB Coordination/Invoicing/Reporting </w:t>
            </w:r>
          </w:p>
        </w:tc>
      </w:tr>
      <w:tr w:rsidR="00A47AC0" w14:paraId="4496F1CE" w14:textId="77777777" w:rsidTr="00567095">
        <w:trPr>
          <w:trHeight w:val="254"/>
          <w:jc w:val="center"/>
        </w:trPr>
        <w:tc>
          <w:tcPr>
            <w:tcW w:w="0" w:type="auto"/>
            <w:vMerge/>
            <w:tcBorders>
              <w:left w:val="single" w:sz="4" w:space="0" w:color="auto"/>
              <w:bottom w:val="single" w:sz="4" w:space="0" w:color="auto"/>
              <w:right w:val="single" w:sz="4" w:space="0" w:color="auto"/>
            </w:tcBorders>
            <w:shd w:val="clear" w:color="auto" w:fill="D9D9D9" w:themeFill="background1" w:themeFillShade="D9"/>
            <w:vAlign w:val="center"/>
          </w:tcPr>
          <w:p w14:paraId="2F262A4A" w14:textId="77777777" w:rsidR="00567095" w:rsidRPr="007475A2" w:rsidRDefault="00567095" w:rsidP="000655F0">
            <w:pPr>
              <w:spacing w:after="0" w:line="240" w:lineRule="auto"/>
              <w:rPr>
                <w:rFonts w:cstheme="minorHAnsi"/>
                <w:color w:val="000000"/>
              </w:rPr>
            </w:pPr>
          </w:p>
        </w:tc>
        <w:tc>
          <w:tcPr>
            <w:tcW w:w="0" w:type="auto"/>
            <w:vMerge/>
            <w:tcBorders>
              <w:left w:val="single" w:sz="4" w:space="0" w:color="auto"/>
              <w:bottom w:val="single" w:sz="4" w:space="0" w:color="auto"/>
              <w:right w:val="single" w:sz="4" w:space="0" w:color="auto"/>
            </w:tcBorders>
            <w:shd w:val="clear" w:color="auto" w:fill="D9D9D9" w:themeFill="background1" w:themeFillShade="D9"/>
            <w:vAlign w:val="center"/>
          </w:tcPr>
          <w:p w14:paraId="66312D06" w14:textId="77777777" w:rsidR="00567095" w:rsidRPr="007475A2" w:rsidRDefault="00567095" w:rsidP="000655F0">
            <w:pPr>
              <w:spacing w:after="0" w:line="240" w:lineRule="auto"/>
              <w:rPr>
                <w:rFonts w:cstheme="minorHAnsi"/>
                <w:color w:val="000000"/>
              </w:rPr>
            </w:pPr>
          </w:p>
        </w:tc>
        <w:tc>
          <w:tcPr>
            <w:tcW w:w="10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7993EB6" w14:textId="77777777" w:rsidR="00567095" w:rsidRPr="007475A2" w:rsidRDefault="00567095" w:rsidP="000A172C">
            <w:pPr>
              <w:spacing w:after="0" w:line="240" w:lineRule="auto"/>
              <w:rPr>
                <w:rFonts w:cstheme="minorHAnsi"/>
                <w:color w:val="000000"/>
              </w:rPr>
            </w:pPr>
            <w:r w:rsidRPr="007475A2">
              <w:rPr>
                <w:rFonts w:cstheme="minorHAnsi"/>
                <w:color w:val="000000"/>
              </w:rPr>
              <w:t>6.3</w:t>
            </w:r>
          </w:p>
        </w:tc>
        <w:tc>
          <w:tcPr>
            <w:tcW w:w="5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078571" w14:textId="77777777" w:rsidR="00567095" w:rsidRPr="007475A2" w:rsidRDefault="00567095" w:rsidP="000F55A3">
            <w:pPr>
              <w:spacing w:after="0" w:line="240" w:lineRule="auto"/>
              <w:rPr>
                <w:rFonts w:cstheme="minorHAnsi"/>
                <w:color w:val="000000"/>
              </w:rPr>
            </w:pPr>
            <w:r w:rsidRPr="007475A2">
              <w:rPr>
                <w:rFonts w:cstheme="minorHAnsi"/>
                <w:color w:val="000000"/>
              </w:rPr>
              <w:t xml:space="preserve">FEMA/USGS Coordination and Project Closeout </w:t>
            </w:r>
          </w:p>
        </w:tc>
      </w:tr>
    </w:tbl>
    <w:p w14:paraId="6C2BF26A" w14:textId="77777777" w:rsidR="00577268" w:rsidRPr="000A172C" w:rsidRDefault="00577268" w:rsidP="000A172C">
      <w:pPr>
        <w:autoSpaceDE w:val="0"/>
        <w:autoSpaceDN w:val="0"/>
        <w:adjustRightInd w:val="0"/>
        <w:spacing w:after="120" w:line="259" w:lineRule="auto"/>
        <w:rPr>
          <w:rFonts w:ascii="TT15Ct00" w:hAnsi="TT15Ct00" w:cs="TT15Ct00"/>
        </w:rPr>
      </w:pPr>
    </w:p>
    <w:p w14:paraId="1BE884A2" w14:textId="566339C1" w:rsidR="00DD149A" w:rsidRPr="00941D4D" w:rsidRDefault="00E90565" w:rsidP="00C44D04">
      <w:pPr>
        <w:autoSpaceDE w:val="0"/>
        <w:autoSpaceDN w:val="0"/>
        <w:adjustRightInd w:val="0"/>
        <w:spacing w:after="120" w:line="259" w:lineRule="auto"/>
        <w:rPr>
          <w:rFonts w:ascii="TT15Ct00" w:hAnsi="TT15Ct00" w:cs="TT15Ct00"/>
        </w:rPr>
      </w:pPr>
      <w:r>
        <w:rPr>
          <w:rFonts w:ascii="TT15Ct00" w:hAnsi="TT15Ct00" w:cs="TT15Ct00"/>
        </w:rPr>
        <w:t xml:space="preserve">The BLE results from this study may be used for eventual production of regulatory and non-regulatory products. </w:t>
      </w:r>
      <w:r w:rsidR="00DD149A">
        <w:rPr>
          <w:rFonts w:ascii="TT15Ct00" w:hAnsi="TT15Ct00" w:cs="TT15Ct00"/>
        </w:rPr>
        <w:t>T</w:t>
      </w:r>
      <w:r w:rsidR="00DD149A" w:rsidRPr="000F55A3">
        <w:rPr>
          <w:rFonts w:ascii="TT15Ct00" w:hAnsi="TT15Ct00" w:cs="TT15Ct00"/>
        </w:rPr>
        <w:t>his report describes the</w:t>
      </w:r>
      <w:r w:rsidR="00BA579F" w:rsidRPr="000F55A3">
        <w:rPr>
          <w:rFonts w:ascii="TT15Ct00" w:hAnsi="TT15Ct00" w:cs="TT15Ct00"/>
        </w:rPr>
        <w:t xml:space="preserve"> BLE </w:t>
      </w:r>
      <w:r w:rsidR="00DD149A" w:rsidRPr="000F55A3">
        <w:rPr>
          <w:rFonts w:ascii="TT15Ct00" w:hAnsi="TT15Ct00" w:cs="TT15Ct00"/>
        </w:rPr>
        <w:t xml:space="preserve">analysis performed for </w:t>
      </w:r>
      <w:r w:rsidR="004851EE" w:rsidRPr="008E3D20">
        <w:rPr>
          <w:rFonts w:ascii="TT15Ct00" w:hAnsi="TT15Ct00" w:cs="TT15Ct00"/>
        </w:rPr>
        <w:t xml:space="preserve">Nueces Headwaters </w:t>
      </w:r>
      <w:r w:rsidR="004851EE" w:rsidRPr="00B74B79">
        <w:rPr>
          <w:rFonts w:ascii="TT15Ct00" w:hAnsi="TT15Ct00" w:cs="TT15Ct00"/>
        </w:rPr>
        <w:t xml:space="preserve">watershed </w:t>
      </w:r>
      <w:r w:rsidR="00DD149A" w:rsidRPr="00B74B79">
        <w:rPr>
          <w:rFonts w:ascii="TT15Ct00" w:hAnsi="TT15Ct00" w:cs="TT15Ct00"/>
        </w:rPr>
        <w:t>(</w:t>
      </w:r>
      <w:r w:rsidR="005F437A">
        <w:rPr>
          <w:rFonts w:ascii="TT15Ct00" w:hAnsi="TT15Ct00" w:cs="TT15Ct00"/>
        </w:rPr>
        <w:fldChar w:fldCharType="begin"/>
      </w:r>
      <w:r w:rsidR="005F437A">
        <w:rPr>
          <w:rFonts w:ascii="TT15Ct00" w:hAnsi="TT15Ct00" w:cs="TT15Ct00"/>
        </w:rPr>
        <w:instrText xml:space="preserve"> REF _Ref98342107 \h </w:instrText>
      </w:r>
      <w:r w:rsidR="005F437A">
        <w:rPr>
          <w:rFonts w:ascii="TT15Ct00" w:hAnsi="TT15Ct00" w:cs="TT15Ct00"/>
        </w:rPr>
      </w:r>
      <w:r w:rsidR="005F437A">
        <w:rPr>
          <w:rFonts w:ascii="TT15Ct00" w:hAnsi="TT15Ct00" w:cs="TT15Ct00"/>
        </w:rPr>
        <w:fldChar w:fldCharType="separate"/>
      </w:r>
      <w:r w:rsidR="000F64DF">
        <w:t xml:space="preserve">Figure </w:t>
      </w:r>
      <w:r w:rsidR="000F64DF">
        <w:rPr>
          <w:noProof/>
        </w:rPr>
        <w:t>1</w:t>
      </w:r>
      <w:r w:rsidR="000F64DF">
        <w:noBreakHyphen/>
      </w:r>
      <w:r w:rsidR="000F64DF">
        <w:rPr>
          <w:noProof/>
        </w:rPr>
        <w:t>1</w:t>
      </w:r>
      <w:r w:rsidR="005F437A">
        <w:rPr>
          <w:rFonts w:ascii="TT15Ct00" w:hAnsi="TT15Ct00" w:cs="TT15Ct00"/>
        </w:rPr>
        <w:fldChar w:fldCharType="end"/>
      </w:r>
      <w:r w:rsidR="00DD149A" w:rsidRPr="000F55A3">
        <w:rPr>
          <w:rFonts w:ascii="TT15Ct00" w:hAnsi="TT15Ct00" w:cs="TT15Ct00"/>
        </w:rPr>
        <w:t>)</w:t>
      </w:r>
      <w:r w:rsidR="00442BEE" w:rsidRPr="000F55A3">
        <w:rPr>
          <w:rFonts w:ascii="TT15Ct00" w:hAnsi="TT15Ct00" w:cs="TT15Ct00"/>
        </w:rPr>
        <w:t xml:space="preserve"> which includes coverage of</w:t>
      </w:r>
      <w:r w:rsidR="00CD004B" w:rsidRPr="000F55A3">
        <w:rPr>
          <w:rFonts w:ascii="TT15Ct00" w:hAnsi="TT15Ct00" w:cs="TT15Ct00"/>
        </w:rPr>
        <w:t xml:space="preserve"> portions of </w:t>
      </w:r>
      <w:r w:rsidR="00132CC6" w:rsidRPr="008E3D20">
        <w:rPr>
          <w:rFonts w:ascii="TT15Ct00" w:hAnsi="TT15Ct00" w:cs="TT15Ct00"/>
        </w:rPr>
        <w:t>Edwards, Real</w:t>
      </w:r>
      <w:r w:rsidR="006B2C67" w:rsidRPr="00B74B79">
        <w:rPr>
          <w:rFonts w:ascii="TT15Ct00" w:hAnsi="TT15Ct00" w:cs="TT15Ct00"/>
        </w:rPr>
        <w:t>,</w:t>
      </w:r>
      <w:r w:rsidR="00B74B79" w:rsidRPr="00B74B79">
        <w:rPr>
          <w:rFonts w:ascii="TT15Ct00" w:hAnsi="TT15Ct00" w:cs="TT15Ct00"/>
        </w:rPr>
        <w:t xml:space="preserve"> and Uvalde</w:t>
      </w:r>
      <w:r w:rsidR="00442BEE" w:rsidRPr="000A172C">
        <w:rPr>
          <w:rFonts w:ascii="TT15Ct00" w:hAnsi="TT15Ct00" w:cs="TT15Ct00"/>
        </w:rPr>
        <w:t xml:space="preserve"> counties.</w:t>
      </w:r>
      <w:r w:rsidR="00442BEE">
        <w:rPr>
          <w:rFonts w:ascii="TT15Ct00" w:hAnsi="TT15Ct00" w:cs="TT15Ct00"/>
        </w:rPr>
        <w:t xml:space="preserve"> </w:t>
      </w:r>
    </w:p>
    <w:p w14:paraId="6C72E3D6" w14:textId="12FB0680" w:rsidR="00BD2FCC" w:rsidRDefault="003B0E3A" w:rsidP="008E3D20">
      <w:pPr>
        <w:keepNext/>
        <w:jc w:val="center"/>
      </w:pPr>
      <w:r>
        <w:rPr>
          <w:noProof/>
        </w:rPr>
        <w:lastRenderedPageBreak/>
        <w:drawing>
          <wp:inline distT="0" distB="0" distL="0" distR="0" wp14:anchorId="5232625F" wp14:editId="61804AAC">
            <wp:extent cx="3098800" cy="4419600"/>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47802" b="16806"/>
                    <a:stretch/>
                  </pic:blipFill>
                  <pic:spPr bwMode="auto">
                    <a:xfrm>
                      <a:off x="0" y="0"/>
                      <a:ext cx="3098800" cy="4419600"/>
                    </a:xfrm>
                    <a:prstGeom prst="rect">
                      <a:avLst/>
                    </a:prstGeom>
                    <a:noFill/>
                    <a:ln>
                      <a:noFill/>
                    </a:ln>
                    <a:extLst>
                      <a:ext uri="{53640926-AAD7-44D8-BBD7-CCE9431645EC}">
                        <a14:shadowObscured xmlns:a14="http://schemas.microsoft.com/office/drawing/2010/main"/>
                      </a:ext>
                    </a:extLst>
                  </pic:spPr>
                </pic:pic>
              </a:graphicData>
            </a:graphic>
          </wp:inline>
        </w:drawing>
      </w:r>
    </w:p>
    <w:p w14:paraId="42A14C86" w14:textId="01B8D821" w:rsidR="007004F6" w:rsidRDefault="00BD2FCC" w:rsidP="000A172C">
      <w:pPr>
        <w:pStyle w:val="Caption"/>
        <w:jc w:val="center"/>
      </w:pPr>
      <w:bookmarkStart w:id="10" w:name="_Ref98342107"/>
      <w:bookmarkStart w:id="11" w:name="_Ref98342093"/>
      <w:bookmarkStart w:id="12" w:name="_Toc146792766"/>
      <w:r>
        <w:t xml:space="preserve">Figure </w:t>
      </w:r>
      <w:r w:rsidR="00795B29">
        <w:fldChar w:fldCharType="begin"/>
      </w:r>
      <w:r w:rsidR="00795B29">
        <w:instrText xml:space="preserve"> STYLEREF 1 \s </w:instrText>
      </w:r>
      <w:r w:rsidR="00795B29">
        <w:fldChar w:fldCharType="separate"/>
      </w:r>
      <w:r w:rsidR="000F64DF">
        <w:rPr>
          <w:noProof/>
        </w:rPr>
        <w:t>1</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w:t>
      </w:r>
      <w:r w:rsidR="00795B29">
        <w:rPr>
          <w:noProof/>
        </w:rPr>
        <w:fldChar w:fldCharType="end"/>
      </w:r>
      <w:bookmarkEnd w:id="10"/>
      <w:r>
        <w:t xml:space="preserve">. </w:t>
      </w:r>
      <w:r w:rsidRPr="004851EE">
        <w:t xml:space="preserve">Nueces Headwaters </w:t>
      </w:r>
      <w:r>
        <w:t>(12110101)– HUC10 Basins</w:t>
      </w:r>
      <w:bookmarkEnd w:id="11"/>
      <w:bookmarkEnd w:id="12"/>
    </w:p>
    <w:p w14:paraId="6EA11543" w14:textId="221CDEB5" w:rsidR="00C44D04" w:rsidRDefault="005D5B17" w:rsidP="005D5B17">
      <w:pPr>
        <w:autoSpaceDE w:val="0"/>
        <w:autoSpaceDN w:val="0"/>
        <w:adjustRightInd w:val="0"/>
        <w:spacing w:after="0" w:line="240" w:lineRule="auto"/>
        <w:rPr>
          <w:rFonts w:ascii="TT15Ct00" w:hAnsi="TT15Ct00" w:cs="TT15Ct00"/>
        </w:rPr>
      </w:pPr>
      <w:r>
        <w:rPr>
          <w:rFonts w:ascii="TT15Ct00" w:hAnsi="TT15Ct00" w:cs="TT15Ct00"/>
        </w:rPr>
        <w:t>The Base Level Engineering assessment</w:t>
      </w:r>
      <w:r w:rsidR="00392627">
        <w:rPr>
          <w:rFonts w:ascii="TT15Ct00" w:hAnsi="TT15Ct00" w:cs="TT15Ct00"/>
        </w:rPr>
        <w:t xml:space="preserve"> for the Nueces Headwaters watershed</w:t>
      </w:r>
      <w:r>
        <w:rPr>
          <w:rFonts w:ascii="TT15Ct00" w:hAnsi="TT15Ct00" w:cs="TT15Ct00"/>
        </w:rPr>
        <w:t xml:space="preserve"> prepared cursory engineering analysis for approximately </w:t>
      </w:r>
      <w:r w:rsidR="00654476">
        <w:rPr>
          <w:rFonts w:ascii="TT15Ct00" w:hAnsi="TT15Ct00" w:cs="TT15Ct00"/>
        </w:rPr>
        <w:t>844</w:t>
      </w:r>
      <w:r>
        <w:rPr>
          <w:rFonts w:ascii="TT15Ct00" w:hAnsi="TT15Ct00" w:cs="TT15Ct00"/>
        </w:rPr>
        <w:t xml:space="preserve"> miles of stream reaches with a minimum drainage area tolerance of </w:t>
      </w:r>
      <w:r w:rsidRPr="00941D4D">
        <w:rPr>
          <w:rFonts w:ascii="TT15Ct00" w:hAnsi="TT15Ct00" w:cs="TT15Ct00"/>
        </w:rPr>
        <w:t>one square mile</w:t>
      </w:r>
      <w:r w:rsidR="00326C03">
        <w:rPr>
          <w:rFonts w:ascii="TT15Ct00" w:hAnsi="TT15Ct00" w:cs="TT15Ct00"/>
        </w:rPr>
        <w:t>;</w:t>
      </w:r>
      <w:r w:rsidR="00326C03" w:rsidRPr="009037E5">
        <w:rPr>
          <w:rFonts w:ascii="TT15Ct00" w:hAnsi="TT15Ct00" w:cs="TT15Ct00"/>
        </w:rPr>
        <w:t xml:space="preserve"> </w:t>
      </w:r>
      <w:r w:rsidR="00326C03">
        <w:rPr>
          <w:rFonts w:ascii="TT15Ct00" w:hAnsi="TT15Ct00" w:cs="TT15Ct00"/>
        </w:rPr>
        <w:t>t</w:t>
      </w:r>
      <w:r>
        <w:rPr>
          <w:rFonts w:ascii="TT15Ct00" w:hAnsi="TT15Ct00" w:cs="TT15Ct00"/>
        </w:rPr>
        <w:t xml:space="preserve">he </w:t>
      </w:r>
      <w:r w:rsidR="00326C03">
        <w:rPr>
          <w:rFonts w:ascii="TT15Ct00" w:hAnsi="TT15Ct00" w:cs="TT15Ct00"/>
        </w:rPr>
        <w:t xml:space="preserve">stream </w:t>
      </w:r>
      <w:r>
        <w:rPr>
          <w:rFonts w:ascii="TT15Ct00" w:hAnsi="TT15Ct00" w:cs="TT15Ct00"/>
        </w:rPr>
        <w:t>selection was</w:t>
      </w:r>
      <w:r w:rsidR="00326C03">
        <w:rPr>
          <w:rFonts w:ascii="TT15Ct00" w:hAnsi="TT15Ct00" w:cs="TT15Ct00"/>
        </w:rPr>
        <w:t xml:space="preserve"> not</w:t>
      </w:r>
      <w:r>
        <w:rPr>
          <w:rFonts w:ascii="TT15Ct00" w:hAnsi="TT15Ct00" w:cs="TT15Ct00"/>
        </w:rPr>
        <w:t xml:space="preserve"> based number of effective Zone A stream miles. The following sections will summarize the BLE process and will discuss the results along with their recommended use.</w:t>
      </w:r>
      <w:r w:rsidR="00BD3C45">
        <w:rPr>
          <w:rFonts w:ascii="TT15Ct00" w:hAnsi="TT15Ct00" w:cs="TT15Ct00"/>
        </w:rPr>
        <w:t xml:space="preserve">  </w:t>
      </w:r>
    </w:p>
    <w:p w14:paraId="5A9CFFD6" w14:textId="77777777" w:rsidR="00B15332" w:rsidRDefault="00B15332">
      <w:pPr>
        <w:rPr>
          <w:rFonts w:asciiTheme="majorHAnsi" w:eastAsiaTheme="majorEastAsia" w:hAnsiTheme="majorHAnsi" w:cstheme="majorBidi"/>
          <w:b/>
          <w:bCs/>
          <w:color w:val="2F5496" w:themeColor="accent1" w:themeShade="BF"/>
          <w:sz w:val="28"/>
          <w:szCs w:val="28"/>
        </w:rPr>
      </w:pPr>
      <w:r>
        <w:br w:type="page"/>
      </w:r>
    </w:p>
    <w:p w14:paraId="34B9AE77" w14:textId="51009313" w:rsidR="005D5B17" w:rsidRDefault="005D5B17" w:rsidP="002932F1">
      <w:pPr>
        <w:pStyle w:val="Heading1"/>
      </w:pPr>
      <w:bookmarkStart w:id="13" w:name="_Toc146792723"/>
      <w:r w:rsidRPr="005D5B17">
        <w:lastRenderedPageBreak/>
        <w:t>T</w:t>
      </w:r>
      <w:r w:rsidR="00B45D7C">
        <w:t>opographic</w:t>
      </w:r>
      <w:r w:rsidR="00A062F6">
        <w:t xml:space="preserve"> and Watershed Data</w:t>
      </w:r>
      <w:bookmarkEnd w:id="13"/>
      <w:r w:rsidR="00A062F6">
        <w:t xml:space="preserve"> </w:t>
      </w:r>
    </w:p>
    <w:p w14:paraId="72FBB11C" w14:textId="6AA074ED" w:rsidR="00A062F6" w:rsidRDefault="0080617C" w:rsidP="00E0625C">
      <w:pPr>
        <w:pStyle w:val="Heading2"/>
      </w:pPr>
      <w:bookmarkStart w:id="14" w:name="_Ref87618059"/>
      <w:bookmarkStart w:id="15" w:name="_Toc146792724"/>
      <w:r>
        <w:t>T</w:t>
      </w:r>
      <w:r w:rsidR="00B45D7C">
        <w:t>errain Data Development</w:t>
      </w:r>
      <w:bookmarkEnd w:id="14"/>
      <w:bookmarkEnd w:id="15"/>
      <w:r w:rsidR="00B45D7C">
        <w:t xml:space="preserve"> </w:t>
      </w:r>
    </w:p>
    <w:p w14:paraId="37E0980B" w14:textId="70C2F054" w:rsidR="00CE4890" w:rsidRDefault="00CE4890" w:rsidP="00CE4890">
      <w:pPr>
        <w:autoSpaceDE w:val="0"/>
        <w:autoSpaceDN w:val="0"/>
        <w:adjustRightInd w:val="0"/>
        <w:spacing w:after="120" w:line="259" w:lineRule="auto"/>
        <w:rPr>
          <w:rFonts w:ascii="TT15Ct00" w:hAnsi="TT15Ct00" w:cs="TT15Ct00"/>
        </w:rPr>
      </w:pPr>
      <w:r>
        <w:rPr>
          <w:rFonts w:ascii="TT15Ct00" w:hAnsi="TT15Ct00" w:cs="TT15Ct00"/>
        </w:rPr>
        <w:t>The primary data source for Nueces Headwaters Watershed was the Lower Colorado San Bernard Lidar project (2018) obtained from the Texas Natural Resource Information System (</w:t>
      </w:r>
      <w:proofErr w:type="spellStart"/>
      <w:r>
        <w:rPr>
          <w:rFonts w:ascii="TT15Ct00" w:hAnsi="TT15Ct00" w:cs="TT15Ct00"/>
        </w:rPr>
        <w:t>TNRIS</w:t>
      </w:r>
      <w:proofErr w:type="spellEnd"/>
      <w:r>
        <w:rPr>
          <w:rFonts w:ascii="TT15Ct00" w:hAnsi="TT15Ct00" w:cs="TT15Ct00"/>
        </w:rPr>
        <w:t>). The individual Digital Elevation Model</w:t>
      </w:r>
      <w:r w:rsidRPr="007F68DE">
        <w:rPr>
          <w:rFonts w:ascii="TT15Ct00" w:hAnsi="TT15Ct00" w:cs="TT15Ct00"/>
        </w:rPr>
        <w:t xml:space="preserve"> (</w:t>
      </w:r>
      <w:r>
        <w:rPr>
          <w:rFonts w:ascii="TT15Ct00" w:hAnsi="TT15Ct00" w:cs="TT15Ct00"/>
        </w:rPr>
        <w:t>DEM</w:t>
      </w:r>
      <w:r w:rsidRPr="007F68DE">
        <w:rPr>
          <w:rFonts w:ascii="TT15Ct00" w:hAnsi="TT15Ct00" w:cs="TT15Ct00"/>
        </w:rPr>
        <w:t>)</w:t>
      </w:r>
      <w:r>
        <w:rPr>
          <w:rFonts w:ascii="TT15Ct00" w:hAnsi="TT15Ct00" w:cs="TT15Ct00"/>
        </w:rPr>
        <w:t xml:space="preserve"> tiles from the data source(s)</w:t>
      </w:r>
      <w:r w:rsidRPr="007F68DE">
        <w:rPr>
          <w:rFonts w:ascii="TT15Ct00" w:hAnsi="TT15Ct00" w:cs="TT15Ct00"/>
        </w:rPr>
        <w:t xml:space="preserve"> were used to create </w:t>
      </w:r>
      <w:r>
        <w:rPr>
          <w:rFonts w:ascii="TT15Ct00" w:hAnsi="TT15Ct00" w:cs="TT15Ct00"/>
        </w:rPr>
        <w:t>one</w:t>
      </w:r>
      <w:r w:rsidRPr="007F68DE">
        <w:rPr>
          <w:rFonts w:ascii="TT15Ct00" w:hAnsi="TT15Ct00" w:cs="TT15Ct00"/>
        </w:rPr>
        <w:t xml:space="preserve"> seamless </w:t>
      </w:r>
      <w:r>
        <w:rPr>
          <w:rFonts w:ascii="TT15Ct00" w:hAnsi="TT15Ct00" w:cs="TT15Ct00"/>
        </w:rPr>
        <w:t xml:space="preserve">DEM mosaic </w:t>
      </w:r>
      <w:r w:rsidRPr="007F68DE">
        <w:rPr>
          <w:rFonts w:ascii="TT15Ct00" w:hAnsi="TT15Ct00" w:cs="TT15Ct00"/>
        </w:rPr>
        <w:t xml:space="preserve">for the </w:t>
      </w:r>
      <w:r w:rsidRPr="008E7B5E">
        <w:rPr>
          <w:rFonts w:ascii="TT15Ct00" w:hAnsi="TT15Ct00" w:cs="TT15Ct00"/>
        </w:rPr>
        <w:t>Nueces Headwaters</w:t>
      </w:r>
      <w:r>
        <w:rPr>
          <w:rFonts w:ascii="TT15Ct00" w:hAnsi="TT15Ct00" w:cs="TT15Ct00"/>
        </w:rPr>
        <w:t xml:space="preserve"> Watershed</w:t>
      </w:r>
      <w:r w:rsidRPr="007F68DE">
        <w:rPr>
          <w:rFonts w:ascii="TT15Ct00" w:hAnsi="TT15Ct00" w:cs="TT15Ct00"/>
        </w:rPr>
        <w:t xml:space="preserve">. </w:t>
      </w:r>
      <w:r>
        <w:rPr>
          <w:rFonts w:ascii="TT15Ct00" w:hAnsi="TT15Ct00" w:cs="TT15Ct00"/>
        </w:rPr>
        <w:t>This HUC8 watershed was entirely covered by one data source.</w:t>
      </w:r>
    </w:p>
    <w:p w14:paraId="43C356AA" w14:textId="7DA019D8" w:rsidR="00CE4890" w:rsidRPr="001C2ACA" w:rsidRDefault="00CE4890" w:rsidP="00872C87">
      <w:r>
        <w:rPr>
          <w:rFonts w:ascii="TT15Ct00" w:hAnsi="TT15Ct00" w:cs="TT15Ct00"/>
        </w:rPr>
        <w:t xml:space="preserve">The final seamless DEM was developed by cataloging the tiles and then mosaicking them into one DEM while maintaining </w:t>
      </w:r>
      <w:r>
        <w:t xml:space="preserve">UTM Zone 14 meters NAVD88 meters </w:t>
      </w:r>
      <w:r>
        <w:rPr>
          <w:rFonts w:ascii="TT15Ct00" w:hAnsi="TT15Ct00" w:cs="TT15Ct00"/>
        </w:rPr>
        <w:t>and raster cell size 1</w:t>
      </w:r>
      <w:r w:rsidR="00283869">
        <w:rPr>
          <w:rFonts w:ascii="TT15Ct00" w:hAnsi="TT15Ct00" w:cs="TT15Ct00"/>
        </w:rPr>
        <w:t xml:space="preserve"> meter</w:t>
      </w:r>
      <w:r>
        <w:rPr>
          <w:rFonts w:ascii="TT15Ct00" w:hAnsi="TT15Ct00" w:cs="TT15Ct00"/>
        </w:rPr>
        <w:t xml:space="preserve"> by 1</w:t>
      </w:r>
      <w:r w:rsidR="00283869">
        <w:rPr>
          <w:rFonts w:ascii="TT15Ct00" w:hAnsi="TT15Ct00" w:cs="TT15Ct00"/>
        </w:rPr>
        <w:t xml:space="preserve"> meter</w:t>
      </w:r>
      <w:r>
        <w:rPr>
          <w:rFonts w:ascii="TT15Ct00" w:hAnsi="TT15Ct00" w:cs="TT15Ct00"/>
        </w:rPr>
        <w:t>; this was done for each individual data source applicable to the project watershed. The full DEM was then projected into the NAD83 Texas South Central FIPS 4204 (US Foot) horizontal projected coordinate system and clipped to a buffer (minimum of 500 f</w:t>
      </w:r>
      <w:r w:rsidR="00283869">
        <w:rPr>
          <w:rFonts w:ascii="TT15Ct00" w:hAnsi="TT15Ct00" w:cs="TT15Ct00"/>
        </w:rPr>
        <w:t>ee</w:t>
      </w:r>
      <w:r>
        <w:rPr>
          <w:rFonts w:ascii="TT15Ct00" w:hAnsi="TT15Ct00" w:cs="TT15Ct00"/>
        </w:rPr>
        <w:t xml:space="preserve">t.) based on the </w:t>
      </w:r>
      <w:proofErr w:type="spellStart"/>
      <w:r>
        <w:rPr>
          <w:rFonts w:ascii="TT15Ct00" w:hAnsi="TT15Ct00" w:cs="TT15Ct00"/>
        </w:rPr>
        <w:t>NHD</w:t>
      </w:r>
      <w:proofErr w:type="spellEnd"/>
      <w:r>
        <w:rPr>
          <w:rFonts w:ascii="TT15Ct00" w:hAnsi="TT15Ct00" w:cs="TT15Ct00"/>
        </w:rPr>
        <w:t xml:space="preserve"> HUC8 boundary. The raster </w:t>
      </w:r>
      <w:r w:rsidR="00A16331">
        <w:rPr>
          <w:rFonts w:ascii="TT15Ct00" w:hAnsi="TT15Ct00" w:cs="TT15Ct00"/>
        </w:rPr>
        <w:t xml:space="preserve">elevation </w:t>
      </w:r>
      <w:r>
        <w:rPr>
          <w:rFonts w:ascii="TT15Ct00" w:hAnsi="TT15Ct00" w:cs="TT15Ct00"/>
        </w:rPr>
        <w:t xml:space="preserve">values from the clipped output were converted from meters to feet. </w:t>
      </w:r>
    </w:p>
    <w:p w14:paraId="2F1DEFFB" w14:textId="7DDCA96D" w:rsidR="00E32DB5" w:rsidRDefault="00E32DB5" w:rsidP="005F437A">
      <w:pPr>
        <w:pStyle w:val="Caption"/>
        <w:keepNext/>
        <w:spacing w:before="200" w:after="60"/>
        <w:jc w:val="center"/>
      </w:pPr>
      <w:bookmarkStart w:id="16" w:name="_Toc146792798"/>
      <w:r>
        <w:t xml:space="preserve">Table </w:t>
      </w:r>
      <w:r>
        <w:fldChar w:fldCharType="begin"/>
      </w:r>
      <w:r>
        <w:instrText>STYLEREF 1 \s</w:instrText>
      </w:r>
      <w:r>
        <w:fldChar w:fldCharType="separate"/>
      </w:r>
      <w:r w:rsidR="000F64DF">
        <w:rPr>
          <w:noProof/>
        </w:rPr>
        <w:t>2</w:t>
      </w:r>
      <w:r>
        <w:fldChar w:fldCharType="end"/>
      </w:r>
      <w:r w:rsidR="00E7586B">
        <w:noBreakHyphen/>
      </w:r>
      <w:r>
        <w:fldChar w:fldCharType="begin"/>
      </w:r>
      <w:r>
        <w:instrText>SEQ Table \* ARABIC \s 1</w:instrText>
      </w:r>
      <w:r>
        <w:fldChar w:fldCharType="separate"/>
      </w:r>
      <w:r w:rsidR="000F64DF">
        <w:rPr>
          <w:noProof/>
        </w:rPr>
        <w:t>1</w:t>
      </w:r>
      <w:r>
        <w:fldChar w:fldCharType="end"/>
      </w:r>
      <w:r w:rsidRPr="00E62770">
        <w:t>: LiDAR Data Sources</w:t>
      </w:r>
      <w:bookmarkEnd w:id="16"/>
    </w:p>
    <w:tbl>
      <w:tblPr>
        <w:tblStyle w:val="TableGrid"/>
        <w:tblpPr w:leftFromText="180" w:rightFromText="180" w:vertAnchor="text" w:tblpY="71"/>
        <w:tblW w:w="5000" w:type="pct"/>
        <w:tblLook w:val="04A0" w:firstRow="1" w:lastRow="0" w:firstColumn="1" w:lastColumn="0" w:noHBand="0" w:noVBand="1"/>
      </w:tblPr>
      <w:tblGrid>
        <w:gridCol w:w="1544"/>
        <w:gridCol w:w="1543"/>
        <w:gridCol w:w="1201"/>
        <w:gridCol w:w="1827"/>
        <w:gridCol w:w="1614"/>
        <w:gridCol w:w="1621"/>
      </w:tblGrid>
      <w:tr w:rsidR="00AD53E5" w14:paraId="0DD49C70" w14:textId="77777777" w:rsidTr="000655F0">
        <w:tc>
          <w:tcPr>
            <w:tcW w:w="826" w:type="pct"/>
            <w:shd w:val="clear" w:color="auto" w:fill="4472C4" w:themeFill="accent1"/>
          </w:tcPr>
          <w:p w14:paraId="2C15C4FD" w14:textId="77777777" w:rsidR="00AD53E5" w:rsidRPr="007F68DE" w:rsidRDefault="00AD53E5" w:rsidP="000655F0">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LiDAR Collection Name</w:t>
            </w:r>
          </w:p>
        </w:tc>
        <w:tc>
          <w:tcPr>
            <w:tcW w:w="825" w:type="pct"/>
            <w:shd w:val="clear" w:color="auto" w:fill="4472C4" w:themeFill="accent1"/>
            <w:vAlign w:val="center"/>
          </w:tcPr>
          <w:p w14:paraId="5A32F739" w14:textId="77777777" w:rsidR="00AD53E5" w:rsidRPr="0091615E" w:rsidRDefault="00AD53E5" w:rsidP="000655F0">
            <w:pPr>
              <w:autoSpaceDE w:val="0"/>
              <w:autoSpaceDN w:val="0"/>
              <w:adjustRightInd w:val="0"/>
              <w:jc w:val="center"/>
              <w:rPr>
                <w:rFonts w:ascii="Calibri" w:hAnsi="Calibri" w:cs="Calibri"/>
                <w:color w:val="FFFFFF" w:themeColor="background1"/>
                <w:vertAlign w:val="superscript"/>
              </w:rPr>
            </w:pPr>
            <w:r w:rsidRPr="007F68DE">
              <w:rPr>
                <w:rFonts w:ascii="Calibri" w:hAnsi="Calibri" w:cs="Calibri"/>
                <w:color w:val="FFFFFF" w:themeColor="background1"/>
              </w:rPr>
              <w:t>Count</w:t>
            </w:r>
            <w:r>
              <w:rPr>
                <w:rFonts w:ascii="Calibri" w:hAnsi="Calibri" w:cs="Calibri"/>
                <w:color w:val="FFFFFF" w:themeColor="background1"/>
              </w:rPr>
              <w:t>y</w:t>
            </w:r>
            <w:r>
              <w:rPr>
                <w:rFonts w:ascii="Calibri" w:hAnsi="Calibri" w:cs="Calibri"/>
                <w:color w:val="FFFFFF" w:themeColor="background1"/>
                <w:vertAlign w:val="superscript"/>
              </w:rPr>
              <w:t>1</w:t>
            </w:r>
          </w:p>
        </w:tc>
        <w:tc>
          <w:tcPr>
            <w:tcW w:w="642" w:type="pct"/>
            <w:shd w:val="clear" w:color="auto" w:fill="4472C4" w:themeFill="accent1"/>
            <w:vAlign w:val="center"/>
          </w:tcPr>
          <w:p w14:paraId="70433ED3" w14:textId="77777777" w:rsidR="00AD53E5" w:rsidRPr="007F68DE" w:rsidRDefault="00AD53E5" w:rsidP="000655F0">
            <w:pPr>
              <w:autoSpaceDE w:val="0"/>
              <w:autoSpaceDN w:val="0"/>
              <w:adjustRightInd w:val="0"/>
              <w:jc w:val="center"/>
              <w:rPr>
                <w:rFonts w:ascii="Calibri" w:hAnsi="Calibri" w:cs="Calibri"/>
                <w:color w:val="FFFFFF" w:themeColor="background1"/>
              </w:rPr>
            </w:pPr>
            <w:r w:rsidRPr="007F68DE">
              <w:rPr>
                <w:rFonts w:ascii="Calibri" w:hAnsi="Calibri" w:cs="Calibri"/>
                <w:color w:val="FFFFFF" w:themeColor="background1"/>
              </w:rPr>
              <w:t>Age</w:t>
            </w:r>
            <w:r>
              <w:rPr>
                <w:rFonts w:ascii="Calibri" w:hAnsi="Calibri" w:cs="Calibri"/>
                <w:color w:val="FFFFFF" w:themeColor="background1"/>
              </w:rPr>
              <w:t>/Year</w:t>
            </w:r>
          </w:p>
        </w:tc>
        <w:tc>
          <w:tcPr>
            <w:tcW w:w="977" w:type="pct"/>
            <w:shd w:val="clear" w:color="auto" w:fill="4472C4" w:themeFill="accent1"/>
            <w:vAlign w:val="center"/>
          </w:tcPr>
          <w:p w14:paraId="5ECE2993" w14:textId="77777777" w:rsidR="00AD53E5" w:rsidRPr="0091615E" w:rsidRDefault="00AD53E5" w:rsidP="000655F0">
            <w:pPr>
              <w:autoSpaceDE w:val="0"/>
              <w:autoSpaceDN w:val="0"/>
              <w:adjustRightInd w:val="0"/>
              <w:jc w:val="center"/>
              <w:rPr>
                <w:rFonts w:ascii="Calibri" w:hAnsi="Calibri" w:cs="Calibri"/>
                <w:color w:val="FFFFFF" w:themeColor="background1"/>
                <w:vertAlign w:val="superscript"/>
              </w:rPr>
            </w:pPr>
            <w:r w:rsidRPr="007F68DE">
              <w:rPr>
                <w:rFonts w:ascii="Calibri" w:hAnsi="Calibri" w:cs="Calibri"/>
                <w:color w:val="FFFFFF" w:themeColor="background1"/>
              </w:rPr>
              <w:t>Accuracy</w:t>
            </w:r>
            <w:r>
              <w:rPr>
                <w:rFonts w:ascii="Calibri" w:hAnsi="Calibri" w:cs="Calibri"/>
                <w:color w:val="FFFFFF" w:themeColor="background1"/>
                <w:vertAlign w:val="superscript"/>
              </w:rPr>
              <w:t>2</w:t>
            </w:r>
          </w:p>
        </w:tc>
        <w:tc>
          <w:tcPr>
            <w:tcW w:w="863" w:type="pct"/>
            <w:shd w:val="clear" w:color="auto" w:fill="4472C4" w:themeFill="accent1"/>
            <w:vAlign w:val="center"/>
          </w:tcPr>
          <w:p w14:paraId="261DCF3C" w14:textId="77777777" w:rsidR="00AD53E5" w:rsidRPr="007F68DE" w:rsidRDefault="00AD53E5" w:rsidP="000655F0">
            <w:pPr>
              <w:autoSpaceDE w:val="0"/>
              <w:autoSpaceDN w:val="0"/>
              <w:adjustRightInd w:val="0"/>
              <w:jc w:val="center"/>
              <w:rPr>
                <w:rFonts w:ascii="Calibri" w:hAnsi="Calibri" w:cs="Calibri"/>
                <w:color w:val="FFFFFF" w:themeColor="background1"/>
              </w:rPr>
            </w:pPr>
            <w:r w:rsidRPr="007F68DE">
              <w:rPr>
                <w:rFonts w:ascii="Calibri" w:hAnsi="Calibri" w:cs="Calibri"/>
                <w:color w:val="FFFFFF" w:themeColor="background1"/>
              </w:rPr>
              <w:t>Source &amp; Contact</w:t>
            </w:r>
          </w:p>
        </w:tc>
        <w:tc>
          <w:tcPr>
            <w:tcW w:w="867" w:type="pct"/>
            <w:shd w:val="clear" w:color="auto" w:fill="4472C4" w:themeFill="accent1"/>
            <w:vAlign w:val="center"/>
          </w:tcPr>
          <w:p w14:paraId="60A3FAAD" w14:textId="77777777" w:rsidR="00AD53E5" w:rsidRPr="0091615E" w:rsidRDefault="00AD53E5" w:rsidP="000655F0">
            <w:pPr>
              <w:autoSpaceDE w:val="0"/>
              <w:autoSpaceDN w:val="0"/>
              <w:adjustRightInd w:val="0"/>
              <w:jc w:val="center"/>
              <w:rPr>
                <w:rFonts w:ascii="Calibri" w:hAnsi="Calibri" w:cs="Calibri"/>
                <w:color w:val="FFFFFF" w:themeColor="background1"/>
                <w:vertAlign w:val="superscript"/>
              </w:rPr>
            </w:pPr>
            <w:r w:rsidRPr="007F68DE">
              <w:rPr>
                <w:rFonts w:ascii="Calibri" w:hAnsi="Calibri" w:cs="Calibri"/>
                <w:color w:val="FFFFFF" w:themeColor="background1"/>
              </w:rPr>
              <w:t>Approximate Footprint (Sq Mi)</w:t>
            </w:r>
            <w:r>
              <w:rPr>
                <w:rFonts w:ascii="Calibri" w:hAnsi="Calibri" w:cs="Calibri"/>
                <w:color w:val="FFFFFF" w:themeColor="background1"/>
                <w:vertAlign w:val="superscript"/>
              </w:rPr>
              <w:t>3</w:t>
            </w:r>
          </w:p>
        </w:tc>
      </w:tr>
      <w:tr w:rsidR="00AD53E5" w14:paraId="65BA16CE" w14:textId="77777777" w:rsidTr="000655F0">
        <w:tc>
          <w:tcPr>
            <w:tcW w:w="826" w:type="pct"/>
          </w:tcPr>
          <w:p w14:paraId="30822325" w14:textId="77777777" w:rsidR="00AD53E5" w:rsidRPr="009D37AB" w:rsidRDefault="00AD53E5" w:rsidP="000655F0">
            <w:pPr>
              <w:autoSpaceDE w:val="0"/>
              <w:autoSpaceDN w:val="0"/>
              <w:adjustRightInd w:val="0"/>
              <w:spacing w:after="120" w:line="259" w:lineRule="auto"/>
              <w:rPr>
                <w:rFonts w:ascii="Calibri" w:hAnsi="Calibri" w:cs="Calibri"/>
              </w:rPr>
            </w:pPr>
            <w:r w:rsidRPr="009D37AB">
              <w:rPr>
                <w:rFonts w:ascii="Calibri" w:hAnsi="Calibri" w:cs="Calibri"/>
              </w:rPr>
              <w:t>Lower Colorado San Bernard 2018</w:t>
            </w:r>
          </w:p>
        </w:tc>
        <w:tc>
          <w:tcPr>
            <w:tcW w:w="825" w:type="pct"/>
          </w:tcPr>
          <w:p w14:paraId="0B8B0D99" w14:textId="77777777" w:rsidR="00AD53E5" w:rsidRPr="009D37AB" w:rsidRDefault="00AD53E5" w:rsidP="000655F0">
            <w:pPr>
              <w:autoSpaceDE w:val="0"/>
              <w:autoSpaceDN w:val="0"/>
              <w:adjustRightInd w:val="0"/>
              <w:spacing w:after="120" w:line="259" w:lineRule="auto"/>
              <w:rPr>
                <w:rFonts w:ascii="Calibri" w:hAnsi="Calibri" w:cs="Calibri"/>
              </w:rPr>
            </w:pPr>
            <w:r w:rsidRPr="009D37AB">
              <w:rPr>
                <w:rFonts w:ascii="Calibri" w:hAnsi="Calibri" w:cs="Calibri"/>
              </w:rPr>
              <w:t>Edwards, Kinney, Real, and Uvalde</w:t>
            </w:r>
          </w:p>
        </w:tc>
        <w:tc>
          <w:tcPr>
            <w:tcW w:w="642" w:type="pct"/>
          </w:tcPr>
          <w:p w14:paraId="7095612C" w14:textId="77777777" w:rsidR="00AD53E5" w:rsidRPr="009D37AB" w:rsidRDefault="00AD53E5" w:rsidP="000655F0">
            <w:pPr>
              <w:autoSpaceDE w:val="0"/>
              <w:autoSpaceDN w:val="0"/>
              <w:adjustRightInd w:val="0"/>
              <w:spacing w:after="120" w:line="259" w:lineRule="auto"/>
              <w:rPr>
                <w:rFonts w:ascii="Calibri" w:hAnsi="Calibri" w:cs="Calibri"/>
              </w:rPr>
            </w:pPr>
            <w:r w:rsidRPr="009D37AB">
              <w:rPr>
                <w:rFonts w:ascii="Calibri" w:hAnsi="Calibri" w:cs="Calibri"/>
              </w:rPr>
              <w:t>02/2018 – 04/2018</w:t>
            </w:r>
          </w:p>
        </w:tc>
        <w:tc>
          <w:tcPr>
            <w:tcW w:w="977" w:type="pct"/>
          </w:tcPr>
          <w:p w14:paraId="2DBDD6D6" w14:textId="77777777" w:rsidR="00AD53E5" w:rsidRPr="009D37AB" w:rsidRDefault="00AD53E5" w:rsidP="000655F0">
            <w:pPr>
              <w:autoSpaceDE w:val="0"/>
              <w:autoSpaceDN w:val="0"/>
              <w:adjustRightInd w:val="0"/>
              <w:spacing w:after="120" w:line="259" w:lineRule="auto"/>
              <w:rPr>
                <w:rFonts w:ascii="Calibri" w:hAnsi="Calibri" w:cs="Calibri"/>
              </w:rPr>
            </w:pPr>
            <w:r w:rsidRPr="009D37AB">
              <w:rPr>
                <w:rFonts w:ascii="Calibri" w:hAnsi="Calibri" w:cs="Calibri"/>
              </w:rPr>
              <w:t>Horizontal: +/-42.8cm at 95% confidence level</w:t>
            </w:r>
          </w:p>
          <w:p w14:paraId="66E7A156" w14:textId="77777777" w:rsidR="00AD53E5" w:rsidRPr="009D37AB" w:rsidRDefault="00AD53E5" w:rsidP="000655F0">
            <w:pPr>
              <w:pStyle w:val="CommentText"/>
              <w:rPr>
                <w:rFonts w:ascii="Calibri" w:hAnsi="Calibri" w:cs="Calibri"/>
                <w:sz w:val="22"/>
                <w:szCs w:val="22"/>
              </w:rPr>
            </w:pPr>
            <w:r w:rsidRPr="009D37AB">
              <w:rPr>
                <w:rFonts w:ascii="Calibri" w:hAnsi="Calibri" w:cs="Calibri"/>
                <w:sz w:val="22"/>
                <w:szCs w:val="22"/>
              </w:rPr>
              <w:t xml:space="preserve">Vertical:  NVA: 4.5cm </w:t>
            </w:r>
            <w:proofErr w:type="spellStart"/>
            <w:r w:rsidRPr="009D37AB">
              <w:rPr>
                <w:rFonts w:ascii="Calibri" w:hAnsi="Calibri" w:cs="Calibri"/>
                <w:sz w:val="22"/>
                <w:szCs w:val="22"/>
              </w:rPr>
              <w:t>RMSEz</w:t>
            </w:r>
            <w:proofErr w:type="spellEnd"/>
          </w:p>
          <w:p w14:paraId="5F255906" w14:textId="77777777" w:rsidR="00AD53E5" w:rsidRPr="009D37AB" w:rsidRDefault="00AD53E5" w:rsidP="000655F0">
            <w:pPr>
              <w:pStyle w:val="CommentText"/>
              <w:rPr>
                <w:rFonts w:ascii="Calibri" w:hAnsi="Calibri" w:cs="Calibri"/>
                <w:sz w:val="22"/>
                <w:szCs w:val="22"/>
              </w:rPr>
            </w:pPr>
            <w:r w:rsidRPr="009D37AB">
              <w:rPr>
                <w:rFonts w:ascii="Calibri" w:hAnsi="Calibri" w:cs="Calibri"/>
                <w:sz w:val="22"/>
                <w:szCs w:val="22"/>
              </w:rPr>
              <w:t xml:space="preserve">NVA (DEM): 4.9cm </w:t>
            </w:r>
            <w:proofErr w:type="spellStart"/>
            <w:r w:rsidRPr="009D37AB">
              <w:rPr>
                <w:rFonts w:ascii="Calibri" w:hAnsi="Calibri" w:cs="Calibri"/>
                <w:sz w:val="22"/>
                <w:szCs w:val="22"/>
              </w:rPr>
              <w:t>RMSEz</w:t>
            </w:r>
            <w:proofErr w:type="spellEnd"/>
          </w:p>
          <w:p w14:paraId="36D533E4" w14:textId="77777777" w:rsidR="00AD53E5" w:rsidRPr="009D37AB" w:rsidRDefault="00AD53E5" w:rsidP="000655F0">
            <w:pPr>
              <w:autoSpaceDE w:val="0"/>
              <w:autoSpaceDN w:val="0"/>
              <w:adjustRightInd w:val="0"/>
              <w:spacing w:after="120" w:line="259" w:lineRule="auto"/>
              <w:rPr>
                <w:rFonts w:ascii="Calibri" w:hAnsi="Calibri" w:cs="Calibri"/>
              </w:rPr>
            </w:pPr>
            <w:r w:rsidRPr="009D37AB">
              <w:rPr>
                <w:rFonts w:ascii="Calibri" w:hAnsi="Calibri" w:cs="Calibri"/>
              </w:rPr>
              <w:t>VVA (DEM): 17cm 95</w:t>
            </w:r>
            <w:r w:rsidRPr="009D37AB">
              <w:rPr>
                <w:rFonts w:ascii="Calibri" w:hAnsi="Calibri" w:cs="Calibri"/>
                <w:vertAlign w:val="superscript"/>
              </w:rPr>
              <w:t>th</w:t>
            </w:r>
            <w:r w:rsidRPr="009D37AB">
              <w:rPr>
                <w:rFonts w:ascii="Calibri" w:hAnsi="Calibri" w:cs="Calibri"/>
              </w:rPr>
              <w:t xml:space="preserve"> Percentile</w:t>
            </w:r>
            <w:r w:rsidRPr="009D37AB" w:rsidDel="000E453A">
              <w:rPr>
                <w:rFonts w:ascii="Calibri" w:hAnsi="Calibri" w:cs="Calibri"/>
              </w:rPr>
              <w:t xml:space="preserve"> </w:t>
            </w:r>
          </w:p>
        </w:tc>
        <w:tc>
          <w:tcPr>
            <w:tcW w:w="863" w:type="pct"/>
          </w:tcPr>
          <w:p w14:paraId="2C347D35" w14:textId="77777777" w:rsidR="00AD53E5" w:rsidRPr="009D37AB" w:rsidRDefault="00AD53E5" w:rsidP="000655F0">
            <w:pPr>
              <w:autoSpaceDE w:val="0"/>
              <w:autoSpaceDN w:val="0"/>
              <w:adjustRightInd w:val="0"/>
              <w:spacing w:after="120" w:line="259" w:lineRule="auto"/>
              <w:jc w:val="center"/>
              <w:rPr>
                <w:rFonts w:ascii="Calibri" w:hAnsi="Calibri" w:cs="Calibri"/>
              </w:rPr>
            </w:pPr>
            <w:r w:rsidRPr="009D37AB">
              <w:rPr>
                <w:rFonts w:ascii="Calibri" w:hAnsi="Calibri" w:cs="Calibri"/>
              </w:rPr>
              <w:t>Texas Natural Resources Information System (</w:t>
            </w:r>
            <w:proofErr w:type="spellStart"/>
            <w:r w:rsidRPr="009D37AB">
              <w:rPr>
                <w:rFonts w:ascii="Calibri" w:hAnsi="Calibri" w:cs="Calibri"/>
              </w:rPr>
              <w:t>TNRIS</w:t>
            </w:r>
            <w:proofErr w:type="spellEnd"/>
            <w:r w:rsidRPr="009D37AB">
              <w:rPr>
                <w:rFonts w:ascii="Calibri" w:hAnsi="Calibri" w:cs="Calibri"/>
              </w:rPr>
              <w:t>)</w:t>
            </w:r>
          </w:p>
          <w:p w14:paraId="74B429C0" w14:textId="77777777" w:rsidR="00AD53E5" w:rsidRPr="009D37AB" w:rsidRDefault="00AD53E5" w:rsidP="000655F0">
            <w:pPr>
              <w:autoSpaceDE w:val="0"/>
              <w:autoSpaceDN w:val="0"/>
              <w:adjustRightInd w:val="0"/>
              <w:spacing w:after="120" w:line="259" w:lineRule="auto"/>
              <w:rPr>
                <w:rFonts w:ascii="Calibri" w:hAnsi="Calibri" w:cs="Calibri"/>
              </w:rPr>
            </w:pPr>
          </w:p>
        </w:tc>
        <w:tc>
          <w:tcPr>
            <w:tcW w:w="867" w:type="pct"/>
          </w:tcPr>
          <w:p w14:paraId="3EB2A03D" w14:textId="77777777" w:rsidR="00AD53E5" w:rsidRPr="009D37AB" w:rsidRDefault="00AD53E5" w:rsidP="000655F0">
            <w:pPr>
              <w:autoSpaceDE w:val="0"/>
              <w:autoSpaceDN w:val="0"/>
              <w:adjustRightInd w:val="0"/>
              <w:spacing w:after="120" w:line="259" w:lineRule="auto"/>
              <w:jc w:val="center"/>
              <w:rPr>
                <w:rFonts w:ascii="Calibri" w:hAnsi="Calibri" w:cs="Calibri"/>
              </w:rPr>
            </w:pPr>
            <w:r w:rsidRPr="009D37AB">
              <w:rPr>
                <w:rFonts w:ascii="Calibri" w:hAnsi="Calibri" w:cs="Calibri"/>
              </w:rPr>
              <w:t>17,942</w:t>
            </w:r>
          </w:p>
        </w:tc>
      </w:tr>
    </w:tbl>
    <w:p w14:paraId="1F0CDD2A" w14:textId="77777777" w:rsidR="004201B5" w:rsidRPr="009F6094" w:rsidRDefault="004201B5" w:rsidP="004201B5">
      <w:pPr>
        <w:spacing w:after="0" w:line="240" w:lineRule="auto"/>
        <w:rPr>
          <w:sz w:val="18"/>
          <w:szCs w:val="18"/>
        </w:rPr>
      </w:pPr>
      <w:r w:rsidRPr="009F6094">
        <w:rPr>
          <w:sz w:val="18"/>
          <w:szCs w:val="18"/>
          <w:vertAlign w:val="superscript"/>
        </w:rPr>
        <w:t>1</w:t>
      </w:r>
      <w:r w:rsidRPr="009F6094">
        <w:rPr>
          <w:sz w:val="18"/>
          <w:szCs w:val="18"/>
        </w:rPr>
        <w:t>Counties listed are only those applicable to current project watershed.</w:t>
      </w:r>
    </w:p>
    <w:p w14:paraId="4B8D6063" w14:textId="5322D628" w:rsidR="004201B5" w:rsidRPr="009F6094" w:rsidRDefault="004201B5" w:rsidP="004201B5">
      <w:pPr>
        <w:spacing w:after="0" w:line="240" w:lineRule="auto"/>
        <w:rPr>
          <w:sz w:val="18"/>
          <w:szCs w:val="18"/>
        </w:rPr>
      </w:pPr>
      <w:r w:rsidRPr="009F6094">
        <w:rPr>
          <w:sz w:val="18"/>
          <w:szCs w:val="18"/>
          <w:vertAlign w:val="superscript"/>
        </w:rPr>
        <w:t>2</w:t>
      </w:r>
      <w:r w:rsidRPr="009F6094">
        <w:rPr>
          <w:sz w:val="18"/>
          <w:szCs w:val="18"/>
        </w:rPr>
        <w:t xml:space="preserve">Accuracy derived from original Lidar project </w:t>
      </w:r>
      <w:r w:rsidR="00A20EE1" w:rsidRPr="009F6094">
        <w:rPr>
          <w:sz w:val="18"/>
          <w:szCs w:val="18"/>
        </w:rPr>
        <w:t>report.</w:t>
      </w:r>
    </w:p>
    <w:p w14:paraId="09B7956D" w14:textId="77777777" w:rsidR="004201B5" w:rsidRPr="009F6094" w:rsidRDefault="004201B5" w:rsidP="004201B5">
      <w:pPr>
        <w:spacing w:after="0" w:line="240" w:lineRule="auto"/>
        <w:rPr>
          <w:sz w:val="18"/>
          <w:szCs w:val="18"/>
        </w:rPr>
      </w:pPr>
      <w:r w:rsidRPr="009F6094">
        <w:rPr>
          <w:sz w:val="18"/>
          <w:szCs w:val="18"/>
          <w:vertAlign w:val="superscript"/>
        </w:rPr>
        <w:t>3</w:t>
      </w:r>
      <w:r w:rsidRPr="009F6094">
        <w:rPr>
          <w:sz w:val="18"/>
          <w:szCs w:val="18"/>
        </w:rPr>
        <w:t>Area reported reflects coverage of entire lidar project beyond the current project watershed.</w:t>
      </w:r>
    </w:p>
    <w:p w14:paraId="01A4D897" w14:textId="77777777" w:rsidR="00AD53E5" w:rsidRPr="00CD6330" w:rsidRDefault="00AD53E5" w:rsidP="000A172C"/>
    <w:p w14:paraId="45E4C8C1" w14:textId="77777777" w:rsidR="00747AED" w:rsidRDefault="00747AED" w:rsidP="00872C87"/>
    <w:p w14:paraId="26EC350E" w14:textId="7DD533B2" w:rsidR="00A35804" w:rsidRDefault="00A35804">
      <w:pPr>
        <w:keepNext/>
        <w:jc w:val="center"/>
      </w:pPr>
      <w:r>
        <w:rPr>
          <w:noProof/>
        </w:rPr>
        <w:lastRenderedPageBreak/>
        <w:drawing>
          <wp:inline distT="0" distB="0" distL="0" distR="0" wp14:anchorId="5A547225" wp14:editId="74ABE408">
            <wp:extent cx="3657600" cy="3657600"/>
            <wp:effectExtent l="0" t="0" r="0" b="0"/>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Map&#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5D506482" w14:textId="604D3CFF" w:rsidR="00747AED" w:rsidRDefault="00A35804">
      <w:pPr>
        <w:pStyle w:val="Caption"/>
        <w:jc w:val="center"/>
      </w:pPr>
      <w:bookmarkStart w:id="17" w:name="_Toc146792767"/>
      <w:r>
        <w:t xml:space="preserve">Figure </w:t>
      </w:r>
      <w:r w:rsidR="00795B29">
        <w:fldChar w:fldCharType="begin"/>
      </w:r>
      <w:r w:rsidR="00795B29">
        <w:instrText xml:space="preserve"> STYLEREF 1 \</w:instrText>
      </w:r>
      <w:r w:rsidR="00795B29">
        <w:instrText xml:space="preserve">s </w:instrText>
      </w:r>
      <w:r w:rsidR="00795B29">
        <w:fldChar w:fldCharType="separate"/>
      </w:r>
      <w:r w:rsidR="000F64DF">
        <w:rPr>
          <w:noProof/>
        </w:rPr>
        <w:t>2</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w:t>
      </w:r>
      <w:r w:rsidR="00795B29">
        <w:rPr>
          <w:noProof/>
        </w:rPr>
        <w:fldChar w:fldCharType="end"/>
      </w:r>
      <w:r w:rsidR="00F74F84">
        <w:t xml:space="preserve">. Extent and coverage of LiDAR Data as it relates to the project </w:t>
      </w:r>
      <w:r w:rsidR="00A20EE1">
        <w:t>watershed.</w:t>
      </w:r>
      <w:bookmarkEnd w:id="17"/>
    </w:p>
    <w:p w14:paraId="5D8534E8" w14:textId="44001AD5" w:rsidR="00497A1A" w:rsidRPr="00E0625C" w:rsidRDefault="00D01CB6" w:rsidP="00E0625C">
      <w:pPr>
        <w:pStyle w:val="Heading2"/>
      </w:pPr>
      <w:bookmarkStart w:id="18" w:name="_Toc146792725"/>
      <w:r w:rsidRPr="00E0625C">
        <w:t>Final Seamless DEM</w:t>
      </w:r>
      <w:bookmarkEnd w:id="18"/>
    </w:p>
    <w:p w14:paraId="31A6AC1D" w14:textId="205E1F44" w:rsidR="00B47766" w:rsidRDefault="00B47766" w:rsidP="00B47766">
      <w:pPr>
        <w:autoSpaceDE w:val="0"/>
        <w:autoSpaceDN w:val="0"/>
        <w:adjustRightInd w:val="0"/>
        <w:spacing w:after="120" w:line="240" w:lineRule="auto"/>
        <w:rPr>
          <w:rFonts w:ascii="TT163t00" w:hAnsi="TT163t00" w:cs="TT163t00"/>
        </w:rPr>
      </w:pPr>
      <w:r>
        <w:rPr>
          <w:rFonts w:ascii="TT163t00" w:hAnsi="TT163t00" w:cs="TT163t00"/>
        </w:rPr>
        <w:t>The final DEM covers the project watershed, has been re-projected into the local State Plane (NA</w:t>
      </w:r>
      <w:r w:rsidR="000E6EF4">
        <w:rPr>
          <w:rFonts w:ascii="TT163t00" w:hAnsi="TT163t00" w:cs="TT163t00"/>
        </w:rPr>
        <w:t>D</w:t>
      </w:r>
      <w:r>
        <w:rPr>
          <w:rFonts w:ascii="TT163t00" w:hAnsi="TT163t00" w:cs="TT163t00"/>
        </w:rPr>
        <w:t xml:space="preserve">83) horizontal coordinate system, and has raster </w:t>
      </w:r>
      <w:r w:rsidR="00A16331">
        <w:rPr>
          <w:rFonts w:ascii="TT163t00" w:hAnsi="TT163t00" w:cs="TT163t00"/>
        </w:rPr>
        <w:t xml:space="preserve">elevation </w:t>
      </w:r>
      <w:r>
        <w:rPr>
          <w:rFonts w:ascii="TT163t00" w:hAnsi="TT163t00" w:cs="TT163t00"/>
        </w:rPr>
        <w:t>values adjusted from meters to feet.</w:t>
      </w:r>
    </w:p>
    <w:p w14:paraId="6225ABE6" w14:textId="77777777" w:rsidR="00B47766" w:rsidRPr="00D00F50" w:rsidRDefault="00B47766" w:rsidP="00B47766">
      <w:pPr>
        <w:pStyle w:val="ListParagraph"/>
        <w:ind w:left="360"/>
        <w:rPr>
          <w:rFonts w:ascii="TT163t00" w:hAnsi="TT163t00"/>
        </w:rPr>
      </w:pPr>
      <w:r w:rsidRPr="00D00F50">
        <w:rPr>
          <w:rFonts w:ascii="TT163t00" w:hAnsi="TT163t00"/>
        </w:rPr>
        <w:t xml:space="preserve">Projection: </w:t>
      </w:r>
      <w:r>
        <w:rPr>
          <w:rFonts w:ascii="TT15Ct00" w:hAnsi="TT15Ct00" w:cs="TT15Ct00"/>
        </w:rPr>
        <w:t>NAD83 Texas South Central FIPS 4204 (US Foot)</w:t>
      </w:r>
      <w:r>
        <w:rPr>
          <w:rFonts w:ascii="TT163t00" w:hAnsi="TT163t00"/>
        </w:rPr>
        <w:tab/>
      </w:r>
    </w:p>
    <w:p w14:paraId="5A408ED0" w14:textId="77777777" w:rsidR="00B47766" w:rsidRPr="00D00F50" w:rsidRDefault="00B47766" w:rsidP="00B47766">
      <w:pPr>
        <w:pStyle w:val="ListParagraph"/>
        <w:ind w:left="360"/>
        <w:rPr>
          <w:rFonts w:ascii="TT163t00" w:hAnsi="TT163t00"/>
        </w:rPr>
      </w:pPr>
      <w:r w:rsidRPr="00D00F50">
        <w:rPr>
          <w:rFonts w:ascii="TT163t00" w:hAnsi="TT163t00"/>
        </w:rPr>
        <w:tab/>
        <w:t>Linear: US Feet</w:t>
      </w:r>
    </w:p>
    <w:p w14:paraId="79B3AFDB" w14:textId="77777777" w:rsidR="00B47766" w:rsidRPr="00D00F50" w:rsidRDefault="00B47766" w:rsidP="00B47766">
      <w:pPr>
        <w:pStyle w:val="ListParagraph"/>
        <w:ind w:left="360"/>
        <w:rPr>
          <w:rFonts w:ascii="TT163t00" w:hAnsi="TT163t00"/>
        </w:rPr>
      </w:pPr>
      <w:r w:rsidRPr="00D00F50">
        <w:rPr>
          <w:rFonts w:ascii="TT163t00" w:hAnsi="TT163t00"/>
        </w:rPr>
        <w:tab/>
        <w:t>Horizontal Datum: NAD83</w:t>
      </w:r>
    </w:p>
    <w:p w14:paraId="7D6E4CC8" w14:textId="77777777" w:rsidR="00B47766" w:rsidRPr="00D00F50" w:rsidRDefault="00B47766" w:rsidP="00B47766">
      <w:pPr>
        <w:pStyle w:val="ListParagraph"/>
        <w:ind w:left="360"/>
        <w:rPr>
          <w:rFonts w:ascii="TT163t00" w:hAnsi="TT163t00"/>
        </w:rPr>
      </w:pPr>
      <w:r w:rsidRPr="00D00F50">
        <w:rPr>
          <w:rFonts w:ascii="TT163t00" w:hAnsi="TT163t00"/>
        </w:rPr>
        <w:tab/>
        <w:t>Vertical Datum: NAVD88</w:t>
      </w:r>
    </w:p>
    <w:p w14:paraId="0B8487F9" w14:textId="77777777" w:rsidR="00B47766" w:rsidRDefault="00B47766" w:rsidP="00B47766">
      <w:pPr>
        <w:pStyle w:val="ListParagraph"/>
        <w:ind w:left="360"/>
        <w:rPr>
          <w:rFonts w:ascii="TT163t00" w:hAnsi="TT163t00"/>
        </w:rPr>
      </w:pPr>
      <w:r w:rsidRPr="00D00F50">
        <w:rPr>
          <w:rFonts w:ascii="TT163t00" w:hAnsi="TT163t00"/>
        </w:rPr>
        <w:tab/>
        <w:t>Vertical Units: US Survey Feet</w:t>
      </w:r>
    </w:p>
    <w:p w14:paraId="766123E9" w14:textId="77777777" w:rsidR="00B47766" w:rsidRDefault="00B47766" w:rsidP="00B47766">
      <w:pPr>
        <w:pStyle w:val="ListParagraph"/>
        <w:ind w:left="360"/>
        <w:rPr>
          <w:rFonts w:ascii="TT163t00" w:hAnsi="TT163t00"/>
        </w:rPr>
      </w:pPr>
    </w:p>
    <w:p w14:paraId="07AB944A" w14:textId="77777777" w:rsidR="00B47766" w:rsidRPr="00D00F50" w:rsidRDefault="00B47766" w:rsidP="00B47766">
      <w:pPr>
        <w:pStyle w:val="ListParagraph"/>
        <w:ind w:left="360"/>
        <w:rPr>
          <w:rFonts w:ascii="TT163t00" w:hAnsi="TT163t00"/>
        </w:rPr>
      </w:pPr>
      <w:r>
        <w:rPr>
          <w:rFonts w:ascii="TT163t00" w:hAnsi="TT163t00"/>
        </w:rPr>
        <w:t>Raster Information:</w:t>
      </w:r>
    </w:p>
    <w:p w14:paraId="5C648B0F" w14:textId="0D509D53" w:rsidR="00B47766" w:rsidRPr="00D00F50" w:rsidRDefault="00B47766" w:rsidP="00B47766">
      <w:pPr>
        <w:pStyle w:val="ListParagraph"/>
        <w:ind w:left="360"/>
        <w:rPr>
          <w:rFonts w:ascii="TT163t00" w:hAnsi="TT163t00"/>
        </w:rPr>
      </w:pPr>
      <w:r w:rsidRPr="00D00F50">
        <w:rPr>
          <w:rFonts w:ascii="TT163t00" w:hAnsi="TT163t00"/>
        </w:rPr>
        <w:tab/>
      </w:r>
      <w:r>
        <w:rPr>
          <w:rFonts w:ascii="TT163t00" w:hAnsi="TT163t00"/>
        </w:rPr>
        <w:t xml:space="preserve">Pixel Depth: 32 </w:t>
      </w:r>
      <w:proofErr w:type="gramStart"/>
      <w:r w:rsidR="00A20EE1">
        <w:rPr>
          <w:rFonts w:ascii="TT163t00" w:hAnsi="TT163t00"/>
        </w:rPr>
        <w:t>bit</w:t>
      </w:r>
      <w:proofErr w:type="gramEnd"/>
    </w:p>
    <w:p w14:paraId="1837B6C9" w14:textId="77777777" w:rsidR="00B47766" w:rsidRPr="00D00F50" w:rsidRDefault="00B47766" w:rsidP="00B47766">
      <w:pPr>
        <w:pStyle w:val="ListParagraph"/>
        <w:ind w:left="360"/>
        <w:rPr>
          <w:rFonts w:ascii="TT163t00" w:hAnsi="TT163t00"/>
        </w:rPr>
      </w:pPr>
      <w:r w:rsidRPr="00D00F50">
        <w:rPr>
          <w:rFonts w:ascii="TT163t00" w:hAnsi="TT163t00"/>
        </w:rPr>
        <w:tab/>
      </w:r>
      <w:r>
        <w:rPr>
          <w:rFonts w:ascii="TT163t00" w:hAnsi="TT163t00"/>
        </w:rPr>
        <w:t>Number of Bands: 1</w:t>
      </w:r>
    </w:p>
    <w:p w14:paraId="2C6C0BEC" w14:textId="77777777" w:rsidR="00B47766" w:rsidRPr="00D00F50" w:rsidRDefault="00B47766" w:rsidP="00B47766">
      <w:pPr>
        <w:pStyle w:val="ListParagraph"/>
        <w:ind w:left="360"/>
        <w:rPr>
          <w:rFonts w:ascii="TT163t00" w:hAnsi="TT163t00"/>
        </w:rPr>
      </w:pPr>
      <w:r w:rsidRPr="00D00F50">
        <w:rPr>
          <w:rFonts w:ascii="TT163t00" w:hAnsi="TT163t00"/>
        </w:rPr>
        <w:tab/>
      </w:r>
      <w:r>
        <w:rPr>
          <w:rFonts w:ascii="TT163t00" w:hAnsi="TT163t00"/>
        </w:rPr>
        <w:t xml:space="preserve">Cell Size: </w:t>
      </w:r>
      <w:r w:rsidRPr="00945229">
        <w:rPr>
          <w:rFonts w:ascii="TT163t00" w:hAnsi="TT163t00"/>
        </w:rPr>
        <w:t>3.28083333</w:t>
      </w:r>
      <w:r>
        <w:rPr>
          <w:rFonts w:ascii="TT163t00" w:hAnsi="TT163t00"/>
        </w:rPr>
        <w:t xml:space="preserve">, </w:t>
      </w:r>
      <w:r w:rsidRPr="00945229">
        <w:rPr>
          <w:rFonts w:ascii="TT163t00" w:hAnsi="TT163t00"/>
        </w:rPr>
        <w:t>3.2808333</w:t>
      </w:r>
      <w:r>
        <w:rPr>
          <w:rFonts w:ascii="TT163t00" w:hAnsi="TT163t00"/>
        </w:rPr>
        <w:t xml:space="preserve"> (feet)</w:t>
      </w:r>
    </w:p>
    <w:p w14:paraId="7F5A276F" w14:textId="2C5FFB31" w:rsidR="00A43599" w:rsidRDefault="00B47766" w:rsidP="00872C87">
      <w:pPr>
        <w:pStyle w:val="ListParagraph"/>
      </w:pPr>
      <w:r>
        <w:rPr>
          <w:rFonts w:ascii="TT163t00" w:hAnsi="TT163t00"/>
        </w:rPr>
        <w:t>Format: TIFF</w:t>
      </w:r>
    </w:p>
    <w:p w14:paraId="7F9030DB" w14:textId="6806B989" w:rsidR="00A43599" w:rsidRDefault="003C2E6D" w:rsidP="00A43599">
      <w:pPr>
        <w:pStyle w:val="Heading2"/>
      </w:pPr>
      <w:bookmarkStart w:id="19" w:name="_Toc146792726"/>
      <w:r>
        <w:t>Watershed Data Development</w:t>
      </w:r>
      <w:bookmarkEnd w:id="19"/>
      <w:r>
        <w:t xml:space="preserve"> </w:t>
      </w:r>
    </w:p>
    <w:p w14:paraId="19A51885" w14:textId="4B9CA17D" w:rsidR="00F479BF" w:rsidRDefault="00F479BF" w:rsidP="00F479BF">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primary data source for this phase was the seamless DEM </w:t>
      </w:r>
      <w:r w:rsidR="00967409">
        <w:rPr>
          <w:rFonts w:ascii="Calibri" w:hAnsi="Calibri" w:cs="Calibri"/>
          <w:color w:val="000000"/>
        </w:rPr>
        <w:t xml:space="preserve">described in </w:t>
      </w:r>
      <w:r w:rsidR="002D5056">
        <w:rPr>
          <w:rFonts w:ascii="Calibri" w:hAnsi="Calibri" w:cs="Calibri"/>
          <w:color w:val="000000"/>
        </w:rPr>
        <w:t>the previous section</w:t>
      </w:r>
      <w:r>
        <w:rPr>
          <w:rFonts w:ascii="Calibri" w:hAnsi="Calibri" w:cs="Calibri"/>
          <w:color w:val="000000"/>
        </w:rPr>
        <w:t>. The seamless DEM was the basis for subsequent processing using the Arc Hydro toolset. The Arc Hydro processing steps outlined below create output that creates the Arc Hydro data model for this watershed.</w:t>
      </w:r>
    </w:p>
    <w:p w14:paraId="6DAA73A4" w14:textId="77777777" w:rsidR="00F479BF" w:rsidRDefault="00F479BF" w:rsidP="00F479BF">
      <w:pPr>
        <w:autoSpaceDE w:val="0"/>
        <w:autoSpaceDN w:val="0"/>
        <w:adjustRightInd w:val="0"/>
        <w:spacing w:after="0" w:line="240" w:lineRule="auto"/>
        <w:rPr>
          <w:rFonts w:ascii="Calibri" w:hAnsi="Calibri" w:cs="Calibri"/>
          <w:color w:val="000000"/>
        </w:rPr>
      </w:pPr>
    </w:p>
    <w:p w14:paraId="3F2345CD" w14:textId="77777777" w:rsidR="00F479BF" w:rsidRPr="002903C9" w:rsidRDefault="00F479BF" w:rsidP="00F479BF">
      <w:pPr>
        <w:pStyle w:val="ListParagraph"/>
        <w:numPr>
          <w:ilvl w:val="0"/>
          <w:numId w:val="36"/>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lastRenderedPageBreak/>
        <w:t>Fill Sinks</w:t>
      </w:r>
    </w:p>
    <w:p w14:paraId="4739A09D" w14:textId="77777777" w:rsidR="00F479BF" w:rsidRPr="002903C9" w:rsidRDefault="00F479BF" w:rsidP="00F479BF">
      <w:pPr>
        <w:pStyle w:val="ListParagraph"/>
        <w:numPr>
          <w:ilvl w:val="0"/>
          <w:numId w:val="36"/>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Flow Direction</w:t>
      </w:r>
    </w:p>
    <w:p w14:paraId="08D38A65" w14:textId="77777777" w:rsidR="00F479BF" w:rsidRPr="002903C9" w:rsidRDefault="00F479BF" w:rsidP="00F479BF">
      <w:pPr>
        <w:pStyle w:val="ListParagraph"/>
        <w:numPr>
          <w:ilvl w:val="0"/>
          <w:numId w:val="36"/>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Flow Accumulation</w:t>
      </w:r>
    </w:p>
    <w:p w14:paraId="3670F2A0" w14:textId="6F5014B2" w:rsidR="00F479BF" w:rsidRPr="002903C9" w:rsidRDefault="00F479BF" w:rsidP="00F479BF">
      <w:pPr>
        <w:pStyle w:val="ListParagraph"/>
        <w:numPr>
          <w:ilvl w:val="0"/>
          <w:numId w:val="36"/>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Stream Definition</w:t>
      </w:r>
      <w:r>
        <w:rPr>
          <w:rFonts w:ascii="Calibri" w:hAnsi="Calibri" w:cs="Calibri"/>
          <w:color w:val="000000"/>
        </w:rPr>
        <w:t xml:space="preserve"> (1 sq</w:t>
      </w:r>
      <w:r w:rsidR="00F01441">
        <w:rPr>
          <w:rFonts w:ascii="Calibri" w:hAnsi="Calibri" w:cs="Calibri"/>
          <w:color w:val="000000"/>
        </w:rPr>
        <w:t>uare</w:t>
      </w:r>
      <w:r>
        <w:rPr>
          <w:rFonts w:ascii="Calibri" w:hAnsi="Calibri" w:cs="Calibri"/>
          <w:color w:val="000000"/>
        </w:rPr>
        <w:t xml:space="preserve"> mile threshold used)</w:t>
      </w:r>
    </w:p>
    <w:p w14:paraId="2618A4DD" w14:textId="77777777" w:rsidR="00F479BF" w:rsidRPr="002903C9" w:rsidRDefault="00F479BF" w:rsidP="00F479BF">
      <w:pPr>
        <w:pStyle w:val="ListParagraph"/>
        <w:numPr>
          <w:ilvl w:val="0"/>
          <w:numId w:val="36"/>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Stream Segmentation</w:t>
      </w:r>
    </w:p>
    <w:p w14:paraId="1A7989BB" w14:textId="77777777" w:rsidR="00F479BF" w:rsidRPr="002903C9" w:rsidRDefault="00F479BF" w:rsidP="00F479BF">
      <w:pPr>
        <w:pStyle w:val="ListParagraph"/>
        <w:numPr>
          <w:ilvl w:val="0"/>
          <w:numId w:val="36"/>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Catchment Grid Delineation</w:t>
      </w:r>
    </w:p>
    <w:p w14:paraId="43A57D6F" w14:textId="77777777" w:rsidR="00F479BF" w:rsidRPr="002903C9" w:rsidRDefault="00F479BF" w:rsidP="00F479BF">
      <w:pPr>
        <w:pStyle w:val="ListParagraph"/>
        <w:numPr>
          <w:ilvl w:val="0"/>
          <w:numId w:val="36"/>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Catchment Polygon Processing</w:t>
      </w:r>
    </w:p>
    <w:p w14:paraId="3EC9F57F" w14:textId="77777777" w:rsidR="00F479BF" w:rsidRPr="002903C9" w:rsidRDefault="00F479BF" w:rsidP="00F479BF">
      <w:pPr>
        <w:pStyle w:val="ListParagraph"/>
        <w:numPr>
          <w:ilvl w:val="0"/>
          <w:numId w:val="36"/>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Drainage Line Processing</w:t>
      </w:r>
    </w:p>
    <w:p w14:paraId="64DBF1BC" w14:textId="39819856" w:rsidR="00F479BF" w:rsidRPr="002903C9" w:rsidRDefault="00F479BF" w:rsidP="00F479BF">
      <w:pPr>
        <w:pStyle w:val="ListParagraph"/>
        <w:numPr>
          <w:ilvl w:val="0"/>
          <w:numId w:val="36"/>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Adjoin</w:t>
      </w:r>
      <w:r w:rsidR="00C97D96">
        <w:rPr>
          <w:rFonts w:ascii="Calibri" w:hAnsi="Calibri" w:cs="Calibri"/>
          <w:color w:val="000000"/>
        </w:rPr>
        <w:t>t</w:t>
      </w:r>
      <w:r w:rsidRPr="002903C9">
        <w:rPr>
          <w:rFonts w:ascii="Calibri" w:hAnsi="Calibri" w:cs="Calibri"/>
          <w:color w:val="000000"/>
        </w:rPr>
        <w:t xml:space="preserve"> Catchment Processing</w:t>
      </w:r>
    </w:p>
    <w:p w14:paraId="6E54470B" w14:textId="63C20732" w:rsidR="007E6171" w:rsidRPr="001C2ACA" w:rsidRDefault="003C2E6D" w:rsidP="00872C87">
      <w:pPr>
        <w:pStyle w:val="Heading2"/>
      </w:pPr>
      <w:bookmarkStart w:id="20" w:name="_Toc146792727"/>
      <w:r>
        <w:t>Final Arc Hydro Data Model</w:t>
      </w:r>
      <w:bookmarkEnd w:id="20"/>
      <w:r>
        <w:t xml:space="preserve"> </w:t>
      </w:r>
    </w:p>
    <w:p w14:paraId="7C777A73" w14:textId="20980D3D" w:rsidR="005A3447" w:rsidRPr="00872C87" w:rsidRDefault="007E6171" w:rsidP="00872C87">
      <w:pPr>
        <w:autoSpaceDE w:val="0"/>
        <w:autoSpaceDN w:val="0"/>
        <w:adjustRightInd w:val="0"/>
        <w:spacing w:after="120" w:line="259" w:lineRule="auto"/>
        <w:rPr>
          <w:rFonts w:ascii="TT163t00" w:hAnsi="TT163t00" w:cs="TT163t00"/>
        </w:rPr>
      </w:pPr>
      <w:r>
        <w:rPr>
          <w:rFonts w:ascii="TT163t00" w:hAnsi="TT163t00" w:cs="TT163t00"/>
        </w:rPr>
        <w:t>The final watershed data is composed of an Arc Hydro data model and hydrography data. The Arc Hydro data model contains vector, raster, and tabular data outputs from Arc Hydro processing tools. The hydrography data contains streams that represent</w:t>
      </w:r>
      <w:r w:rsidR="00041B89">
        <w:rPr>
          <w:rFonts w:ascii="TT163t00" w:hAnsi="TT163t00" w:cs="TT163t00"/>
        </w:rPr>
        <w:t xml:space="preserve"> a</w:t>
      </w:r>
      <w:r>
        <w:rPr>
          <w:rFonts w:ascii="TT163t00" w:hAnsi="TT163t00" w:cs="TT163t00"/>
        </w:rPr>
        <w:t xml:space="preserve"> drainage </w:t>
      </w:r>
      <w:r w:rsidR="00041B89">
        <w:rPr>
          <w:rFonts w:ascii="TT163t00" w:hAnsi="TT163t00" w:cs="TT163t00"/>
        </w:rPr>
        <w:t xml:space="preserve">area </w:t>
      </w:r>
      <w:r>
        <w:rPr>
          <w:rFonts w:ascii="TT163t00" w:hAnsi="TT163t00" w:cs="TT163t00"/>
        </w:rPr>
        <w:t xml:space="preserve">of at least 1 square mile, updated HUC8 watershed boundary, and a comparison between the </w:t>
      </w:r>
      <w:proofErr w:type="spellStart"/>
      <w:r>
        <w:rPr>
          <w:rFonts w:ascii="TT163t00" w:hAnsi="TT163t00" w:cs="TT163t00"/>
        </w:rPr>
        <w:t>NHD</w:t>
      </w:r>
      <w:proofErr w:type="spellEnd"/>
      <w:r>
        <w:rPr>
          <w:rFonts w:ascii="TT163t00" w:hAnsi="TT163t00" w:cs="TT163t00"/>
        </w:rPr>
        <w:t xml:space="preserve"> HUC8 watershed boundary and the projection watershed delineation.</w:t>
      </w:r>
    </w:p>
    <w:p w14:paraId="3960CA47" w14:textId="4EF4F1FA" w:rsidR="003C2E6D" w:rsidRDefault="003C2E6D" w:rsidP="003C2E6D">
      <w:pPr>
        <w:pStyle w:val="Heading3"/>
      </w:pPr>
      <w:bookmarkStart w:id="21" w:name="_Toc146792728"/>
      <w:r>
        <w:t xml:space="preserve">Arc Hydro Data Model (Geodatabase and </w:t>
      </w:r>
      <w:proofErr w:type="spellStart"/>
      <w:r>
        <w:t>Rasters</w:t>
      </w:r>
      <w:proofErr w:type="spellEnd"/>
      <w:r>
        <w:t>)</w:t>
      </w:r>
      <w:bookmarkEnd w:id="21"/>
      <w:r>
        <w:t xml:space="preserve"> </w:t>
      </w:r>
    </w:p>
    <w:p w14:paraId="5AF3731C" w14:textId="77777777" w:rsidR="005A3447" w:rsidRDefault="005A3447" w:rsidP="005A3447">
      <w:pPr>
        <w:pStyle w:val="ListParagraph"/>
        <w:numPr>
          <w:ilvl w:val="0"/>
          <w:numId w:val="35"/>
        </w:numPr>
        <w:autoSpaceDE w:val="0"/>
        <w:autoSpaceDN w:val="0"/>
        <w:adjustRightInd w:val="0"/>
        <w:spacing w:after="120" w:line="259" w:lineRule="auto"/>
        <w:rPr>
          <w:rFonts w:ascii="TT163t00" w:hAnsi="TT163t00" w:cs="TT163t00"/>
        </w:rPr>
      </w:pPr>
      <w:r>
        <w:rPr>
          <w:rFonts w:ascii="TT163t00" w:hAnsi="TT163t00" w:cs="TT163t00"/>
        </w:rPr>
        <w:t>Geodatabase (.</w:t>
      </w:r>
      <w:proofErr w:type="spellStart"/>
      <w:r>
        <w:rPr>
          <w:rFonts w:ascii="TT163t00" w:hAnsi="TT163t00" w:cs="TT163t00"/>
        </w:rPr>
        <w:t>gdb</w:t>
      </w:r>
      <w:proofErr w:type="spellEnd"/>
      <w:r>
        <w:rPr>
          <w:rFonts w:ascii="TT163t00" w:hAnsi="TT163t00" w:cs="TT163t00"/>
        </w:rPr>
        <w:t>)</w:t>
      </w:r>
    </w:p>
    <w:p w14:paraId="4893D3E9" w14:textId="77777777" w:rsidR="005A3447" w:rsidRDefault="005A3447" w:rsidP="005A3447">
      <w:pPr>
        <w:pStyle w:val="ListParagraph"/>
        <w:numPr>
          <w:ilvl w:val="1"/>
          <w:numId w:val="35"/>
        </w:numPr>
        <w:autoSpaceDE w:val="0"/>
        <w:autoSpaceDN w:val="0"/>
        <w:adjustRightInd w:val="0"/>
        <w:spacing w:after="120" w:line="259" w:lineRule="auto"/>
        <w:rPr>
          <w:rFonts w:ascii="TT163t00" w:hAnsi="TT163t00" w:cs="TT163t00"/>
        </w:rPr>
      </w:pPr>
      <w:proofErr w:type="spellStart"/>
      <w:r>
        <w:rPr>
          <w:rFonts w:ascii="TT163t00" w:hAnsi="TT163t00" w:cs="TT163t00"/>
        </w:rPr>
        <w:t>ArcHydro</w:t>
      </w:r>
      <w:proofErr w:type="spellEnd"/>
      <w:r>
        <w:rPr>
          <w:rFonts w:ascii="TT163t00" w:hAnsi="TT163t00" w:cs="TT163t00"/>
        </w:rPr>
        <w:t xml:space="preserve"> (feature dataset)</w:t>
      </w:r>
    </w:p>
    <w:p w14:paraId="6A356A35" w14:textId="77777777" w:rsidR="005A3447" w:rsidRPr="000D5320" w:rsidRDefault="005A3447" w:rsidP="005A3447">
      <w:pPr>
        <w:pStyle w:val="ListParagraph"/>
        <w:numPr>
          <w:ilvl w:val="2"/>
          <w:numId w:val="35"/>
        </w:numPr>
        <w:autoSpaceDE w:val="0"/>
        <w:autoSpaceDN w:val="0"/>
        <w:adjustRightInd w:val="0"/>
        <w:spacing w:after="120" w:line="259" w:lineRule="auto"/>
        <w:rPr>
          <w:rFonts w:ascii="TT163t00" w:hAnsi="TT163t00" w:cs="TT163t00"/>
        </w:rPr>
      </w:pPr>
      <w:r w:rsidRPr="000D5320">
        <w:rPr>
          <w:rFonts w:ascii="TT163t00" w:hAnsi="TT163t00" w:cs="TT163t00"/>
        </w:rPr>
        <w:t xml:space="preserve">Adjoint Catchment </w:t>
      </w:r>
      <w:r>
        <w:rPr>
          <w:rFonts w:ascii="TT163t00" w:hAnsi="TT163t00" w:cs="TT163t00"/>
        </w:rPr>
        <w:t xml:space="preserve">– </w:t>
      </w:r>
      <w:r w:rsidRPr="000D5320">
        <w:rPr>
          <w:rFonts w:ascii="TT163t00" w:hAnsi="TT163t00" w:cs="TT163t00"/>
        </w:rPr>
        <w:t>An adjoint catchment is the total upstream area (if any) draining into a single</w:t>
      </w:r>
      <w:r>
        <w:rPr>
          <w:rFonts w:ascii="TT163t00" w:hAnsi="TT163t00" w:cs="TT163t00"/>
        </w:rPr>
        <w:t xml:space="preserve"> </w:t>
      </w:r>
      <w:r w:rsidRPr="000D5320">
        <w:rPr>
          <w:rFonts w:ascii="TT163t00" w:hAnsi="TT163t00" w:cs="TT163t00"/>
        </w:rPr>
        <w:t>catchment.</w:t>
      </w:r>
    </w:p>
    <w:p w14:paraId="1E3867EB" w14:textId="77777777" w:rsidR="005A3447" w:rsidRDefault="005A3447" w:rsidP="005A3447">
      <w:pPr>
        <w:pStyle w:val="ListParagraph"/>
        <w:numPr>
          <w:ilvl w:val="2"/>
          <w:numId w:val="35"/>
        </w:numPr>
        <w:autoSpaceDE w:val="0"/>
        <w:autoSpaceDN w:val="0"/>
        <w:adjustRightInd w:val="0"/>
        <w:spacing w:after="120" w:line="259" w:lineRule="auto"/>
        <w:rPr>
          <w:rFonts w:ascii="TT163t00" w:hAnsi="TT163t00" w:cs="TT163t00"/>
        </w:rPr>
      </w:pPr>
      <w:r>
        <w:rPr>
          <w:rFonts w:ascii="TT163t00" w:hAnsi="TT163t00" w:cs="TT163t00"/>
        </w:rPr>
        <w:t>Catchment – P</w:t>
      </w:r>
      <w:r w:rsidRPr="000D5320">
        <w:rPr>
          <w:rFonts w:ascii="TT163t00" w:hAnsi="TT163t00" w:cs="TT163t00"/>
        </w:rPr>
        <w:t>olygon feature class out of the catchment grid.</w:t>
      </w:r>
    </w:p>
    <w:p w14:paraId="74F77517" w14:textId="77777777" w:rsidR="005A3447" w:rsidRDefault="005A3447" w:rsidP="005A3447">
      <w:pPr>
        <w:pStyle w:val="ListParagraph"/>
        <w:numPr>
          <w:ilvl w:val="2"/>
          <w:numId w:val="35"/>
        </w:numPr>
        <w:autoSpaceDE w:val="0"/>
        <w:autoSpaceDN w:val="0"/>
        <w:adjustRightInd w:val="0"/>
        <w:spacing w:after="120" w:line="259" w:lineRule="auto"/>
        <w:rPr>
          <w:rFonts w:ascii="TT163t00" w:hAnsi="TT163t00" w:cs="TT163t00"/>
        </w:rPr>
      </w:pPr>
      <w:proofErr w:type="spellStart"/>
      <w:r>
        <w:rPr>
          <w:rFonts w:ascii="TT163t00" w:hAnsi="TT163t00" w:cs="TT163t00"/>
        </w:rPr>
        <w:t>DrainageLine</w:t>
      </w:r>
      <w:proofErr w:type="spellEnd"/>
      <w:r>
        <w:rPr>
          <w:rFonts w:ascii="TT163t00" w:hAnsi="TT163t00" w:cs="TT163t00"/>
        </w:rPr>
        <w:t xml:space="preserve"> – S</w:t>
      </w:r>
      <w:r w:rsidRPr="000D5320">
        <w:rPr>
          <w:rFonts w:ascii="TT163t00" w:hAnsi="TT163t00" w:cs="TT163t00"/>
        </w:rPr>
        <w:t>treamline line feature class</w:t>
      </w:r>
      <w:r>
        <w:rPr>
          <w:rFonts w:ascii="TT163t00" w:hAnsi="TT163t00" w:cs="TT163t00"/>
        </w:rPr>
        <w:t xml:space="preserve"> derived from</w:t>
      </w:r>
      <w:r w:rsidRPr="000D5320">
        <w:rPr>
          <w:rFonts w:ascii="TT163t00" w:hAnsi="TT163t00" w:cs="TT163t00"/>
        </w:rPr>
        <w:t xml:space="preserve"> stream link grid.</w:t>
      </w:r>
    </w:p>
    <w:p w14:paraId="5453E193" w14:textId="77777777" w:rsidR="005A3447" w:rsidRDefault="005A3447" w:rsidP="005A3447">
      <w:pPr>
        <w:pStyle w:val="ListParagraph"/>
        <w:numPr>
          <w:ilvl w:val="1"/>
          <w:numId w:val="35"/>
        </w:numPr>
        <w:autoSpaceDE w:val="0"/>
        <w:autoSpaceDN w:val="0"/>
        <w:adjustRightInd w:val="0"/>
        <w:spacing w:after="120" w:line="259" w:lineRule="auto"/>
        <w:rPr>
          <w:rFonts w:ascii="TT163t00" w:hAnsi="TT163t00" w:cs="TT163t00"/>
        </w:rPr>
      </w:pPr>
      <w:proofErr w:type="spellStart"/>
      <w:r>
        <w:rPr>
          <w:rFonts w:ascii="TT163t00" w:hAnsi="TT163t00" w:cs="TT163t00"/>
        </w:rPr>
        <w:t>APUNIQUEID</w:t>
      </w:r>
      <w:proofErr w:type="spellEnd"/>
      <w:r>
        <w:rPr>
          <w:rFonts w:ascii="TT163t00" w:hAnsi="TT163t00" w:cs="TT163t00"/>
        </w:rPr>
        <w:t xml:space="preserve"> – A table created and managed through Arc Hydro tools; contains the last hydro identifier assigned to a new feature within the geodatabase.</w:t>
      </w:r>
    </w:p>
    <w:p w14:paraId="3101A5BC" w14:textId="77777777" w:rsidR="005A3447" w:rsidRDefault="005A3447" w:rsidP="005A3447">
      <w:pPr>
        <w:pStyle w:val="ListParagraph"/>
        <w:numPr>
          <w:ilvl w:val="0"/>
          <w:numId w:val="34"/>
        </w:numPr>
        <w:autoSpaceDE w:val="0"/>
        <w:autoSpaceDN w:val="0"/>
        <w:adjustRightInd w:val="0"/>
        <w:spacing w:after="120" w:line="259" w:lineRule="auto"/>
        <w:rPr>
          <w:rFonts w:ascii="TT163t00" w:hAnsi="TT163t00" w:cs="TT163t00"/>
        </w:rPr>
      </w:pPr>
      <w:proofErr w:type="spellStart"/>
      <w:r>
        <w:rPr>
          <w:rFonts w:ascii="TT163t00" w:hAnsi="TT163t00" w:cs="TT163t00"/>
        </w:rPr>
        <w:t>Rasters</w:t>
      </w:r>
      <w:proofErr w:type="spellEnd"/>
      <w:r>
        <w:rPr>
          <w:rFonts w:ascii="TT163t00" w:hAnsi="TT163t00" w:cs="TT163t00"/>
        </w:rPr>
        <w:t xml:space="preserve"> (.</w:t>
      </w:r>
      <w:proofErr w:type="spellStart"/>
      <w:r>
        <w:rPr>
          <w:rFonts w:ascii="TT163t00" w:hAnsi="TT163t00" w:cs="TT163t00"/>
        </w:rPr>
        <w:t>tif</w:t>
      </w:r>
      <w:proofErr w:type="spellEnd"/>
      <w:r>
        <w:rPr>
          <w:rFonts w:ascii="TT163t00" w:hAnsi="TT163t00" w:cs="TT163t00"/>
        </w:rPr>
        <w:t>)</w:t>
      </w:r>
    </w:p>
    <w:p w14:paraId="273FF544" w14:textId="77777777" w:rsidR="005A3447" w:rsidRPr="000D5320" w:rsidRDefault="005A3447" w:rsidP="005A3447">
      <w:pPr>
        <w:pStyle w:val="ListParagraph"/>
        <w:numPr>
          <w:ilvl w:val="1"/>
          <w:numId w:val="34"/>
        </w:numPr>
        <w:autoSpaceDE w:val="0"/>
        <w:autoSpaceDN w:val="0"/>
        <w:adjustRightInd w:val="0"/>
        <w:spacing w:after="120" w:line="259" w:lineRule="auto"/>
        <w:rPr>
          <w:rFonts w:ascii="TT163t00" w:hAnsi="TT163t00" w:cs="TT163t00"/>
        </w:rPr>
      </w:pPr>
      <w:r w:rsidRPr="000D5320">
        <w:rPr>
          <w:rFonts w:ascii="TT163t00" w:hAnsi="TT163t00" w:cs="TT163t00"/>
        </w:rPr>
        <w:t>Catchment Grid (Cat) – Drainage areas for segments in the stream link grid or sinks in the sink link grid.</w:t>
      </w:r>
    </w:p>
    <w:p w14:paraId="5BB0EE9E" w14:textId="77777777" w:rsidR="005A3447" w:rsidRDefault="005A3447" w:rsidP="005A3447">
      <w:pPr>
        <w:pStyle w:val="ListParagraph"/>
        <w:numPr>
          <w:ilvl w:val="1"/>
          <w:numId w:val="34"/>
        </w:numPr>
        <w:autoSpaceDE w:val="0"/>
        <w:autoSpaceDN w:val="0"/>
        <w:adjustRightInd w:val="0"/>
        <w:spacing w:after="120" w:line="259" w:lineRule="auto"/>
        <w:rPr>
          <w:rFonts w:ascii="TT163t00" w:hAnsi="TT163t00" w:cs="TT163t00"/>
        </w:rPr>
      </w:pPr>
      <w:r>
        <w:rPr>
          <w:rFonts w:ascii="TT163t00" w:hAnsi="TT163t00" w:cs="TT163t00"/>
        </w:rPr>
        <w:t>Flow Accumulation Grid (Fac) – Created from the flow direction grid; each cell value represents the total quantity of upstream cells draining to that cell.</w:t>
      </w:r>
    </w:p>
    <w:p w14:paraId="2DBF1717" w14:textId="77777777" w:rsidR="005A3447" w:rsidRDefault="005A3447" w:rsidP="005A3447">
      <w:pPr>
        <w:pStyle w:val="ListParagraph"/>
        <w:numPr>
          <w:ilvl w:val="1"/>
          <w:numId w:val="34"/>
        </w:numPr>
        <w:autoSpaceDE w:val="0"/>
        <w:autoSpaceDN w:val="0"/>
        <w:adjustRightInd w:val="0"/>
        <w:spacing w:after="120" w:line="259" w:lineRule="auto"/>
        <w:rPr>
          <w:rFonts w:ascii="TT163t00" w:hAnsi="TT163t00" w:cs="TT163t00"/>
        </w:rPr>
      </w:pPr>
      <w:r>
        <w:rPr>
          <w:rFonts w:ascii="TT163t00" w:hAnsi="TT163t00" w:cs="TT163t00"/>
        </w:rPr>
        <w:t>Flow Direction Grid (</w:t>
      </w:r>
      <w:proofErr w:type="spellStart"/>
      <w:r>
        <w:rPr>
          <w:rFonts w:ascii="TT163t00" w:hAnsi="TT163t00" w:cs="TT163t00"/>
        </w:rPr>
        <w:t>Fdr</w:t>
      </w:r>
      <w:proofErr w:type="spellEnd"/>
      <w:r>
        <w:rPr>
          <w:rFonts w:ascii="TT163t00" w:hAnsi="TT163t00" w:cs="TT163t00"/>
        </w:rPr>
        <w:t>) – Represents the direction of flow from a given cell; 8 different directional values are possible based on the eight-direction (D8) flow model.</w:t>
      </w:r>
    </w:p>
    <w:p w14:paraId="16E59238" w14:textId="77777777" w:rsidR="005A3447" w:rsidRDefault="005A3447" w:rsidP="005A3447">
      <w:pPr>
        <w:pStyle w:val="ListParagraph"/>
        <w:numPr>
          <w:ilvl w:val="1"/>
          <w:numId w:val="34"/>
        </w:numPr>
        <w:autoSpaceDE w:val="0"/>
        <w:autoSpaceDN w:val="0"/>
        <w:adjustRightInd w:val="0"/>
        <w:spacing w:after="120" w:line="259" w:lineRule="auto"/>
        <w:rPr>
          <w:rFonts w:ascii="TT163t00" w:hAnsi="TT163t00" w:cs="TT163t00"/>
        </w:rPr>
      </w:pPr>
      <w:r>
        <w:rPr>
          <w:rFonts w:ascii="TT163t00" w:hAnsi="TT163t00" w:cs="TT163t00"/>
        </w:rPr>
        <w:t>Fill Sinks Grid (Fil) – Gridded DEM with sinks or depressions removed.</w:t>
      </w:r>
    </w:p>
    <w:p w14:paraId="00271F0D" w14:textId="77777777" w:rsidR="005A3447" w:rsidRPr="007A7CCC" w:rsidRDefault="005A3447" w:rsidP="005A3447">
      <w:pPr>
        <w:pStyle w:val="ListParagraph"/>
        <w:numPr>
          <w:ilvl w:val="1"/>
          <w:numId w:val="34"/>
        </w:numPr>
        <w:autoSpaceDE w:val="0"/>
        <w:autoSpaceDN w:val="0"/>
        <w:adjustRightInd w:val="0"/>
        <w:spacing w:after="120" w:line="259" w:lineRule="auto"/>
        <w:rPr>
          <w:rFonts w:ascii="TT163t00" w:hAnsi="TT163t00" w:cs="TT163t00"/>
        </w:rPr>
      </w:pPr>
      <w:r>
        <w:rPr>
          <w:rFonts w:ascii="TT163t00" w:hAnsi="TT163t00" w:cs="TT163t00"/>
        </w:rPr>
        <w:t>Stream Grid (Str) – A</w:t>
      </w:r>
      <w:r w:rsidRPr="007A7CCC">
        <w:rPr>
          <w:rFonts w:ascii="TT163t00" w:hAnsi="TT163t00" w:cs="TT163t00"/>
        </w:rPr>
        <w:t xml:space="preserve"> stream grid with cells from a flow accumulation grid that </w:t>
      </w:r>
      <w:r>
        <w:rPr>
          <w:rFonts w:ascii="TT163t00" w:hAnsi="TT163t00" w:cs="TT163t00"/>
        </w:rPr>
        <w:t>exceed a user defined cell count and/or area threshold.</w:t>
      </w:r>
    </w:p>
    <w:p w14:paraId="4192D5AD" w14:textId="3C6B363E" w:rsidR="002E7436" w:rsidRPr="00872C87" w:rsidRDefault="005A3447" w:rsidP="00872C87">
      <w:pPr>
        <w:pStyle w:val="ListParagraph"/>
        <w:numPr>
          <w:ilvl w:val="1"/>
          <w:numId w:val="34"/>
        </w:numPr>
        <w:autoSpaceDE w:val="0"/>
        <w:autoSpaceDN w:val="0"/>
        <w:adjustRightInd w:val="0"/>
        <w:spacing w:after="120" w:line="259" w:lineRule="auto"/>
        <w:rPr>
          <w:rFonts w:ascii="TT163t00" w:hAnsi="TT163t00" w:cs="TT163t00"/>
        </w:rPr>
      </w:pPr>
      <w:r>
        <w:rPr>
          <w:rFonts w:ascii="TT163t00" w:hAnsi="TT163t00" w:cs="TT163t00"/>
        </w:rPr>
        <w:t>Stream Link Grid (</w:t>
      </w:r>
      <w:proofErr w:type="spellStart"/>
      <w:r>
        <w:rPr>
          <w:rFonts w:ascii="TT163t00" w:hAnsi="TT163t00" w:cs="TT163t00"/>
        </w:rPr>
        <w:t>StrLnk</w:t>
      </w:r>
      <w:proofErr w:type="spellEnd"/>
      <w:r>
        <w:rPr>
          <w:rFonts w:ascii="TT163t00" w:hAnsi="TT163t00" w:cs="TT163t00"/>
        </w:rPr>
        <w:t>) – A stream grid with unique values for every link between two stream junctions.</w:t>
      </w:r>
    </w:p>
    <w:p w14:paraId="196E5858" w14:textId="4592CB61" w:rsidR="003C2E6D" w:rsidRDefault="0065135F" w:rsidP="003C2E6D">
      <w:pPr>
        <w:pStyle w:val="Heading3"/>
      </w:pPr>
      <w:bookmarkStart w:id="22" w:name="_Toc146792729"/>
      <w:r>
        <w:t>Hydro</w:t>
      </w:r>
      <w:r w:rsidR="002D5744">
        <w:t>graphy Data (Geodatabase)</w:t>
      </w:r>
      <w:bookmarkEnd w:id="22"/>
      <w:r w:rsidR="002D5744">
        <w:t xml:space="preserve"> </w:t>
      </w:r>
    </w:p>
    <w:p w14:paraId="04DD872D" w14:textId="77777777" w:rsidR="002E7436" w:rsidRDefault="002E7436" w:rsidP="002E7436">
      <w:pPr>
        <w:pStyle w:val="ListParagraph"/>
        <w:numPr>
          <w:ilvl w:val="0"/>
          <w:numId w:val="34"/>
        </w:numPr>
        <w:autoSpaceDE w:val="0"/>
        <w:autoSpaceDN w:val="0"/>
        <w:adjustRightInd w:val="0"/>
        <w:spacing w:after="120" w:line="259" w:lineRule="auto"/>
        <w:rPr>
          <w:rFonts w:ascii="TT163t00" w:hAnsi="TT163t00" w:cs="TT163t00"/>
        </w:rPr>
      </w:pPr>
      <w:r>
        <w:rPr>
          <w:rFonts w:ascii="TT163t00" w:hAnsi="TT163t00" w:cs="TT163t00"/>
        </w:rPr>
        <w:t>Drainage Lines – Drainage lines from the Arc Hydro data modeling within the study HUC8.</w:t>
      </w:r>
    </w:p>
    <w:p w14:paraId="419773FB" w14:textId="77777777" w:rsidR="002E7436" w:rsidRPr="00322A1A" w:rsidRDefault="002E7436" w:rsidP="002E7436">
      <w:pPr>
        <w:pStyle w:val="ListParagraph"/>
        <w:numPr>
          <w:ilvl w:val="0"/>
          <w:numId w:val="34"/>
        </w:numPr>
        <w:autoSpaceDE w:val="0"/>
        <w:autoSpaceDN w:val="0"/>
        <w:adjustRightInd w:val="0"/>
        <w:spacing w:after="0" w:line="240" w:lineRule="auto"/>
        <w:rPr>
          <w:rFonts w:ascii="Calibri" w:hAnsi="Calibri" w:cs="Calibri"/>
          <w:color w:val="000000"/>
        </w:rPr>
      </w:pPr>
      <w:r w:rsidRPr="00322A1A">
        <w:rPr>
          <w:rFonts w:ascii="TT163t00" w:hAnsi="TT163t00" w:cs="TT163t00"/>
        </w:rPr>
        <w:t>Watershed – A watershed delineation developed through Arc Hydro and based on the elevations within the Seamless DEM created in Task 1 Phase 1.</w:t>
      </w:r>
    </w:p>
    <w:p w14:paraId="58E5755C" w14:textId="183812A8" w:rsidR="00923544" w:rsidRPr="001E0B2B" w:rsidRDefault="002E7436" w:rsidP="009D37AB">
      <w:pPr>
        <w:pStyle w:val="ListParagraph"/>
        <w:numPr>
          <w:ilvl w:val="0"/>
          <w:numId w:val="34"/>
        </w:numPr>
        <w:autoSpaceDE w:val="0"/>
        <w:autoSpaceDN w:val="0"/>
        <w:adjustRightInd w:val="0"/>
        <w:spacing w:after="0" w:line="240" w:lineRule="auto"/>
      </w:pPr>
      <w:r w:rsidRPr="00322A1A">
        <w:rPr>
          <w:rFonts w:ascii="TT163t00" w:hAnsi="TT163t00" w:cs="TT163t00"/>
        </w:rPr>
        <w:t xml:space="preserve">Watershed Comparison – A comparison of the watershed feature and the </w:t>
      </w:r>
      <w:proofErr w:type="spellStart"/>
      <w:r w:rsidRPr="00322A1A">
        <w:rPr>
          <w:rFonts w:ascii="TT163t00" w:hAnsi="TT163t00" w:cs="TT163t00"/>
        </w:rPr>
        <w:t>NHD</w:t>
      </w:r>
      <w:proofErr w:type="spellEnd"/>
      <w:r w:rsidRPr="00322A1A">
        <w:rPr>
          <w:rFonts w:ascii="TT163t00" w:hAnsi="TT163t00" w:cs="TT163t00"/>
        </w:rPr>
        <w:t xml:space="preserve"> </w:t>
      </w:r>
      <w:proofErr w:type="spellStart"/>
      <w:r w:rsidRPr="00322A1A">
        <w:rPr>
          <w:rFonts w:ascii="TT163t00" w:hAnsi="TT163t00" w:cs="TT163t00"/>
        </w:rPr>
        <w:t>WBD</w:t>
      </w:r>
      <w:proofErr w:type="spellEnd"/>
      <w:r w:rsidRPr="00322A1A">
        <w:rPr>
          <w:rFonts w:ascii="TT163t00" w:hAnsi="TT163t00" w:cs="TT163t00"/>
        </w:rPr>
        <w:t xml:space="preserve"> HUC8 boundary</w:t>
      </w:r>
      <w:r w:rsidR="00923544" w:rsidRPr="001E0B2B">
        <w:br w:type="page"/>
      </w:r>
    </w:p>
    <w:p w14:paraId="5210FFB1" w14:textId="4C6D193B" w:rsidR="007F68DE" w:rsidRDefault="005620DD">
      <w:pPr>
        <w:pStyle w:val="Heading1"/>
      </w:pPr>
      <w:bookmarkStart w:id="23" w:name="_Ref88415922"/>
      <w:bookmarkStart w:id="24" w:name="_Toc146792730"/>
      <w:r w:rsidRPr="00872C87">
        <w:lastRenderedPageBreak/>
        <w:t>Hydrology</w:t>
      </w:r>
      <w:bookmarkEnd w:id="23"/>
      <w:bookmarkEnd w:id="24"/>
    </w:p>
    <w:p w14:paraId="6DA3F6A0" w14:textId="72AE5C60" w:rsidR="00EC2FF3" w:rsidRDefault="004F2029" w:rsidP="00872C87">
      <w:r>
        <w:t>The Hydrologic Engineering Center’s River Analysis System (</w:t>
      </w:r>
      <w:proofErr w:type="spellStart"/>
      <w:r w:rsidR="003A36E1" w:rsidRPr="7F81DC11">
        <w:t>HEC</w:t>
      </w:r>
      <w:proofErr w:type="spellEnd"/>
      <w:r w:rsidR="003A36E1" w:rsidRPr="7F81DC11">
        <w:t>-RAS</w:t>
      </w:r>
      <w:r>
        <w:t>)</w:t>
      </w:r>
      <w:r w:rsidR="003A36E1" w:rsidRPr="7F81DC11">
        <w:t xml:space="preserve"> Version 6.</w:t>
      </w:r>
      <w:r w:rsidR="001731FA">
        <w:t>2</w:t>
      </w:r>
      <w:r w:rsidR="003A36E1" w:rsidRPr="7F81DC11">
        <w:t xml:space="preserve"> has the capability to </w:t>
      </w:r>
      <w:r w:rsidR="002E7C3E" w:rsidRPr="7F81DC11">
        <w:t>utilize</w:t>
      </w:r>
      <w:r w:rsidR="003A36E1" w:rsidRPr="7F81DC11">
        <w:t xml:space="preserve"> spatially varying precipitation</w:t>
      </w:r>
      <w:r w:rsidR="0014137C">
        <w:t>, improving the</w:t>
      </w:r>
      <w:r w:rsidR="00E41F42">
        <w:t xml:space="preserve"> hydrologic representation of the study area</w:t>
      </w:r>
      <w:r w:rsidR="003A36E1" w:rsidRPr="7F81DC11">
        <w:t xml:space="preserve">. </w:t>
      </w:r>
      <w:r w:rsidR="00312283" w:rsidRPr="7F81DC11">
        <w:t>Gridded</w:t>
      </w:r>
      <w:r w:rsidR="003A36E1" w:rsidRPr="7F81DC11">
        <w:t xml:space="preserve"> precipitation data </w:t>
      </w:r>
      <w:r w:rsidR="00F47A61" w:rsidRPr="7F81DC11">
        <w:t xml:space="preserve">from NOAA Atlas 14 </w:t>
      </w:r>
      <w:r w:rsidR="5B762F46" w:rsidRPr="7F81DC11">
        <w:t>were</w:t>
      </w:r>
      <w:r w:rsidR="003A36E1" w:rsidRPr="7F81DC11">
        <w:t xml:space="preserve"> added </w:t>
      </w:r>
      <w:r w:rsidR="00312283" w:rsidRPr="7F81DC11">
        <w:t xml:space="preserve">to </w:t>
      </w:r>
      <w:proofErr w:type="spellStart"/>
      <w:r w:rsidR="00312283" w:rsidRPr="7F81DC11">
        <w:t>HEC</w:t>
      </w:r>
      <w:proofErr w:type="spellEnd"/>
      <w:r w:rsidR="00312283" w:rsidRPr="7F81DC11">
        <w:t>-RAS model using</w:t>
      </w:r>
      <w:r w:rsidR="003A36E1" w:rsidRPr="7F81DC11">
        <w:t xml:space="preserve"> the </w:t>
      </w:r>
      <w:r w:rsidR="003A36E1" w:rsidRPr="000A172C">
        <w:t>Unsteady Flow Boundary Conditions</w:t>
      </w:r>
      <w:r w:rsidR="003A36E1" w:rsidRPr="7F81DC11">
        <w:rPr>
          <w:b/>
        </w:rPr>
        <w:t xml:space="preserve"> </w:t>
      </w:r>
      <w:r w:rsidR="003A36E1" w:rsidRPr="7F81DC11">
        <w:t xml:space="preserve">editor, from the </w:t>
      </w:r>
      <w:r w:rsidR="003A36E1" w:rsidRPr="000A172C">
        <w:t>Meteorological Data</w:t>
      </w:r>
      <w:r w:rsidR="003A36E1" w:rsidRPr="7F81DC11">
        <w:rPr>
          <w:b/>
        </w:rPr>
        <w:t xml:space="preserve"> </w:t>
      </w:r>
      <w:r w:rsidR="003A36E1" w:rsidRPr="7F81DC11">
        <w:t>tab.</w:t>
      </w:r>
      <w:r w:rsidR="001E4B58" w:rsidRPr="7F81DC11">
        <w:t xml:space="preserve"> </w:t>
      </w:r>
      <w:r w:rsidR="0014348B" w:rsidRPr="7F81DC11">
        <w:t xml:space="preserve">The gridded precipitation data </w:t>
      </w:r>
      <w:r w:rsidR="008B3867">
        <w:t xml:space="preserve">was </w:t>
      </w:r>
      <w:r w:rsidR="0014348B" w:rsidRPr="7F81DC11">
        <w:t xml:space="preserve">temporally </w:t>
      </w:r>
      <w:r w:rsidR="2B5AA8F2" w:rsidRPr="7F81DC11">
        <w:t>distributed</w:t>
      </w:r>
      <w:r w:rsidR="0014348B" w:rsidRPr="7F81DC11">
        <w:t xml:space="preserve"> using the </w:t>
      </w:r>
      <w:r w:rsidR="0014348B" w:rsidRPr="63427BD9">
        <w:t>NOAA Atlas 14 Volume 1</w:t>
      </w:r>
      <w:r w:rsidR="0014348B">
        <w:t xml:space="preserve">1, </w:t>
      </w:r>
      <w:r w:rsidR="0014348B" w:rsidRPr="000A172C">
        <w:t xml:space="preserve">Region </w:t>
      </w:r>
      <w:r w:rsidR="575BBD6F" w:rsidRPr="000A172C">
        <w:t>2</w:t>
      </w:r>
      <w:r w:rsidR="0014348B">
        <w:t>,</w:t>
      </w:r>
      <w:r w:rsidR="0014348B" w:rsidRPr="63427BD9">
        <w:t xml:space="preserve"> </w:t>
      </w:r>
      <w:r w:rsidR="0014348B">
        <w:t>1</w:t>
      </w:r>
      <w:r w:rsidR="0014348B" w:rsidRPr="000B3A76">
        <w:rPr>
          <w:vertAlign w:val="superscript"/>
        </w:rPr>
        <w:t>st</w:t>
      </w:r>
      <w:r w:rsidR="0014348B">
        <w:t xml:space="preserve"> quartile</w:t>
      </w:r>
      <w:r w:rsidR="1FE0B0CE">
        <w:t>,</w:t>
      </w:r>
      <w:r w:rsidR="0014348B">
        <w:t xml:space="preserve"> </w:t>
      </w:r>
      <w:r w:rsidR="0014348B" w:rsidRPr="63427BD9">
        <w:t xml:space="preserve">50% </w:t>
      </w:r>
      <w:r w:rsidR="00442E4B">
        <w:t xml:space="preserve">event </w:t>
      </w:r>
      <w:r w:rsidR="00FD2333">
        <w:t>hyetographs</w:t>
      </w:r>
      <w:r w:rsidR="00CB6ADD">
        <w:t xml:space="preserve"> (Figure 3-1)</w:t>
      </w:r>
      <w:r w:rsidR="00904DF3">
        <w:t xml:space="preserve"> </w:t>
      </w:r>
      <w:r w:rsidR="00F07E7C">
        <w:t xml:space="preserve">to create </w:t>
      </w:r>
      <w:r w:rsidR="009874D3">
        <w:t>6-minute</w:t>
      </w:r>
      <w:r w:rsidR="000812EB">
        <w:t>,</w:t>
      </w:r>
      <w:r w:rsidR="009874D3">
        <w:t xml:space="preserve"> </w:t>
      </w:r>
      <w:r w:rsidR="0053525B">
        <w:t xml:space="preserve">24-hour duration </w:t>
      </w:r>
      <w:r w:rsidR="009874D3">
        <w:t>time series of gridded precipitation</w:t>
      </w:r>
      <w:r w:rsidR="00827921">
        <w:t xml:space="preserve"> (Figure 3-</w:t>
      </w:r>
      <w:r w:rsidR="00CB6ADD">
        <w:t>2</w:t>
      </w:r>
      <w:r w:rsidR="00827921">
        <w:t>)</w:t>
      </w:r>
      <w:r w:rsidR="009874D3">
        <w:t xml:space="preserve">. </w:t>
      </w:r>
      <w:proofErr w:type="spellStart"/>
      <w:r w:rsidR="00B72A5D">
        <w:t>R</w:t>
      </w:r>
      <w:r w:rsidR="00632BCC">
        <w:t>asters</w:t>
      </w:r>
      <w:proofErr w:type="spellEnd"/>
      <w:r w:rsidR="00632BCC">
        <w:t xml:space="preserve"> </w:t>
      </w:r>
      <w:r w:rsidR="00B72A5D">
        <w:t xml:space="preserve">of </w:t>
      </w:r>
      <w:r w:rsidR="00226C20">
        <w:t xml:space="preserve">these </w:t>
      </w:r>
      <w:r w:rsidR="00FD2333">
        <w:t>hyetographs</w:t>
      </w:r>
      <w:r w:rsidR="00632BCC">
        <w:t xml:space="preserve"> were generated on a HUC-8 level and </w:t>
      </w:r>
      <w:r w:rsidR="00965590">
        <w:t xml:space="preserve">converted to DSS files </w:t>
      </w:r>
      <w:r w:rsidR="00AD3B79">
        <w:t>for</w:t>
      </w:r>
      <w:r w:rsidR="00965590">
        <w:t xml:space="preserve"> import into </w:t>
      </w:r>
      <w:proofErr w:type="spellStart"/>
      <w:r w:rsidR="00965590">
        <w:t>HEC</w:t>
      </w:r>
      <w:proofErr w:type="spellEnd"/>
      <w:r w:rsidR="00965590">
        <w:t>-RAS.</w:t>
      </w:r>
    </w:p>
    <w:p w14:paraId="74C65334" w14:textId="3A56B779" w:rsidR="00CB6ADD" w:rsidRDefault="00CB6ADD" w:rsidP="00CB6ADD">
      <w:pPr>
        <w:keepNext/>
        <w:jc w:val="center"/>
      </w:pPr>
      <w:r>
        <w:rPr>
          <w:noProof/>
        </w:rPr>
        <w:drawing>
          <wp:inline distT="0" distB="0" distL="0" distR="0" wp14:anchorId="0D34B1B2" wp14:editId="5A6E7C48">
            <wp:extent cx="3312547" cy="2999198"/>
            <wp:effectExtent l="19050" t="19050" r="21590" b="10795"/>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14057" cy="3000565"/>
                    </a:xfrm>
                    <a:prstGeom prst="rect">
                      <a:avLst/>
                    </a:prstGeom>
                    <a:ln>
                      <a:solidFill>
                        <a:schemeClr val="tx1"/>
                      </a:solidFill>
                    </a:ln>
                  </pic:spPr>
                </pic:pic>
              </a:graphicData>
            </a:graphic>
          </wp:inline>
        </w:drawing>
      </w:r>
    </w:p>
    <w:p w14:paraId="7772E128" w14:textId="1BEDCC87" w:rsidR="00CB6ADD" w:rsidRPr="00817BD1" w:rsidRDefault="00CB6ADD" w:rsidP="00CB6ADD">
      <w:pPr>
        <w:pStyle w:val="Caption"/>
        <w:jc w:val="center"/>
      </w:pPr>
      <w:bookmarkStart w:id="25" w:name="_Toc146792768"/>
      <w:r>
        <w:t xml:space="preserve">Figure </w:t>
      </w:r>
      <w:r w:rsidR="00795B29">
        <w:fldChar w:fldCharType="begin"/>
      </w:r>
      <w:r w:rsidR="00795B29">
        <w:instrText xml:space="preserve"> STYLEREF 1 \s </w:instrText>
      </w:r>
      <w:r w:rsidR="00795B29">
        <w:fldChar w:fldCharType="separate"/>
      </w:r>
      <w:r w:rsidR="000F64DF">
        <w:rPr>
          <w:noProof/>
        </w:rPr>
        <w:t>3</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w:t>
      </w:r>
      <w:r w:rsidR="00795B29">
        <w:rPr>
          <w:noProof/>
        </w:rPr>
        <w:fldChar w:fldCharType="end"/>
      </w:r>
      <w:r>
        <w:t xml:space="preserve">: </w:t>
      </w:r>
      <w:r w:rsidRPr="00BE17A8">
        <w:t xml:space="preserve">Example of temporal distribution curves for first-quartile </w:t>
      </w:r>
      <w:r w:rsidR="00442E4B">
        <w:t>event</w:t>
      </w:r>
      <w:r w:rsidR="00442E4B" w:rsidRPr="00BE17A8">
        <w:t xml:space="preserve">s </w:t>
      </w:r>
      <w:r w:rsidRPr="00BE17A8">
        <w:t>with 24-hour duration. Taken from NOAA Atlas 14 Volume 11.</w:t>
      </w:r>
      <w:r>
        <w:t xml:space="preserve"> </w:t>
      </w:r>
      <w:r w:rsidRPr="00BE17A8">
        <w:t>Accessed 12/13/2021.</w:t>
      </w:r>
      <w:bookmarkEnd w:id="25"/>
    </w:p>
    <w:p w14:paraId="19B05D7A" w14:textId="16A95107" w:rsidR="00176A94" w:rsidRDefault="00176A94" w:rsidP="00176A94">
      <w:pPr>
        <w:keepNext/>
        <w:autoSpaceDE w:val="0"/>
        <w:autoSpaceDN w:val="0"/>
        <w:adjustRightInd w:val="0"/>
        <w:spacing w:after="0" w:line="240" w:lineRule="auto"/>
        <w:jc w:val="center"/>
      </w:pPr>
      <w:r>
        <w:rPr>
          <w:noProof/>
        </w:rPr>
        <w:lastRenderedPageBreak/>
        <w:drawing>
          <wp:inline distT="0" distB="0" distL="0" distR="0" wp14:anchorId="4468C6A4" wp14:editId="0D83BC19">
            <wp:extent cx="4055166" cy="2393343"/>
            <wp:effectExtent l="0" t="0" r="2540" b="6985"/>
            <wp:docPr id="11" name="Chart 11">
              <a:extLst xmlns:a="http://schemas.openxmlformats.org/drawingml/2006/main">
                <a:ext uri="{FF2B5EF4-FFF2-40B4-BE49-F238E27FC236}">
                  <a16:creationId xmlns:a16="http://schemas.microsoft.com/office/drawing/2014/main" id="{9A851651-97A3-4468-87F2-FE620EFFCA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DFEC672" w14:textId="77777777" w:rsidR="00176A94" w:rsidRDefault="00176A94" w:rsidP="00176A94">
      <w:pPr>
        <w:keepNext/>
        <w:autoSpaceDE w:val="0"/>
        <w:autoSpaceDN w:val="0"/>
        <w:adjustRightInd w:val="0"/>
        <w:spacing w:after="0" w:line="240" w:lineRule="auto"/>
        <w:jc w:val="center"/>
      </w:pPr>
    </w:p>
    <w:p w14:paraId="6DCE2D65" w14:textId="420F635D" w:rsidR="00176A94" w:rsidRDefault="00176A94" w:rsidP="00176A94">
      <w:pPr>
        <w:pStyle w:val="Caption"/>
        <w:jc w:val="center"/>
      </w:pPr>
      <w:bookmarkStart w:id="26" w:name="_Toc146792769"/>
      <w:r>
        <w:t xml:space="preserve">Figure </w:t>
      </w:r>
      <w:r w:rsidR="00795B29">
        <w:fldChar w:fldCharType="begin"/>
      </w:r>
      <w:r w:rsidR="00795B29">
        <w:instrText xml:space="preserve"> STYLEREF 1 \s </w:instrText>
      </w:r>
      <w:r w:rsidR="00795B29">
        <w:fldChar w:fldCharType="separate"/>
      </w:r>
      <w:r w:rsidR="000F64DF">
        <w:rPr>
          <w:noProof/>
        </w:rPr>
        <w:t>3</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2</w:t>
      </w:r>
      <w:r w:rsidR="00795B29">
        <w:rPr>
          <w:noProof/>
        </w:rPr>
        <w:fldChar w:fldCharType="end"/>
      </w:r>
      <w:r>
        <w:t xml:space="preserve">: Incremental unit hyetograph used to create timeseries of precipitation </w:t>
      </w:r>
      <w:proofErr w:type="spellStart"/>
      <w:r>
        <w:t>rasters</w:t>
      </w:r>
      <w:proofErr w:type="spellEnd"/>
      <w:r>
        <w:t>.</w:t>
      </w:r>
      <w:bookmarkEnd w:id="26"/>
    </w:p>
    <w:p w14:paraId="7BC2D944" w14:textId="7BB4DCF8" w:rsidR="00ED4CB0" w:rsidRDefault="00F33929">
      <w:pPr>
        <w:pStyle w:val="Heading2"/>
      </w:pPr>
      <w:bookmarkStart w:id="27" w:name="_Toc146792731"/>
      <w:r>
        <w:t>Precipitation-Frequency Estimates</w:t>
      </w:r>
      <w:bookmarkEnd w:id="27"/>
    </w:p>
    <w:p w14:paraId="65A9CA14" w14:textId="14789D76" w:rsidR="00181DCE" w:rsidRPr="00872C87" w:rsidRDefault="00857730" w:rsidP="00017082">
      <w:pPr>
        <w:autoSpaceDE w:val="0"/>
        <w:autoSpaceDN w:val="0"/>
        <w:adjustRightInd w:val="0"/>
        <w:spacing w:after="0" w:line="240" w:lineRule="auto"/>
        <w:rPr>
          <w:rFonts w:cstheme="minorHAnsi"/>
        </w:rPr>
      </w:pPr>
      <w:r w:rsidRPr="528B9486">
        <w:t>Precipitation-frequency estimates for this study were obtained from NOAA Atlas 14 in Geographic Information system (GIS) compatible format</w:t>
      </w:r>
      <w:r>
        <w:t xml:space="preserve"> (NOAA 2017)</w:t>
      </w:r>
      <w:r w:rsidRPr="528B9486">
        <w:t xml:space="preserve">. Specifically, precipitation depths for </w:t>
      </w:r>
      <w:r>
        <w:t xml:space="preserve">10-year, 25-year, 50-year, 100-year, 500-year, 100-year </w:t>
      </w:r>
      <w:r w:rsidRPr="5642D6EF">
        <w:t xml:space="preserve">plus and </w:t>
      </w:r>
      <w:r>
        <w:t xml:space="preserve">100-year </w:t>
      </w:r>
      <w:r w:rsidRPr="5642D6EF">
        <w:t>minus</w:t>
      </w:r>
      <w:r>
        <w:t xml:space="preserve"> recurrence intervals were used for this study</w:t>
      </w:r>
      <w:r w:rsidRPr="5961AA6A">
        <w:t>.</w:t>
      </w:r>
      <w:r w:rsidRPr="528B9486">
        <w:t xml:space="preserve"> </w:t>
      </w:r>
      <w:r w:rsidRPr="700A4DCA">
        <w:t xml:space="preserve">These data are provided as 1/12-degree spatial-resolution raster data clipped to the </w:t>
      </w:r>
      <w:r w:rsidRPr="528B9486">
        <w:t xml:space="preserve">state of Texas </w:t>
      </w:r>
      <w:r w:rsidRPr="700A4DCA">
        <w:t xml:space="preserve">boundary and </w:t>
      </w:r>
      <w:r w:rsidRPr="528B9486">
        <w:t xml:space="preserve">were subsequently cropped to cover the extent of </w:t>
      </w:r>
      <w:r w:rsidRPr="700A4DCA">
        <w:t xml:space="preserve">the </w:t>
      </w:r>
      <w:r w:rsidRPr="528B9486">
        <w:t xml:space="preserve">Nueces Headwaters watershed. The 1%-plus and 1%-minus storm events </w:t>
      </w:r>
      <w:r w:rsidRPr="700A4DCA">
        <w:t xml:space="preserve">are not directly provided by Atlas 14 but </w:t>
      </w:r>
      <w:r w:rsidRPr="528B9486">
        <w:t xml:space="preserve">were </w:t>
      </w:r>
      <w:r w:rsidRPr="700A4DCA">
        <w:t xml:space="preserve">calculated using </w:t>
      </w:r>
      <w:r w:rsidRPr="528B9486">
        <w:t>Atlas</w:t>
      </w:r>
      <w:r w:rsidRPr="700A4DCA">
        <w:t xml:space="preserve"> 14-provided</w:t>
      </w:r>
      <w:r w:rsidRPr="528B9486">
        <w:t xml:space="preserve"> </w:t>
      </w:r>
      <w:r w:rsidRPr="700A4DCA">
        <w:t>the 90%</w:t>
      </w:r>
      <w:r w:rsidRPr="528B9486">
        <w:t xml:space="preserve"> confidence </w:t>
      </w:r>
      <w:r w:rsidRPr="700A4DCA">
        <w:t>interval</w:t>
      </w:r>
      <w:r w:rsidRPr="528B9486">
        <w:t xml:space="preserve"> around the baseline 1% event. </w:t>
      </w:r>
      <w:r w:rsidRPr="700A4DCA">
        <w:t xml:space="preserve">The plus and minus events represent the </w:t>
      </w:r>
      <w:r w:rsidRPr="528B9486">
        <w:t>68% confidence interval</w:t>
      </w:r>
      <w:r w:rsidRPr="700A4DCA">
        <w:t>, and assuming a normal distribution, can be calculated as follows:</w:t>
      </w:r>
    </w:p>
    <w:p w14:paraId="296FEBD9" w14:textId="1850F575" w:rsidR="00181DCE" w:rsidRPr="00872C87" w:rsidRDefault="00795B29" w:rsidP="00872C87">
      <w:pPr>
        <w:autoSpaceDE w:val="0"/>
        <w:autoSpaceDN w:val="0"/>
        <w:adjustRightInd w:val="0"/>
        <w:spacing w:after="0" w:line="240" w:lineRule="auto"/>
        <w:jc w:val="right"/>
        <w:rPr>
          <w:rFonts w:cstheme="minorHAnsi"/>
        </w:rPr>
      </w:pPr>
      <m:oMath>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m:t>
        </m:r>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95</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05</m:t>
                </m:r>
              </m:sub>
            </m:sSub>
          </m:num>
          <m:den>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95</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05</m:t>
                </m:r>
              </m:sub>
            </m:sSub>
          </m:den>
        </m:f>
      </m:oMath>
      <w:r w:rsidR="00EC7C0E" w:rsidRPr="00872C87">
        <w:rPr>
          <w:rFonts w:cstheme="minorHAnsi"/>
        </w:rPr>
        <w:t xml:space="preserve">                                                                               (1)</w:t>
      </w:r>
    </w:p>
    <w:p w14:paraId="0E344705" w14:textId="06954710" w:rsidR="00F6691A" w:rsidRPr="00872C87" w:rsidRDefault="00F6691A" w:rsidP="00017082">
      <w:pPr>
        <w:autoSpaceDE w:val="0"/>
        <w:autoSpaceDN w:val="0"/>
        <w:adjustRightInd w:val="0"/>
        <w:spacing w:after="0" w:line="240" w:lineRule="auto"/>
        <w:rPr>
          <w:rFonts w:cstheme="minorHAnsi"/>
        </w:rPr>
      </w:pPr>
    </w:p>
    <w:p w14:paraId="27D3E5CA" w14:textId="5D7968E4" w:rsidR="00F6691A" w:rsidRPr="00872C87" w:rsidRDefault="00D33F8C" w:rsidP="00872C87">
      <w:pPr>
        <w:autoSpaceDE w:val="0"/>
        <w:autoSpaceDN w:val="0"/>
        <w:adjustRightInd w:val="0"/>
        <w:spacing w:after="0" w:line="240" w:lineRule="auto"/>
        <w:jc w:val="right"/>
        <w:rPr>
          <w:rFonts w:cstheme="minorHAnsi"/>
        </w:rPr>
      </w:pPr>
      <m:oMath>
        <m:r>
          <w:rPr>
            <w:rFonts w:ascii="Cambria Math" w:hAnsi="Cambria Math" w:cstheme="minorHAnsi"/>
          </w:rPr>
          <m:t>C</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68</m:t>
            </m:r>
          </m:sub>
        </m:sSub>
        <m:r>
          <w:rPr>
            <w:rFonts w:ascii="Cambria Math" w:hAnsi="Cambria Math" w:cstheme="minorHAnsi"/>
          </w:rPr>
          <m:t>=(X-</m:t>
        </m:r>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 xml:space="preserve">, X+ </m:t>
        </m:r>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m:t>
        </m:r>
      </m:oMath>
      <w:r w:rsidR="007B4EFD" w:rsidRPr="00872C87">
        <w:rPr>
          <w:rFonts w:cstheme="minorHAnsi"/>
        </w:rPr>
        <w:t xml:space="preserve">                                                         </w:t>
      </w:r>
      <w:r w:rsidR="00ED299E" w:rsidRPr="00872C87">
        <w:rPr>
          <w:rFonts w:cstheme="minorHAnsi"/>
        </w:rPr>
        <w:t xml:space="preserve">  </w:t>
      </w:r>
      <w:r w:rsidR="007B4EFD" w:rsidRPr="00872C87">
        <w:rPr>
          <w:rFonts w:cstheme="minorHAnsi"/>
        </w:rPr>
        <w:t xml:space="preserve">         (2)</w:t>
      </w:r>
    </w:p>
    <w:p w14:paraId="7D75432E" w14:textId="169F3672" w:rsidR="00691C1F" w:rsidRPr="00872C87" w:rsidRDefault="00691C1F" w:rsidP="00017082">
      <w:pPr>
        <w:autoSpaceDE w:val="0"/>
        <w:autoSpaceDN w:val="0"/>
        <w:adjustRightInd w:val="0"/>
        <w:spacing w:after="0" w:line="240" w:lineRule="auto"/>
        <w:rPr>
          <w:rFonts w:cstheme="minorHAnsi"/>
        </w:rPr>
      </w:pPr>
    </w:p>
    <w:p w14:paraId="4055C0C4" w14:textId="68013743" w:rsidR="00FD2679" w:rsidRDefault="00691C1F" w:rsidP="00017082">
      <w:pPr>
        <w:autoSpaceDE w:val="0"/>
        <w:autoSpaceDN w:val="0"/>
        <w:adjustRightInd w:val="0"/>
        <w:spacing w:after="0" w:line="240" w:lineRule="auto"/>
        <w:rPr>
          <w:rFonts w:cstheme="minorHAnsi"/>
        </w:rPr>
      </w:pPr>
      <w:r w:rsidRPr="00872C87">
        <w:rPr>
          <w:rFonts w:cstheme="minorHAnsi"/>
        </w:rPr>
        <w:t xml:space="preserve">In equation 1, </w:t>
      </w:r>
      <m:oMath>
        <m:acc>
          <m:accPr>
            <m:ctrlPr>
              <w:rPr>
                <w:rFonts w:ascii="Cambria Math" w:hAnsi="Cambria Math" w:cstheme="minorHAnsi"/>
                <w:i/>
              </w:rPr>
            </m:ctrlPr>
          </m:accPr>
          <m:e>
            <m:r>
              <w:rPr>
                <w:rFonts w:ascii="Cambria Math" w:hAnsi="Cambria Math" w:cstheme="minorHAnsi"/>
              </w:rPr>
              <m:t>σ</m:t>
            </m:r>
          </m:e>
        </m:acc>
      </m:oMath>
      <w:r w:rsidR="00466586" w:rsidRPr="00872C87">
        <w:rPr>
          <w:rFonts w:cstheme="minorHAnsi"/>
        </w:rPr>
        <w:t xml:space="preserve"> represents the standard deviation </w:t>
      </w:r>
      <w:r w:rsidR="00E9605D" w:rsidRPr="00872C87">
        <w:rPr>
          <w:rFonts w:cstheme="minorHAnsi"/>
        </w:rPr>
        <w:t>of an assumed normal distribution around the NOAA Atlas 14 frequency estimates;</w:t>
      </w:r>
      <w:r w:rsidR="00466586" w:rsidRPr="00872C87">
        <w:rPr>
          <w:rFonts w:cstheme="minorHAnsi"/>
        </w:rPr>
        <w:t xml:space="preserve"> </w:t>
      </w:r>
      <w:r w:rsidRPr="00872C87">
        <w:rPr>
          <w:rFonts w:cstheme="minorHAnsi"/>
        </w:rPr>
        <w:t>X</w:t>
      </w:r>
      <w:r w:rsidRPr="00872C87">
        <w:rPr>
          <w:rFonts w:cstheme="minorHAnsi"/>
          <w:vertAlign w:val="subscript"/>
        </w:rPr>
        <w:t>95</w:t>
      </w:r>
      <w:r w:rsidRPr="00872C87">
        <w:rPr>
          <w:rFonts w:cstheme="minorHAnsi"/>
        </w:rPr>
        <w:t xml:space="preserve"> </w:t>
      </w:r>
      <w:r w:rsidR="00905984" w:rsidRPr="00872C87">
        <w:rPr>
          <w:rFonts w:cstheme="minorHAnsi"/>
        </w:rPr>
        <w:t>and X</w:t>
      </w:r>
      <w:r w:rsidR="00905984" w:rsidRPr="00872C87">
        <w:rPr>
          <w:rFonts w:cstheme="minorHAnsi"/>
          <w:vertAlign w:val="subscript"/>
        </w:rPr>
        <w:t>05</w:t>
      </w:r>
      <w:r w:rsidR="00905984" w:rsidRPr="00872C87">
        <w:rPr>
          <w:rFonts w:cstheme="minorHAnsi"/>
        </w:rPr>
        <w:t xml:space="preserve"> represent the upper and lower estimates of the 90% confidence interval</w:t>
      </w:r>
      <w:r w:rsidR="00F20FB7" w:rsidRPr="00872C87">
        <w:rPr>
          <w:rFonts w:cstheme="minorHAnsi"/>
        </w:rPr>
        <w:t>, respectively</w:t>
      </w:r>
      <w:r w:rsidR="00E9605D" w:rsidRPr="00872C87">
        <w:rPr>
          <w:rFonts w:cstheme="minorHAnsi"/>
        </w:rPr>
        <w:t xml:space="preserve">; and </w:t>
      </w:r>
      <w:r w:rsidR="00F20FB7" w:rsidRPr="00872C87">
        <w:rPr>
          <w:rFonts w:cstheme="minorHAnsi"/>
        </w:rPr>
        <w:t>Z</w:t>
      </w:r>
      <w:r w:rsidR="00F20FB7" w:rsidRPr="00872C87">
        <w:rPr>
          <w:rFonts w:cstheme="minorHAnsi"/>
          <w:vertAlign w:val="subscript"/>
        </w:rPr>
        <w:t>95</w:t>
      </w:r>
      <w:r w:rsidR="00F20FB7" w:rsidRPr="00872C87">
        <w:rPr>
          <w:rFonts w:cstheme="minorHAnsi"/>
        </w:rPr>
        <w:t xml:space="preserve"> and Z</w:t>
      </w:r>
      <w:r w:rsidR="00F20FB7" w:rsidRPr="00872C87">
        <w:rPr>
          <w:rFonts w:cstheme="minorHAnsi"/>
          <w:vertAlign w:val="subscript"/>
        </w:rPr>
        <w:t>0</w:t>
      </w:r>
      <w:r w:rsidR="008F0C1E" w:rsidRPr="00872C87">
        <w:rPr>
          <w:rFonts w:cstheme="minorHAnsi"/>
          <w:vertAlign w:val="subscript"/>
        </w:rPr>
        <w:t>5</w:t>
      </w:r>
      <w:r w:rsidR="008F0C1E" w:rsidRPr="00872C87">
        <w:rPr>
          <w:rFonts w:cstheme="minorHAnsi"/>
        </w:rPr>
        <w:t xml:space="preserve"> represent </w:t>
      </w:r>
      <w:r w:rsidR="003A0785" w:rsidRPr="00872C87">
        <w:rPr>
          <w:rFonts w:cstheme="minorHAnsi"/>
        </w:rPr>
        <w:t xml:space="preserve">the </w:t>
      </w:r>
      <w:r w:rsidR="008F0C1E" w:rsidRPr="00872C87">
        <w:rPr>
          <w:rFonts w:cstheme="minorHAnsi"/>
        </w:rPr>
        <w:t xml:space="preserve">corresponding z-scores of the </w:t>
      </w:r>
      <w:r w:rsidR="003A0785" w:rsidRPr="00872C87">
        <w:rPr>
          <w:rFonts w:cstheme="minorHAnsi"/>
        </w:rPr>
        <w:t>upper and lower estimates, respectively</w:t>
      </w:r>
      <w:r w:rsidR="002F0BC9" w:rsidRPr="00872C87">
        <w:rPr>
          <w:rFonts w:cstheme="minorHAnsi"/>
        </w:rPr>
        <w:t xml:space="preserve"> (i.e., Z</w:t>
      </w:r>
      <w:r w:rsidR="002F0BC9" w:rsidRPr="00872C87">
        <w:rPr>
          <w:rFonts w:cstheme="minorHAnsi"/>
          <w:vertAlign w:val="subscript"/>
        </w:rPr>
        <w:t>95</w:t>
      </w:r>
      <w:r w:rsidR="002F0BC9" w:rsidRPr="00872C87">
        <w:rPr>
          <w:rFonts w:cstheme="minorHAnsi"/>
        </w:rPr>
        <w:t xml:space="preserve"> = 1.645; Z</w:t>
      </w:r>
      <w:r w:rsidR="002F0BC9" w:rsidRPr="00872C87">
        <w:rPr>
          <w:rFonts w:cstheme="minorHAnsi"/>
          <w:vertAlign w:val="subscript"/>
        </w:rPr>
        <w:t xml:space="preserve">05 </w:t>
      </w:r>
      <w:r w:rsidR="002F0BC9" w:rsidRPr="00872C87">
        <w:rPr>
          <w:rFonts w:cstheme="minorHAnsi"/>
        </w:rPr>
        <w:t>= -1.645)</w:t>
      </w:r>
      <w:r w:rsidR="003A0785" w:rsidRPr="00872C87">
        <w:rPr>
          <w:rFonts w:cstheme="minorHAnsi"/>
        </w:rPr>
        <w:t xml:space="preserve">. </w:t>
      </w:r>
      <w:r w:rsidR="007B4EFD" w:rsidRPr="00872C87">
        <w:rPr>
          <w:rFonts w:cstheme="minorHAnsi"/>
        </w:rPr>
        <w:t xml:space="preserve">In equation 2, the </w:t>
      </w:r>
      <w:r w:rsidR="0009414B" w:rsidRPr="00872C87">
        <w:rPr>
          <w:rFonts w:cstheme="minorHAnsi"/>
        </w:rPr>
        <w:t xml:space="preserve">68% confidence interval </w:t>
      </w:r>
      <w:r w:rsidR="004741D6" w:rsidRPr="00872C87">
        <w:rPr>
          <w:rFonts w:cstheme="minorHAnsi"/>
        </w:rPr>
        <w:t>is approximated by a</w:t>
      </w:r>
      <w:r w:rsidR="00E9605D" w:rsidRPr="00872C87">
        <w:rPr>
          <w:rFonts w:cstheme="minorHAnsi"/>
        </w:rPr>
        <w:t xml:space="preserve">pplying </w:t>
      </w:r>
      <w:r w:rsidR="00E67AE6" w:rsidRPr="00872C87">
        <w:rPr>
          <w:rFonts w:cstheme="minorHAnsi"/>
        </w:rPr>
        <w:t xml:space="preserve">one standard deviation above and below the baseline </w:t>
      </w:r>
      <w:r w:rsidR="00442E4B">
        <w:rPr>
          <w:rFonts w:cstheme="minorHAnsi"/>
        </w:rPr>
        <w:t xml:space="preserve">1-in-100 (1%) annual-chance </w:t>
      </w:r>
      <w:r w:rsidR="00E67AE6" w:rsidRPr="00872C87">
        <w:rPr>
          <w:rFonts w:cstheme="minorHAnsi"/>
        </w:rPr>
        <w:t xml:space="preserve">event. </w:t>
      </w:r>
      <w:r w:rsidR="00343D79">
        <w:rPr>
          <w:rFonts w:cstheme="minorHAnsi"/>
        </w:rPr>
        <w:fldChar w:fldCharType="begin"/>
      </w:r>
      <w:r w:rsidR="00343D79">
        <w:rPr>
          <w:rFonts w:cstheme="minorHAnsi"/>
        </w:rPr>
        <w:instrText xml:space="preserve"> REF _Ref90617232 \h </w:instrText>
      </w:r>
      <w:r w:rsidR="00343D79">
        <w:rPr>
          <w:rFonts w:cstheme="minorHAnsi"/>
        </w:rPr>
      </w:r>
      <w:r w:rsidR="00343D79">
        <w:rPr>
          <w:rFonts w:cstheme="minorHAnsi"/>
        </w:rPr>
        <w:fldChar w:fldCharType="separate"/>
      </w:r>
      <w:r w:rsidR="000F64DF">
        <w:t xml:space="preserve">Figure </w:t>
      </w:r>
      <w:r w:rsidR="000F64DF">
        <w:rPr>
          <w:noProof/>
        </w:rPr>
        <w:t>3</w:t>
      </w:r>
      <w:r w:rsidR="000F64DF">
        <w:noBreakHyphen/>
      </w:r>
      <w:r w:rsidR="000F64DF">
        <w:rPr>
          <w:noProof/>
        </w:rPr>
        <w:t>3</w:t>
      </w:r>
      <w:r w:rsidR="00343D79">
        <w:rPr>
          <w:rFonts w:cstheme="minorHAnsi"/>
        </w:rPr>
        <w:fldChar w:fldCharType="end"/>
      </w:r>
      <w:r w:rsidR="00343D79">
        <w:rPr>
          <w:rFonts w:cstheme="minorHAnsi"/>
        </w:rPr>
        <w:t xml:space="preserve"> </w:t>
      </w:r>
      <w:r w:rsidR="00026C54">
        <w:rPr>
          <w:rFonts w:cstheme="minorHAnsi"/>
        </w:rPr>
        <w:t xml:space="preserve">shows a map of the </w:t>
      </w:r>
      <w:r w:rsidR="00474DAF">
        <w:rPr>
          <w:rFonts w:cstheme="minorHAnsi"/>
        </w:rPr>
        <w:t xml:space="preserve">baseline </w:t>
      </w:r>
      <w:r w:rsidR="00442E4B">
        <w:rPr>
          <w:rFonts w:cstheme="minorHAnsi"/>
        </w:rPr>
        <w:t xml:space="preserve">1-in-100 (1%) annual-chance </w:t>
      </w:r>
      <w:r w:rsidR="00474DAF">
        <w:rPr>
          <w:rFonts w:cstheme="minorHAnsi"/>
        </w:rPr>
        <w:t xml:space="preserve">event </w:t>
      </w:r>
      <w:r w:rsidR="000D16E3">
        <w:rPr>
          <w:rFonts w:cstheme="minorHAnsi"/>
        </w:rPr>
        <w:t xml:space="preserve">rainfall totals </w:t>
      </w:r>
      <w:r w:rsidR="00474DAF">
        <w:rPr>
          <w:rFonts w:cstheme="minorHAnsi"/>
        </w:rPr>
        <w:t xml:space="preserve">for </w:t>
      </w:r>
      <w:r w:rsidR="000F0F89" w:rsidRPr="000F0F89">
        <w:rPr>
          <w:rFonts w:cstheme="minorHAnsi"/>
        </w:rPr>
        <w:t xml:space="preserve">Nueces Headwaters </w:t>
      </w:r>
      <w:r w:rsidR="000F0F89">
        <w:rPr>
          <w:rFonts w:cstheme="minorHAnsi"/>
        </w:rPr>
        <w:t>watershed</w:t>
      </w:r>
      <w:r w:rsidR="00474DAF">
        <w:rPr>
          <w:rFonts w:cstheme="minorHAnsi"/>
        </w:rPr>
        <w:t xml:space="preserve">. </w:t>
      </w:r>
    </w:p>
    <w:p w14:paraId="188D1D40" w14:textId="77777777" w:rsidR="00EC58EB" w:rsidRDefault="00EC58EB" w:rsidP="00017082">
      <w:pPr>
        <w:autoSpaceDE w:val="0"/>
        <w:autoSpaceDN w:val="0"/>
        <w:adjustRightInd w:val="0"/>
        <w:spacing w:after="0" w:line="240" w:lineRule="auto"/>
        <w:rPr>
          <w:rFonts w:cstheme="minorHAnsi"/>
        </w:rPr>
      </w:pPr>
    </w:p>
    <w:p w14:paraId="5151AA83" w14:textId="10D26417" w:rsidR="00F7229D" w:rsidRDefault="56116380" w:rsidP="007A4D9E">
      <w:r>
        <w:t xml:space="preserve">The </w:t>
      </w:r>
      <w:r w:rsidR="33806F83">
        <w:t xml:space="preserve">NOAA Atlas 14 </w:t>
      </w:r>
      <w:r>
        <w:t>precipitation-frequency grids only provide total depth</w:t>
      </w:r>
      <w:r w:rsidR="3167F0E2">
        <w:t>.</w:t>
      </w:r>
      <w:r>
        <w:t xml:space="preserve"> </w:t>
      </w:r>
      <w:r w:rsidR="3167F0E2">
        <w:t>T</w:t>
      </w:r>
      <w:r>
        <w:t>o utilize the</w:t>
      </w:r>
      <w:r w:rsidR="3167F0E2">
        <w:t xml:space="preserve"> grids</w:t>
      </w:r>
      <w:r>
        <w:t xml:space="preserve"> within </w:t>
      </w:r>
      <w:proofErr w:type="spellStart"/>
      <w:r>
        <w:t>HEC</w:t>
      </w:r>
      <w:proofErr w:type="spellEnd"/>
      <w:r>
        <w:t>-</w:t>
      </w:r>
      <w:r w:rsidRPr="0089190E">
        <w:t>RAS</w:t>
      </w:r>
      <w:r w:rsidR="3167F0E2" w:rsidRPr="0089190E">
        <w:t>,</w:t>
      </w:r>
      <w:r w:rsidRPr="0089190E">
        <w:t xml:space="preserve"> they must be temporally disaggregated </w:t>
      </w:r>
      <w:r w:rsidR="0868DF79" w:rsidRPr="0089190E">
        <w:t xml:space="preserve">across the provided </w:t>
      </w:r>
      <w:r w:rsidR="00442E4B" w:rsidRPr="0089190E">
        <w:t xml:space="preserve">events </w:t>
      </w:r>
      <w:r w:rsidR="0868DF79" w:rsidRPr="0089190E">
        <w:t>duration</w:t>
      </w:r>
      <w:r w:rsidRPr="0089190E">
        <w:t>. To accomplish</w:t>
      </w:r>
      <w:r>
        <w:t xml:space="preserve"> this, the NOAA Atlas 14 Volume 1</w:t>
      </w:r>
      <w:r w:rsidR="5E2BB080">
        <w:t xml:space="preserve">1, </w:t>
      </w:r>
      <w:r w:rsidR="5E2BB080" w:rsidRPr="000A172C">
        <w:t xml:space="preserve">Region </w:t>
      </w:r>
      <w:r w:rsidR="00BA4314">
        <w:t>2</w:t>
      </w:r>
      <w:r w:rsidR="5E2BB080">
        <w:t>,</w:t>
      </w:r>
      <w:r>
        <w:t xml:space="preserve"> </w:t>
      </w:r>
      <w:r w:rsidR="0AE8E715">
        <w:t>1</w:t>
      </w:r>
      <w:r w:rsidR="0AE8E715" w:rsidRPr="0CA567BB">
        <w:rPr>
          <w:vertAlign w:val="superscript"/>
        </w:rPr>
        <w:t>st</w:t>
      </w:r>
      <w:r w:rsidR="0AE8E715">
        <w:t xml:space="preserve"> quartile </w:t>
      </w:r>
      <w:r>
        <w:t xml:space="preserve">50% </w:t>
      </w:r>
      <w:r w:rsidR="00442E4B">
        <w:t>event</w:t>
      </w:r>
      <w:r>
        <w:t xml:space="preserve"> distribution was applied at each grid cell for the duration of the </w:t>
      </w:r>
      <w:r w:rsidR="00442E4B">
        <w:t>event</w:t>
      </w:r>
      <w:r>
        <w:t xml:space="preserve"> </w:t>
      </w:r>
      <w:r w:rsidR="69776E48">
        <w:t xml:space="preserve">to create a 6-minute </w:t>
      </w:r>
      <w:r w:rsidR="00442E4B">
        <w:t>event</w:t>
      </w:r>
      <w:r w:rsidR="69776E48">
        <w:t xml:space="preserve"> time series</w:t>
      </w:r>
      <w:r w:rsidR="155956F5">
        <w:t xml:space="preserve"> </w:t>
      </w:r>
      <w:r w:rsidR="4E09488C">
        <w:t>(</w:t>
      </w:r>
      <w:r w:rsidR="00730979">
        <w:rPr>
          <w:highlight w:val="yellow"/>
        </w:rPr>
        <w:fldChar w:fldCharType="begin"/>
      </w:r>
      <w:r w:rsidR="00730979">
        <w:instrText xml:space="preserve"> REF _Ref90294195 \h </w:instrText>
      </w:r>
      <w:r w:rsidR="00730979">
        <w:rPr>
          <w:highlight w:val="yellow"/>
        </w:rPr>
      </w:r>
      <w:r w:rsidR="00730979">
        <w:rPr>
          <w:highlight w:val="yellow"/>
        </w:rPr>
        <w:fldChar w:fldCharType="separate"/>
      </w:r>
      <w:r w:rsidR="000F64DF">
        <w:t xml:space="preserve">Figure </w:t>
      </w:r>
      <w:r w:rsidR="000F64DF">
        <w:rPr>
          <w:noProof/>
        </w:rPr>
        <w:t>3</w:t>
      </w:r>
      <w:r w:rsidR="000F64DF">
        <w:noBreakHyphen/>
      </w:r>
      <w:r w:rsidR="000F64DF">
        <w:rPr>
          <w:noProof/>
        </w:rPr>
        <w:t>3</w:t>
      </w:r>
      <w:r w:rsidR="00730979">
        <w:rPr>
          <w:highlight w:val="yellow"/>
        </w:rPr>
        <w:fldChar w:fldCharType="end"/>
      </w:r>
      <w:r w:rsidR="006B4A23">
        <w:t>2</w:t>
      </w:r>
      <w:r w:rsidR="4E09488C">
        <w:t>)</w:t>
      </w:r>
      <w:r w:rsidR="432D79A5">
        <w:t xml:space="preserve">. </w:t>
      </w:r>
      <w:r w:rsidR="003302DB">
        <w:t xml:space="preserve">The first quartile </w:t>
      </w:r>
      <w:r w:rsidR="00442E4B">
        <w:t>event</w:t>
      </w:r>
      <w:r w:rsidR="003302DB">
        <w:t xml:space="preserve"> shape was selected because it represents the shape of </w:t>
      </w:r>
      <w:r w:rsidR="0077172A">
        <w:t xml:space="preserve">49% of </w:t>
      </w:r>
      <w:r w:rsidR="003302DB">
        <w:t xml:space="preserve">historical </w:t>
      </w:r>
      <w:r w:rsidR="00442E4B">
        <w:t>event</w:t>
      </w:r>
      <w:r w:rsidR="003302DB">
        <w:t xml:space="preserve">s for </w:t>
      </w:r>
      <w:proofErr w:type="gramStart"/>
      <w:r w:rsidR="003302DB">
        <w:t>Region</w:t>
      </w:r>
      <w:proofErr w:type="gramEnd"/>
      <w:r w:rsidR="003302DB">
        <w:t xml:space="preserve"> 2 (</w:t>
      </w:r>
      <w:r w:rsidR="00343D79">
        <w:fldChar w:fldCharType="begin"/>
      </w:r>
      <w:r w:rsidR="00343D79">
        <w:instrText xml:space="preserve"> REF _Ref92713521 \h </w:instrText>
      </w:r>
      <w:r w:rsidR="00343D79">
        <w:fldChar w:fldCharType="separate"/>
      </w:r>
      <w:r w:rsidR="000F64DF">
        <w:t xml:space="preserve">Table </w:t>
      </w:r>
      <w:r w:rsidR="000F64DF">
        <w:rPr>
          <w:noProof/>
        </w:rPr>
        <w:t>3</w:t>
      </w:r>
      <w:r w:rsidR="000F64DF">
        <w:noBreakHyphen/>
      </w:r>
      <w:r w:rsidR="000F64DF">
        <w:rPr>
          <w:noProof/>
        </w:rPr>
        <w:t>1</w:t>
      </w:r>
      <w:r w:rsidR="00343D79">
        <w:fldChar w:fldCharType="end"/>
      </w:r>
      <w:r w:rsidR="009F03EA">
        <w:t>, Figure 3-</w:t>
      </w:r>
      <w:r w:rsidR="007D1D39">
        <w:t>3</w:t>
      </w:r>
      <w:r w:rsidR="003302DB">
        <w:t>)</w:t>
      </w:r>
      <w:r w:rsidR="00436224">
        <w:t xml:space="preserve">. The 50% </w:t>
      </w:r>
      <w:r w:rsidR="00442E4B">
        <w:t>event</w:t>
      </w:r>
      <w:r w:rsidR="00436224">
        <w:t xml:space="preserve"> represents the median temporal distribution for all first quartile </w:t>
      </w:r>
      <w:r w:rsidR="00442E4B">
        <w:t>event</w:t>
      </w:r>
      <w:r w:rsidR="00436224">
        <w:t>s</w:t>
      </w:r>
      <w:r w:rsidR="00FF1BDB">
        <w:t xml:space="preserve">, meaning that 50% of the </w:t>
      </w:r>
      <w:r w:rsidR="00490241">
        <w:t xml:space="preserve">analyzed </w:t>
      </w:r>
      <w:r w:rsidR="00442E4B">
        <w:t>event</w:t>
      </w:r>
      <w:r w:rsidR="00490241">
        <w:t xml:space="preserve">s </w:t>
      </w:r>
      <w:r w:rsidR="00FF1BDB">
        <w:t xml:space="preserve">had either </w:t>
      </w:r>
      <w:r w:rsidR="00B10657">
        <w:t xml:space="preserve">more intense or less intense </w:t>
      </w:r>
      <w:r w:rsidR="0068676E">
        <w:t>distributions</w:t>
      </w:r>
      <w:r w:rsidR="00F7229D">
        <w:t xml:space="preserve"> (</w:t>
      </w:r>
      <w:r w:rsidR="00A31552">
        <w:fldChar w:fldCharType="begin"/>
      </w:r>
      <w:r w:rsidR="00A31552">
        <w:instrText xml:space="preserve"> REF _Ref90617232 \h </w:instrText>
      </w:r>
      <w:r w:rsidR="00A31552">
        <w:fldChar w:fldCharType="separate"/>
      </w:r>
      <w:r w:rsidR="000F64DF">
        <w:t xml:space="preserve">Figure </w:t>
      </w:r>
      <w:r w:rsidR="000F64DF">
        <w:rPr>
          <w:noProof/>
        </w:rPr>
        <w:lastRenderedPageBreak/>
        <w:t>3</w:t>
      </w:r>
      <w:r w:rsidR="000F64DF">
        <w:noBreakHyphen/>
      </w:r>
      <w:r w:rsidR="000F64DF">
        <w:rPr>
          <w:noProof/>
        </w:rPr>
        <w:t>3</w:t>
      </w:r>
      <w:r w:rsidR="00A31552">
        <w:fldChar w:fldCharType="end"/>
      </w:r>
      <w:r w:rsidR="00F7229D">
        <w:t>)</w:t>
      </w:r>
      <w:r w:rsidR="0068676E">
        <w:t>.</w:t>
      </w:r>
      <w:r w:rsidR="0089307E">
        <w:t xml:space="preserve"> </w:t>
      </w:r>
      <w:r w:rsidR="007A54FD">
        <w:t xml:space="preserve">The </w:t>
      </w:r>
      <w:r w:rsidR="00A74589">
        <w:t xml:space="preserve">50% </w:t>
      </w:r>
      <w:r w:rsidR="00442E4B">
        <w:t>event</w:t>
      </w:r>
      <w:r w:rsidR="00A74589">
        <w:t xml:space="preserve"> </w:t>
      </w:r>
      <w:r w:rsidR="00343D79">
        <w:t xml:space="preserve">was selected </w:t>
      </w:r>
      <w:r w:rsidR="00416C99">
        <w:t xml:space="preserve">as a balanced option, </w:t>
      </w:r>
      <w:r w:rsidR="00471253">
        <w:t xml:space="preserve">not </w:t>
      </w:r>
      <w:r w:rsidR="00343D79">
        <w:t>to</w:t>
      </w:r>
      <w:r w:rsidR="00471253">
        <w:t xml:space="preserve">o conservative but also not </w:t>
      </w:r>
      <w:r w:rsidR="00B676EF">
        <w:t xml:space="preserve">erroneously </w:t>
      </w:r>
      <w:r w:rsidR="007A54FD">
        <w:t>overestimat</w:t>
      </w:r>
      <w:r w:rsidR="00416C99">
        <w:t>ing</w:t>
      </w:r>
      <w:r w:rsidR="007A54FD">
        <w:t xml:space="preserve"> the floodplain</w:t>
      </w:r>
      <w:r w:rsidR="00BC3793">
        <w:t>, which is the most representative of historical storms for this region.</w:t>
      </w:r>
      <w:r w:rsidR="002E0AD5">
        <w:t xml:space="preserve"> </w:t>
      </w:r>
      <w:r w:rsidR="395E2A81">
        <w:t xml:space="preserve">The use of spatially varying precipitation </w:t>
      </w:r>
      <w:r w:rsidR="210CF8BC">
        <w:t xml:space="preserve">was </w:t>
      </w:r>
      <w:r w:rsidR="006D0B38">
        <w:t>used</w:t>
      </w:r>
      <w:r w:rsidR="210CF8BC">
        <w:t xml:space="preserve"> </w:t>
      </w:r>
      <w:r w:rsidR="2B4C0744">
        <w:t xml:space="preserve">to </w:t>
      </w:r>
      <w:r w:rsidR="2EDE75C5">
        <w:t xml:space="preserve">capture the </w:t>
      </w:r>
      <w:r w:rsidR="54BF33AB">
        <w:t xml:space="preserve">heterogeneity of </w:t>
      </w:r>
      <w:r w:rsidR="044E58E2">
        <w:t>event</w:t>
      </w:r>
      <w:r w:rsidR="6DC48105">
        <w:t xml:space="preserve"> magnitude</w:t>
      </w:r>
      <w:r w:rsidR="044E58E2">
        <w:t xml:space="preserve"> across an indiv</w:t>
      </w:r>
      <w:r w:rsidR="044E58E2" w:rsidRPr="004033DE">
        <w:t xml:space="preserve">idual HUC08 </w:t>
      </w:r>
      <w:r w:rsidR="044E58E2" w:rsidRPr="001D3ECD">
        <w:t>(</w:t>
      </w:r>
      <w:r w:rsidR="00343D79">
        <w:fldChar w:fldCharType="begin"/>
      </w:r>
      <w:r w:rsidR="00343D79">
        <w:instrText xml:space="preserve"> REF _Ref92714048 \h </w:instrText>
      </w:r>
      <w:r w:rsidR="00343D79">
        <w:fldChar w:fldCharType="separate"/>
      </w:r>
      <w:r w:rsidR="000F64DF">
        <w:t xml:space="preserve">Figure </w:t>
      </w:r>
      <w:r w:rsidR="000F64DF">
        <w:rPr>
          <w:noProof/>
        </w:rPr>
        <w:t>3</w:t>
      </w:r>
      <w:r w:rsidR="000F64DF">
        <w:noBreakHyphen/>
      </w:r>
      <w:r w:rsidR="000F64DF">
        <w:rPr>
          <w:noProof/>
        </w:rPr>
        <w:t>4</w:t>
      </w:r>
      <w:r w:rsidR="00343D79">
        <w:fldChar w:fldCharType="end"/>
      </w:r>
      <w:r w:rsidR="475364E9" w:rsidRPr="00F21F8E">
        <w:t>). Accu</w:t>
      </w:r>
      <w:r w:rsidR="475364E9">
        <w:t>rately representing this spatial variability will ultimately pro</w:t>
      </w:r>
      <w:r w:rsidR="68209358">
        <w:t xml:space="preserve">vide </w:t>
      </w:r>
      <w:r w:rsidR="5D90C88F">
        <w:t xml:space="preserve">a more accurate product. </w:t>
      </w:r>
    </w:p>
    <w:p w14:paraId="1C7DDA52" w14:textId="7118E9F0" w:rsidR="003716DB" w:rsidRDefault="003716DB" w:rsidP="007A4D9E">
      <w:r>
        <w:t>An aerial reduction factor was not applied to this HUC8 study</w:t>
      </w:r>
      <w:r w:rsidR="001F4318">
        <w:t xml:space="preserve"> for Nueces Headwaters watershed</w:t>
      </w:r>
      <w:r>
        <w:t xml:space="preserve">.  Rather, the </w:t>
      </w:r>
      <w:r w:rsidR="007117D5">
        <w:t xml:space="preserve">spatial rainfall grid as detailed above, was applied to the terrain grid and the focus was placed on calibration to individual gages.  </w:t>
      </w:r>
    </w:p>
    <w:p w14:paraId="74FD7926" w14:textId="1D486DA6" w:rsidR="00EA36ED" w:rsidRDefault="00EA36ED" w:rsidP="007A4D9E">
      <w:r>
        <w:t xml:space="preserve">An overview of the precipitation dataset </w:t>
      </w:r>
      <w:r w:rsidR="00F74852">
        <w:t>development</w:t>
      </w:r>
      <w:r>
        <w:t xml:space="preserve"> can be found in </w:t>
      </w:r>
      <w:r w:rsidR="00F74852">
        <w:fldChar w:fldCharType="begin"/>
      </w:r>
      <w:r w:rsidR="00F74852">
        <w:instrText xml:space="preserve"> REF _Ref102577828 \h </w:instrText>
      </w:r>
      <w:r w:rsidR="00F74852">
        <w:fldChar w:fldCharType="separate"/>
      </w:r>
      <w:r w:rsidR="000F64DF" w:rsidRPr="009D37AB">
        <w:t>Appendix B – Supplemental Hydrology Data</w:t>
      </w:r>
      <w:r w:rsidR="00F74852">
        <w:fldChar w:fldCharType="end"/>
      </w:r>
      <w:r w:rsidR="00F74852">
        <w:t xml:space="preserve">. </w:t>
      </w:r>
    </w:p>
    <w:p w14:paraId="225BA47B" w14:textId="64B2A7B7" w:rsidR="000A6DB5" w:rsidRDefault="000A6DB5" w:rsidP="005F437A">
      <w:pPr>
        <w:pStyle w:val="Caption"/>
        <w:keepNext/>
        <w:jc w:val="center"/>
      </w:pPr>
      <w:bookmarkStart w:id="28" w:name="_Ref92713521"/>
      <w:bookmarkStart w:id="29" w:name="_Toc146792799"/>
      <w:r>
        <w:t xml:space="preserve">Table </w:t>
      </w:r>
      <w:r>
        <w:fldChar w:fldCharType="begin"/>
      </w:r>
      <w:r>
        <w:instrText>STYLEREF 1 \s</w:instrText>
      </w:r>
      <w:r>
        <w:fldChar w:fldCharType="separate"/>
      </w:r>
      <w:r w:rsidR="000F64DF">
        <w:rPr>
          <w:noProof/>
        </w:rPr>
        <w:t>3</w:t>
      </w:r>
      <w:r>
        <w:fldChar w:fldCharType="end"/>
      </w:r>
      <w:r w:rsidR="00E7586B">
        <w:noBreakHyphen/>
      </w:r>
      <w:r>
        <w:fldChar w:fldCharType="begin"/>
      </w:r>
      <w:r>
        <w:instrText>SEQ Table \* ARABIC \s 1</w:instrText>
      </w:r>
      <w:r>
        <w:fldChar w:fldCharType="separate"/>
      </w:r>
      <w:r w:rsidR="000F64DF">
        <w:rPr>
          <w:noProof/>
        </w:rPr>
        <w:t>1</w:t>
      </w:r>
      <w:r>
        <w:fldChar w:fldCharType="end"/>
      </w:r>
      <w:bookmarkEnd w:id="28"/>
      <w:r>
        <w:t xml:space="preserve">: Total number of precipitation cases and number (and Percent) of cases in each </w:t>
      </w:r>
      <w:r w:rsidR="006D0B38">
        <w:t xml:space="preserve">Atlas 14 </w:t>
      </w:r>
      <w:r>
        <w:t>Quartile for Selected Durations for Interior Highlands (1), Central Plains (2), and Gulf Coast (3) regions.</w:t>
      </w:r>
      <w:bookmarkEnd w:id="29"/>
    </w:p>
    <w:tbl>
      <w:tblPr>
        <w:tblStyle w:val="TableGrid"/>
        <w:tblW w:w="0" w:type="auto"/>
        <w:jc w:val="center"/>
        <w:tblLook w:val="04A0" w:firstRow="1" w:lastRow="0" w:firstColumn="1" w:lastColumn="0" w:noHBand="0" w:noVBand="1"/>
      </w:tblPr>
      <w:tblGrid>
        <w:gridCol w:w="1136"/>
        <w:gridCol w:w="955"/>
        <w:gridCol w:w="1129"/>
        <w:gridCol w:w="1336"/>
        <w:gridCol w:w="1336"/>
        <w:gridCol w:w="1336"/>
        <w:gridCol w:w="1336"/>
      </w:tblGrid>
      <w:tr w:rsidR="000A6DB5" w14:paraId="7AA5AF5B" w14:textId="77777777" w:rsidTr="005F437A">
        <w:trPr>
          <w:jc w:val="center"/>
        </w:trPr>
        <w:tc>
          <w:tcPr>
            <w:tcW w:w="1136" w:type="dxa"/>
            <w:shd w:val="clear" w:color="auto" w:fill="4472C4" w:themeFill="accent1"/>
          </w:tcPr>
          <w:p w14:paraId="30C1C00D" w14:textId="77777777" w:rsidR="000A6DB5" w:rsidRPr="005F437A" w:rsidRDefault="000A6DB5" w:rsidP="00CF064C">
            <w:pPr>
              <w:rPr>
                <w:b/>
                <w:bCs/>
                <w:color w:val="FFFFFF" w:themeColor="background1"/>
              </w:rPr>
            </w:pPr>
            <w:r w:rsidRPr="005F437A">
              <w:rPr>
                <w:b/>
                <w:bCs/>
                <w:color w:val="FFFFFF" w:themeColor="background1"/>
              </w:rPr>
              <w:t>Duration</w:t>
            </w:r>
          </w:p>
        </w:tc>
        <w:tc>
          <w:tcPr>
            <w:tcW w:w="955" w:type="dxa"/>
            <w:shd w:val="clear" w:color="auto" w:fill="4472C4" w:themeFill="accent1"/>
          </w:tcPr>
          <w:p w14:paraId="13F18380" w14:textId="77777777" w:rsidR="000A6DB5" w:rsidRPr="005F437A" w:rsidRDefault="000A6DB5" w:rsidP="00CF064C">
            <w:pPr>
              <w:rPr>
                <w:b/>
                <w:bCs/>
                <w:color w:val="FFFFFF" w:themeColor="background1"/>
              </w:rPr>
            </w:pPr>
            <w:r w:rsidRPr="005F437A">
              <w:rPr>
                <w:b/>
                <w:bCs/>
                <w:color w:val="FFFFFF" w:themeColor="background1"/>
              </w:rPr>
              <w:t>Region</w:t>
            </w:r>
          </w:p>
        </w:tc>
        <w:tc>
          <w:tcPr>
            <w:tcW w:w="1129" w:type="dxa"/>
            <w:shd w:val="clear" w:color="auto" w:fill="4472C4" w:themeFill="accent1"/>
          </w:tcPr>
          <w:p w14:paraId="334E71A2" w14:textId="77777777" w:rsidR="000A6DB5" w:rsidRPr="005F437A" w:rsidRDefault="000A6DB5" w:rsidP="00CF064C">
            <w:pPr>
              <w:rPr>
                <w:b/>
                <w:bCs/>
                <w:color w:val="FFFFFF" w:themeColor="background1"/>
              </w:rPr>
            </w:pPr>
            <w:r w:rsidRPr="005F437A">
              <w:rPr>
                <w:b/>
                <w:bCs/>
                <w:color w:val="FFFFFF" w:themeColor="background1"/>
              </w:rPr>
              <w:t>All Cases</w:t>
            </w:r>
          </w:p>
        </w:tc>
        <w:tc>
          <w:tcPr>
            <w:tcW w:w="1336" w:type="dxa"/>
            <w:shd w:val="clear" w:color="auto" w:fill="4472C4" w:themeFill="accent1"/>
          </w:tcPr>
          <w:p w14:paraId="636A2D2A" w14:textId="77777777" w:rsidR="000A6DB5" w:rsidRPr="005F437A" w:rsidRDefault="000A6DB5" w:rsidP="00CF064C">
            <w:pPr>
              <w:rPr>
                <w:b/>
                <w:bCs/>
                <w:color w:val="FFFFFF" w:themeColor="background1"/>
              </w:rPr>
            </w:pPr>
            <w:r w:rsidRPr="005F437A">
              <w:rPr>
                <w:b/>
                <w:bCs/>
                <w:color w:val="FFFFFF" w:themeColor="background1"/>
              </w:rPr>
              <w:t>1</w:t>
            </w:r>
            <w:r w:rsidRPr="005F437A">
              <w:rPr>
                <w:b/>
                <w:bCs/>
                <w:color w:val="FFFFFF" w:themeColor="background1"/>
                <w:vertAlign w:val="superscript"/>
              </w:rPr>
              <w:t>st</w:t>
            </w:r>
            <w:r w:rsidRPr="005F437A">
              <w:rPr>
                <w:b/>
                <w:bCs/>
                <w:color w:val="FFFFFF" w:themeColor="background1"/>
              </w:rPr>
              <w:t xml:space="preserve"> Quartile Cases</w:t>
            </w:r>
          </w:p>
        </w:tc>
        <w:tc>
          <w:tcPr>
            <w:tcW w:w="1336" w:type="dxa"/>
            <w:shd w:val="clear" w:color="auto" w:fill="4472C4" w:themeFill="accent1"/>
          </w:tcPr>
          <w:p w14:paraId="7B5391E0" w14:textId="77777777" w:rsidR="000A6DB5" w:rsidRPr="005F437A" w:rsidRDefault="000A6DB5" w:rsidP="00CF064C">
            <w:pPr>
              <w:rPr>
                <w:b/>
                <w:bCs/>
                <w:color w:val="FFFFFF" w:themeColor="background1"/>
              </w:rPr>
            </w:pPr>
            <w:r w:rsidRPr="005F437A">
              <w:rPr>
                <w:b/>
                <w:bCs/>
                <w:color w:val="FFFFFF" w:themeColor="background1"/>
              </w:rPr>
              <w:t>2</w:t>
            </w:r>
            <w:r w:rsidRPr="005F437A">
              <w:rPr>
                <w:b/>
                <w:bCs/>
                <w:color w:val="FFFFFF" w:themeColor="background1"/>
                <w:vertAlign w:val="superscript"/>
              </w:rPr>
              <w:t>nd</w:t>
            </w:r>
            <w:r w:rsidRPr="005F437A">
              <w:rPr>
                <w:b/>
                <w:bCs/>
                <w:color w:val="FFFFFF" w:themeColor="background1"/>
              </w:rPr>
              <w:t xml:space="preserve"> Quartile Cases</w:t>
            </w:r>
          </w:p>
        </w:tc>
        <w:tc>
          <w:tcPr>
            <w:tcW w:w="1336" w:type="dxa"/>
            <w:shd w:val="clear" w:color="auto" w:fill="4472C4" w:themeFill="accent1"/>
          </w:tcPr>
          <w:p w14:paraId="5010349C" w14:textId="77777777" w:rsidR="000A6DB5" w:rsidRPr="005F437A" w:rsidRDefault="000A6DB5" w:rsidP="00CF064C">
            <w:pPr>
              <w:rPr>
                <w:b/>
                <w:bCs/>
                <w:color w:val="FFFFFF" w:themeColor="background1"/>
              </w:rPr>
            </w:pPr>
            <w:r w:rsidRPr="005F437A">
              <w:rPr>
                <w:b/>
                <w:bCs/>
                <w:color w:val="FFFFFF" w:themeColor="background1"/>
              </w:rPr>
              <w:t>3</w:t>
            </w:r>
            <w:r w:rsidRPr="005F437A">
              <w:rPr>
                <w:b/>
                <w:bCs/>
                <w:color w:val="FFFFFF" w:themeColor="background1"/>
                <w:vertAlign w:val="superscript"/>
              </w:rPr>
              <w:t>rd</w:t>
            </w:r>
            <w:r w:rsidRPr="005F437A">
              <w:rPr>
                <w:b/>
                <w:bCs/>
                <w:color w:val="FFFFFF" w:themeColor="background1"/>
              </w:rPr>
              <w:t xml:space="preserve"> Quartile Cases</w:t>
            </w:r>
          </w:p>
        </w:tc>
        <w:tc>
          <w:tcPr>
            <w:tcW w:w="1336" w:type="dxa"/>
            <w:shd w:val="clear" w:color="auto" w:fill="4472C4" w:themeFill="accent1"/>
          </w:tcPr>
          <w:p w14:paraId="18BF36CA" w14:textId="77777777" w:rsidR="000A6DB5" w:rsidRPr="005F437A" w:rsidRDefault="000A6DB5" w:rsidP="00CF064C">
            <w:pPr>
              <w:rPr>
                <w:b/>
                <w:bCs/>
                <w:color w:val="FFFFFF" w:themeColor="background1"/>
              </w:rPr>
            </w:pPr>
            <w:r w:rsidRPr="005F437A">
              <w:rPr>
                <w:b/>
                <w:bCs/>
                <w:color w:val="FFFFFF" w:themeColor="background1"/>
              </w:rPr>
              <w:t>4</w:t>
            </w:r>
            <w:r w:rsidRPr="005F437A">
              <w:rPr>
                <w:b/>
                <w:bCs/>
                <w:color w:val="FFFFFF" w:themeColor="background1"/>
                <w:vertAlign w:val="superscript"/>
              </w:rPr>
              <w:t>th</w:t>
            </w:r>
            <w:r w:rsidRPr="005F437A">
              <w:rPr>
                <w:b/>
                <w:bCs/>
                <w:color w:val="FFFFFF" w:themeColor="background1"/>
              </w:rPr>
              <w:t xml:space="preserve"> Quartile Cases</w:t>
            </w:r>
          </w:p>
        </w:tc>
      </w:tr>
      <w:tr w:rsidR="000A6DB5" w14:paraId="7AFEDD07" w14:textId="77777777" w:rsidTr="005F437A">
        <w:trPr>
          <w:jc w:val="center"/>
        </w:trPr>
        <w:tc>
          <w:tcPr>
            <w:tcW w:w="1136" w:type="dxa"/>
            <w:vMerge w:val="restart"/>
          </w:tcPr>
          <w:p w14:paraId="41453D4E" w14:textId="77777777" w:rsidR="000A6DB5" w:rsidRDefault="000A6DB5" w:rsidP="00CF064C">
            <w:r>
              <w:t>6-hour</w:t>
            </w:r>
          </w:p>
        </w:tc>
        <w:tc>
          <w:tcPr>
            <w:tcW w:w="955" w:type="dxa"/>
          </w:tcPr>
          <w:p w14:paraId="184DADEF" w14:textId="77777777" w:rsidR="000A6DB5" w:rsidRDefault="000A6DB5" w:rsidP="00CF064C">
            <w:pPr>
              <w:jc w:val="center"/>
            </w:pPr>
            <w:r>
              <w:t>1</w:t>
            </w:r>
          </w:p>
        </w:tc>
        <w:tc>
          <w:tcPr>
            <w:tcW w:w="1129" w:type="dxa"/>
          </w:tcPr>
          <w:p w14:paraId="77166012" w14:textId="77777777" w:rsidR="000A6DB5" w:rsidRDefault="000A6DB5" w:rsidP="00CF064C">
            <w:pPr>
              <w:jc w:val="right"/>
            </w:pPr>
            <w:r>
              <w:t>1,530</w:t>
            </w:r>
          </w:p>
        </w:tc>
        <w:tc>
          <w:tcPr>
            <w:tcW w:w="1336" w:type="dxa"/>
          </w:tcPr>
          <w:p w14:paraId="30707FDC" w14:textId="77777777" w:rsidR="000A6DB5" w:rsidRDefault="000A6DB5" w:rsidP="00CF064C">
            <w:pPr>
              <w:jc w:val="right"/>
            </w:pPr>
            <w:r>
              <w:t>916 (60%)</w:t>
            </w:r>
          </w:p>
        </w:tc>
        <w:tc>
          <w:tcPr>
            <w:tcW w:w="1336" w:type="dxa"/>
          </w:tcPr>
          <w:p w14:paraId="66E5F55C" w14:textId="77777777" w:rsidR="000A6DB5" w:rsidRDefault="000A6DB5" w:rsidP="00CF064C">
            <w:pPr>
              <w:jc w:val="right"/>
            </w:pPr>
            <w:r>
              <w:t>353 (23%)</w:t>
            </w:r>
          </w:p>
        </w:tc>
        <w:tc>
          <w:tcPr>
            <w:tcW w:w="1336" w:type="dxa"/>
          </w:tcPr>
          <w:p w14:paraId="1F02AD7B" w14:textId="77777777" w:rsidR="000A6DB5" w:rsidRDefault="000A6DB5" w:rsidP="00CF064C">
            <w:pPr>
              <w:jc w:val="right"/>
            </w:pPr>
            <w:r>
              <w:t>174 (11%)</w:t>
            </w:r>
          </w:p>
        </w:tc>
        <w:tc>
          <w:tcPr>
            <w:tcW w:w="1336" w:type="dxa"/>
          </w:tcPr>
          <w:p w14:paraId="44C6001B" w14:textId="2EDD75D8" w:rsidR="000A6DB5" w:rsidRDefault="000A6DB5" w:rsidP="00CF064C">
            <w:pPr>
              <w:jc w:val="right"/>
            </w:pPr>
            <w:r>
              <w:t>87 (6%)</w:t>
            </w:r>
          </w:p>
        </w:tc>
      </w:tr>
      <w:tr w:rsidR="000A6DB5" w14:paraId="5779176E" w14:textId="77777777" w:rsidTr="005F437A">
        <w:trPr>
          <w:jc w:val="center"/>
        </w:trPr>
        <w:tc>
          <w:tcPr>
            <w:tcW w:w="1136" w:type="dxa"/>
            <w:vMerge/>
          </w:tcPr>
          <w:p w14:paraId="1E7251DA" w14:textId="77777777" w:rsidR="000A6DB5" w:rsidRDefault="000A6DB5" w:rsidP="00CF064C"/>
        </w:tc>
        <w:tc>
          <w:tcPr>
            <w:tcW w:w="955" w:type="dxa"/>
            <w:shd w:val="clear" w:color="auto" w:fill="D9E2F3" w:themeFill="accent1" w:themeFillTint="33"/>
          </w:tcPr>
          <w:p w14:paraId="22BAD8DC" w14:textId="77777777" w:rsidR="000A6DB5" w:rsidRDefault="000A6DB5" w:rsidP="00CF064C">
            <w:pPr>
              <w:jc w:val="center"/>
            </w:pPr>
            <w:r>
              <w:t>2</w:t>
            </w:r>
          </w:p>
        </w:tc>
        <w:tc>
          <w:tcPr>
            <w:tcW w:w="1129" w:type="dxa"/>
            <w:shd w:val="clear" w:color="auto" w:fill="D9E2F3" w:themeFill="accent1" w:themeFillTint="33"/>
          </w:tcPr>
          <w:p w14:paraId="751E4064" w14:textId="77777777" w:rsidR="000A6DB5" w:rsidRDefault="000A6DB5" w:rsidP="00CF064C">
            <w:pPr>
              <w:jc w:val="right"/>
            </w:pPr>
            <w:r>
              <w:t>6,206</w:t>
            </w:r>
          </w:p>
        </w:tc>
        <w:tc>
          <w:tcPr>
            <w:tcW w:w="1336" w:type="dxa"/>
            <w:shd w:val="clear" w:color="auto" w:fill="D9E2F3" w:themeFill="accent1" w:themeFillTint="33"/>
          </w:tcPr>
          <w:p w14:paraId="24993FAE" w14:textId="77777777" w:rsidR="000A6DB5" w:rsidRDefault="000A6DB5" w:rsidP="00CF064C">
            <w:pPr>
              <w:jc w:val="right"/>
            </w:pPr>
            <w:r>
              <w:t>2,574 (41%)</w:t>
            </w:r>
          </w:p>
        </w:tc>
        <w:tc>
          <w:tcPr>
            <w:tcW w:w="1336" w:type="dxa"/>
            <w:shd w:val="clear" w:color="auto" w:fill="D9E2F3" w:themeFill="accent1" w:themeFillTint="33"/>
          </w:tcPr>
          <w:p w14:paraId="262CB9B9" w14:textId="77777777" w:rsidR="000A6DB5" w:rsidRDefault="000A6DB5" w:rsidP="00CF064C">
            <w:pPr>
              <w:jc w:val="right"/>
            </w:pPr>
            <w:r>
              <w:t>2,002 (32%)</w:t>
            </w:r>
          </w:p>
        </w:tc>
        <w:tc>
          <w:tcPr>
            <w:tcW w:w="1336" w:type="dxa"/>
            <w:shd w:val="clear" w:color="auto" w:fill="D9E2F3" w:themeFill="accent1" w:themeFillTint="33"/>
          </w:tcPr>
          <w:p w14:paraId="1CDDBAF0" w14:textId="77777777" w:rsidR="000A6DB5" w:rsidRDefault="000A6DB5" w:rsidP="00CF064C">
            <w:pPr>
              <w:jc w:val="right"/>
            </w:pPr>
            <w:r>
              <w:t>1,073 (17%)</w:t>
            </w:r>
          </w:p>
        </w:tc>
        <w:tc>
          <w:tcPr>
            <w:tcW w:w="1336" w:type="dxa"/>
            <w:shd w:val="clear" w:color="auto" w:fill="D9E2F3" w:themeFill="accent1" w:themeFillTint="33"/>
          </w:tcPr>
          <w:p w14:paraId="01593CAB" w14:textId="00FEB8B6" w:rsidR="000A6DB5" w:rsidRDefault="000A6DB5" w:rsidP="00CF064C">
            <w:pPr>
              <w:jc w:val="right"/>
            </w:pPr>
            <w:r>
              <w:t>557 (9%)</w:t>
            </w:r>
          </w:p>
        </w:tc>
      </w:tr>
      <w:tr w:rsidR="000A6DB5" w14:paraId="487D7569" w14:textId="77777777" w:rsidTr="005F437A">
        <w:trPr>
          <w:jc w:val="center"/>
        </w:trPr>
        <w:tc>
          <w:tcPr>
            <w:tcW w:w="1136" w:type="dxa"/>
            <w:vMerge/>
          </w:tcPr>
          <w:p w14:paraId="5B84B05A" w14:textId="77777777" w:rsidR="000A6DB5" w:rsidRDefault="000A6DB5" w:rsidP="00CF064C"/>
        </w:tc>
        <w:tc>
          <w:tcPr>
            <w:tcW w:w="955" w:type="dxa"/>
          </w:tcPr>
          <w:p w14:paraId="0C6E4663" w14:textId="77777777" w:rsidR="000A6DB5" w:rsidRDefault="000A6DB5" w:rsidP="00CF064C">
            <w:pPr>
              <w:jc w:val="center"/>
            </w:pPr>
            <w:r>
              <w:t>3</w:t>
            </w:r>
          </w:p>
        </w:tc>
        <w:tc>
          <w:tcPr>
            <w:tcW w:w="1129" w:type="dxa"/>
          </w:tcPr>
          <w:p w14:paraId="7D8F07B2" w14:textId="77777777" w:rsidR="000A6DB5" w:rsidRDefault="000A6DB5" w:rsidP="00CF064C">
            <w:pPr>
              <w:jc w:val="right"/>
            </w:pPr>
            <w:r>
              <w:t>2,331</w:t>
            </w:r>
          </w:p>
        </w:tc>
        <w:tc>
          <w:tcPr>
            <w:tcW w:w="1336" w:type="dxa"/>
          </w:tcPr>
          <w:p w14:paraId="73273FA8" w14:textId="77777777" w:rsidR="000A6DB5" w:rsidRDefault="000A6DB5" w:rsidP="00CF064C">
            <w:pPr>
              <w:jc w:val="right"/>
            </w:pPr>
            <w:r>
              <w:t>735 (32%)</w:t>
            </w:r>
          </w:p>
        </w:tc>
        <w:tc>
          <w:tcPr>
            <w:tcW w:w="1336" w:type="dxa"/>
          </w:tcPr>
          <w:p w14:paraId="43C203F2" w14:textId="77777777" w:rsidR="000A6DB5" w:rsidRDefault="000A6DB5" w:rsidP="00CF064C">
            <w:pPr>
              <w:jc w:val="right"/>
            </w:pPr>
            <w:r>
              <w:t>806 (35%)</w:t>
            </w:r>
          </w:p>
        </w:tc>
        <w:tc>
          <w:tcPr>
            <w:tcW w:w="1336" w:type="dxa"/>
          </w:tcPr>
          <w:p w14:paraId="051E34C2" w14:textId="77777777" w:rsidR="000A6DB5" w:rsidRDefault="000A6DB5" w:rsidP="00CF064C">
            <w:pPr>
              <w:jc w:val="right"/>
            </w:pPr>
            <w:r>
              <w:t>525 (23%)</w:t>
            </w:r>
          </w:p>
        </w:tc>
        <w:tc>
          <w:tcPr>
            <w:tcW w:w="1336" w:type="dxa"/>
          </w:tcPr>
          <w:p w14:paraId="72DAA1C8" w14:textId="77777777" w:rsidR="000A6DB5" w:rsidRDefault="000A6DB5" w:rsidP="00CF064C">
            <w:pPr>
              <w:jc w:val="right"/>
            </w:pPr>
            <w:r>
              <w:t>265 (11%)</w:t>
            </w:r>
          </w:p>
        </w:tc>
      </w:tr>
      <w:tr w:rsidR="000A6DB5" w14:paraId="250837D0" w14:textId="77777777" w:rsidTr="005F437A">
        <w:trPr>
          <w:jc w:val="center"/>
        </w:trPr>
        <w:tc>
          <w:tcPr>
            <w:tcW w:w="1136" w:type="dxa"/>
            <w:vMerge w:val="restart"/>
          </w:tcPr>
          <w:p w14:paraId="100E0B73" w14:textId="77777777" w:rsidR="000A6DB5" w:rsidRDefault="000A6DB5" w:rsidP="00CF064C">
            <w:r>
              <w:t>12-hour</w:t>
            </w:r>
          </w:p>
        </w:tc>
        <w:tc>
          <w:tcPr>
            <w:tcW w:w="955" w:type="dxa"/>
          </w:tcPr>
          <w:p w14:paraId="05D9E724" w14:textId="77777777" w:rsidR="000A6DB5" w:rsidRDefault="000A6DB5" w:rsidP="00CF064C">
            <w:pPr>
              <w:jc w:val="center"/>
            </w:pPr>
            <w:r>
              <w:t>1</w:t>
            </w:r>
          </w:p>
        </w:tc>
        <w:tc>
          <w:tcPr>
            <w:tcW w:w="1129" w:type="dxa"/>
          </w:tcPr>
          <w:p w14:paraId="1384F193" w14:textId="77777777" w:rsidR="000A6DB5" w:rsidRDefault="000A6DB5" w:rsidP="00CF064C">
            <w:pPr>
              <w:jc w:val="right"/>
            </w:pPr>
            <w:r>
              <w:t>1,559</w:t>
            </w:r>
          </w:p>
        </w:tc>
        <w:tc>
          <w:tcPr>
            <w:tcW w:w="1336" w:type="dxa"/>
          </w:tcPr>
          <w:p w14:paraId="6E344F4B" w14:textId="77777777" w:rsidR="000A6DB5" w:rsidRDefault="000A6DB5" w:rsidP="00CF064C">
            <w:pPr>
              <w:jc w:val="right"/>
            </w:pPr>
            <w:r>
              <w:t>983 (63%)</w:t>
            </w:r>
          </w:p>
        </w:tc>
        <w:tc>
          <w:tcPr>
            <w:tcW w:w="1336" w:type="dxa"/>
          </w:tcPr>
          <w:p w14:paraId="67D2E79B" w14:textId="77777777" w:rsidR="000A6DB5" w:rsidRDefault="000A6DB5" w:rsidP="00CF064C">
            <w:pPr>
              <w:jc w:val="right"/>
            </w:pPr>
            <w:r>
              <w:t>277 (18%)</w:t>
            </w:r>
          </w:p>
        </w:tc>
        <w:tc>
          <w:tcPr>
            <w:tcW w:w="1336" w:type="dxa"/>
          </w:tcPr>
          <w:p w14:paraId="210C0CC9" w14:textId="77777777" w:rsidR="000A6DB5" w:rsidRDefault="000A6DB5" w:rsidP="00CF064C">
            <w:pPr>
              <w:jc w:val="right"/>
            </w:pPr>
            <w:r>
              <w:t>190 (12%)</w:t>
            </w:r>
          </w:p>
        </w:tc>
        <w:tc>
          <w:tcPr>
            <w:tcW w:w="1336" w:type="dxa"/>
          </w:tcPr>
          <w:p w14:paraId="66534EF0" w14:textId="4700DE68" w:rsidR="000A6DB5" w:rsidRDefault="000A6DB5" w:rsidP="00CF064C">
            <w:pPr>
              <w:jc w:val="right"/>
            </w:pPr>
            <w:r>
              <w:t>109 (7%)</w:t>
            </w:r>
          </w:p>
        </w:tc>
      </w:tr>
      <w:tr w:rsidR="000A6DB5" w14:paraId="315E1E79" w14:textId="77777777" w:rsidTr="005F437A">
        <w:trPr>
          <w:jc w:val="center"/>
        </w:trPr>
        <w:tc>
          <w:tcPr>
            <w:tcW w:w="1136" w:type="dxa"/>
            <w:vMerge/>
          </w:tcPr>
          <w:p w14:paraId="4751EC3F" w14:textId="77777777" w:rsidR="000A6DB5" w:rsidRDefault="000A6DB5" w:rsidP="00CF064C"/>
        </w:tc>
        <w:tc>
          <w:tcPr>
            <w:tcW w:w="955" w:type="dxa"/>
            <w:shd w:val="clear" w:color="auto" w:fill="D9E2F3" w:themeFill="accent1" w:themeFillTint="33"/>
          </w:tcPr>
          <w:p w14:paraId="2CE103E1" w14:textId="77777777" w:rsidR="000A6DB5" w:rsidRDefault="000A6DB5" w:rsidP="00CF064C">
            <w:pPr>
              <w:jc w:val="center"/>
            </w:pPr>
            <w:r>
              <w:t>2</w:t>
            </w:r>
          </w:p>
        </w:tc>
        <w:tc>
          <w:tcPr>
            <w:tcW w:w="1129" w:type="dxa"/>
            <w:shd w:val="clear" w:color="auto" w:fill="D9E2F3" w:themeFill="accent1" w:themeFillTint="33"/>
          </w:tcPr>
          <w:p w14:paraId="4F5EA428" w14:textId="77777777" w:rsidR="000A6DB5" w:rsidRDefault="000A6DB5" w:rsidP="00CF064C">
            <w:pPr>
              <w:jc w:val="right"/>
            </w:pPr>
            <w:r>
              <w:t>6,318</w:t>
            </w:r>
          </w:p>
        </w:tc>
        <w:tc>
          <w:tcPr>
            <w:tcW w:w="1336" w:type="dxa"/>
            <w:shd w:val="clear" w:color="auto" w:fill="D9E2F3" w:themeFill="accent1" w:themeFillTint="33"/>
          </w:tcPr>
          <w:p w14:paraId="7CCC6F10" w14:textId="77777777" w:rsidR="000A6DB5" w:rsidRDefault="000A6DB5" w:rsidP="00CF064C">
            <w:pPr>
              <w:jc w:val="right"/>
            </w:pPr>
            <w:r>
              <w:t>3,124 (49%)</w:t>
            </w:r>
          </w:p>
        </w:tc>
        <w:tc>
          <w:tcPr>
            <w:tcW w:w="1336" w:type="dxa"/>
            <w:shd w:val="clear" w:color="auto" w:fill="D9E2F3" w:themeFill="accent1" w:themeFillTint="33"/>
          </w:tcPr>
          <w:p w14:paraId="49CDC587" w14:textId="77777777" w:rsidR="000A6DB5" w:rsidRDefault="000A6DB5" w:rsidP="00CF064C">
            <w:pPr>
              <w:jc w:val="right"/>
            </w:pPr>
            <w:r>
              <w:t>1,570 (25%)</w:t>
            </w:r>
          </w:p>
        </w:tc>
        <w:tc>
          <w:tcPr>
            <w:tcW w:w="1336" w:type="dxa"/>
            <w:shd w:val="clear" w:color="auto" w:fill="D9E2F3" w:themeFill="accent1" w:themeFillTint="33"/>
          </w:tcPr>
          <w:p w14:paraId="761FAAAD" w14:textId="77777777" w:rsidR="000A6DB5" w:rsidRDefault="000A6DB5" w:rsidP="00CF064C">
            <w:pPr>
              <w:jc w:val="right"/>
            </w:pPr>
            <w:r>
              <w:t>1,029 (16%)</w:t>
            </w:r>
          </w:p>
        </w:tc>
        <w:tc>
          <w:tcPr>
            <w:tcW w:w="1336" w:type="dxa"/>
            <w:shd w:val="clear" w:color="auto" w:fill="D9E2F3" w:themeFill="accent1" w:themeFillTint="33"/>
          </w:tcPr>
          <w:p w14:paraId="37E3987F" w14:textId="07610FC8" w:rsidR="000A6DB5" w:rsidRDefault="000A6DB5" w:rsidP="00CF064C">
            <w:pPr>
              <w:jc w:val="right"/>
            </w:pPr>
            <w:r>
              <w:t>595 (9%)</w:t>
            </w:r>
          </w:p>
        </w:tc>
      </w:tr>
      <w:tr w:rsidR="000A6DB5" w14:paraId="56B62CCD" w14:textId="77777777" w:rsidTr="005F437A">
        <w:trPr>
          <w:jc w:val="center"/>
        </w:trPr>
        <w:tc>
          <w:tcPr>
            <w:tcW w:w="1136" w:type="dxa"/>
            <w:vMerge/>
          </w:tcPr>
          <w:p w14:paraId="02C3D5BD" w14:textId="77777777" w:rsidR="000A6DB5" w:rsidRDefault="000A6DB5" w:rsidP="00CF064C"/>
        </w:tc>
        <w:tc>
          <w:tcPr>
            <w:tcW w:w="955" w:type="dxa"/>
          </w:tcPr>
          <w:p w14:paraId="2DEB559B" w14:textId="77777777" w:rsidR="000A6DB5" w:rsidRDefault="000A6DB5" w:rsidP="00CF064C">
            <w:pPr>
              <w:jc w:val="center"/>
            </w:pPr>
            <w:r>
              <w:t>3</w:t>
            </w:r>
          </w:p>
        </w:tc>
        <w:tc>
          <w:tcPr>
            <w:tcW w:w="1129" w:type="dxa"/>
          </w:tcPr>
          <w:p w14:paraId="383FD9A7" w14:textId="77777777" w:rsidR="000A6DB5" w:rsidRDefault="000A6DB5" w:rsidP="00CF064C">
            <w:pPr>
              <w:jc w:val="right"/>
            </w:pPr>
            <w:r>
              <w:t>2,306</w:t>
            </w:r>
          </w:p>
        </w:tc>
        <w:tc>
          <w:tcPr>
            <w:tcW w:w="1336" w:type="dxa"/>
          </w:tcPr>
          <w:p w14:paraId="048DAAF2" w14:textId="77777777" w:rsidR="000A6DB5" w:rsidRDefault="000A6DB5" w:rsidP="00CF064C">
            <w:pPr>
              <w:jc w:val="right"/>
            </w:pPr>
            <w:r>
              <w:t>883 (38%)</w:t>
            </w:r>
          </w:p>
        </w:tc>
        <w:tc>
          <w:tcPr>
            <w:tcW w:w="1336" w:type="dxa"/>
          </w:tcPr>
          <w:p w14:paraId="49E3C022" w14:textId="77777777" w:rsidR="000A6DB5" w:rsidRDefault="000A6DB5" w:rsidP="00CF064C">
            <w:pPr>
              <w:jc w:val="right"/>
            </w:pPr>
            <w:r>
              <w:t>656 (28%)</w:t>
            </w:r>
          </w:p>
        </w:tc>
        <w:tc>
          <w:tcPr>
            <w:tcW w:w="1336" w:type="dxa"/>
          </w:tcPr>
          <w:p w14:paraId="414EB75C" w14:textId="77777777" w:rsidR="000A6DB5" w:rsidRDefault="000A6DB5" w:rsidP="00CF064C">
            <w:pPr>
              <w:jc w:val="right"/>
            </w:pPr>
            <w:r>
              <w:t>477 (21%)</w:t>
            </w:r>
          </w:p>
        </w:tc>
        <w:tc>
          <w:tcPr>
            <w:tcW w:w="1336" w:type="dxa"/>
          </w:tcPr>
          <w:p w14:paraId="03DD2A8E" w14:textId="77777777" w:rsidR="000A6DB5" w:rsidRDefault="000A6DB5" w:rsidP="00CF064C">
            <w:pPr>
              <w:jc w:val="right"/>
            </w:pPr>
            <w:r>
              <w:t>290 (13%)</w:t>
            </w:r>
          </w:p>
        </w:tc>
      </w:tr>
      <w:tr w:rsidR="000A6DB5" w14:paraId="3DFDE15C" w14:textId="77777777" w:rsidTr="005F437A">
        <w:trPr>
          <w:jc w:val="center"/>
        </w:trPr>
        <w:tc>
          <w:tcPr>
            <w:tcW w:w="1136" w:type="dxa"/>
            <w:vMerge w:val="restart"/>
          </w:tcPr>
          <w:p w14:paraId="25E19C8D" w14:textId="77777777" w:rsidR="000A6DB5" w:rsidRDefault="000A6DB5" w:rsidP="00CF064C">
            <w:r>
              <w:t>24-hour</w:t>
            </w:r>
          </w:p>
        </w:tc>
        <w:tc>
          <w:tcPr>
            <w:tcW w:w="955" w:type="dxa"/>
          </w:tcPr>
          <w:p w14:paraId="5B3F8C29" w14:textId="77777777" w:rsidR="000A6DB5" w:rsidRDefault="000A6DB5" w:rsidP="00CF064C">
            <w:pPr>
              <w:jc w:val="center"/>
            </w:pPr>
            <w:r>
              <w:t>1</w:t>
            </w:r>
          </w:p>
        </w:tc>
        <w:tc>
          <w:tcPr>
            <w:tcW w:w="1129" w:type="dxa"/>
          </w:tcPr>
          <w:p w14:paraId="2FF0F0EA" w14:textId="77777777" w:rsidR="000A6DB5" w:rsidRDefault="000A6DB5" w:rsidP="00CF064C">
            <w:pPr>
              <w:jc w:val="right"/>
            </w:pPr>
            <w:r>
              <w:t>1,516</w:t>
            </w:r>
          </w:p>
        </w:tc>
        <w:tc>
          <w:tcPr>
            <w:tcW w:w="1336" w:type="dxa"/>
          </w:tcPr>
          <w:p w14:paraId="495709B0" w14:textId="77777777" w:rsidR="000A6DB5" w:rsidRDefault="000A6DB5" w:rsidP="00CF064C">
            <w:pPr>
              <w:jc w:val="right"/>
            </w:pPr>
            <w:r>
              <w:t>892 (59%)</w:t>
            </w:r>
          </w:p>
        </w:tc>
        <w:tc>
          <w:tcPr>
            <w:tcW w:w="1336" w:type="dxa"/>
          </w:tcPr>
          <w:p w14:paraId="2B1B861F" w14:textId="77777777" w:rsidR="000A6DB5" w:rsidRDefault="000A6DB5" w:rsidP="00CF064C">
            <w:pPr>
              <w:jc w:val="right"/>
            </w:pPr>
            <w:r>
              <w:t>223 (15%)</w:t>
            </w:r>
          </w:p>
        </w:tc>
        <w:tc>
          <w:tcPr>
            <w:tcW w:w="1336" w:type="dxa"/>
          </w:tcPr>
          <w:p w14:paraId="59F51D4A" w14:textId="77777777" w:rsidR="000A6DB5" w:rsidRDefault="000A6DB5" w:rsidP="00CF064C">
            <w:pPr>
              <w:jc w:val="right"/>
            </w:pPr>
            <w:r>
              <w:t>188 (12%)</w:t>
            </w:r>
          </w:p>
        </w:tc>
        <w:tc>
          <w:tcPr>
            <w:tcW w:w="1336" w:type="dxa"/>
          </w:tcPr>
          <w:p w14:paraId="2B718B68" w14:textId="77777777" w:rsidR="000A6DB5" w:rsidRDefault="000A6DB5" w:rsidP="00CF064C">
            <w:pPr>
              <w:jc w:val="right"/>
            </w:pPr>
            <w:r>
              <w:t>213 (14%)</w:t>
            </w:r>
          </w:p>
        </w:tc>
      </w:tr>
      <w:tr w:rsidR="000A6DB5" w14:paraId="0A201C35" w14:textId="77777777" w:rsidTr="005F437A">
        <w:trPr>
          <w:jc w:val="center"/>
        </w:trPr>
        <w:tc>
          <w:tcPr>
            <w:tcW w:w="1136" w:type="dxa"/>
            <w:vMerge/>
          </w:tcPr>
          <w:p w14:paraId="4FBB5253" w14:textId="77777777" w:rsidR="000A6DB5" w:rsidRDefault="000A6DB5" w:rsidP="00CF064C"/>
        </w:tc>
        <w:tc>
          <w:tcPr>
            <w:tcW w:w="955" w:type="dxa"/>
            <w:shd w:val="clear" w:color="auto" w:fill="D9E2F3" w:themeFill="accent1" w:themeFillTint="33"/>
          </w:tcPr>
          <w:p w14:paraId="60521411" w14:textId="77777777" w:rsidR="000A6DB5" w:rsidRDefault="000A6DB5" w:rsidP="00CF064C">
            <w:pPr>
              <w:jc w:val="center"/>
            </w:pPr>
            <w:r>
              <w:t>2</w:t>
            </w:r>
          </w:p>
        </w:tc>
        <w:tc>
          <w:tcPr>
            <w:tcW w:w="1129" w:type="dxa"/>
            <w:shd w:val="clear" w:color="auto" w:fill="D9E2F3" w:themeFill="accent1" w:themeFillTint="33"/>
          </w:tcPr>
          <w:p w14:paraId="47D8A8D1" w14:textId="77777777" w:rsidR="000A6DB5" w:rsidRDefault="000A6DB5" w:rsidP="00CF064C">
            <w:pPr>
              <w:jc w:val="right"/>
            </w:pPr>
            <w:r>
              <w:t>6,153</w:t>
            </w:r>
          </w:p>
        </w:tc>
        <w:tc>
          <w:tcPr>
            <w:tcW w:w="1336" w:type="dxa"/>
            <w:shd w:val="clear" w:color="auto" w:fill="D9E2F3" w:themeFill="accent1" w:themeFillTint="33"/>
          </w:tcPr>
          <w:p w14:paraId="5DD12F31" w14:textId="77777777" w:rsidR="000A6DB5" w:rsidRDefault="000A6DB5" w:rsidP="00CF064C">
            <w:pPr>
              <w:jc w:val="right"/>
            </w:pPr>
            <w:r>
              <w:t>3,027 (49%)</w:t>
            </w:r>
          </w:p>
        </w:tc>
        <w:tc>
          <w:tcPr>
            <w:tcW w:w="1336" w:type="dxa"/>
            <w:shd w:val="clear" w:color="auto" w:fill="D9E2F3" w:themeFill="accent1" w:themeFillTint="33"/>
          </w:tcPr>
          <w:p w14:paraId="3D0C5FC4" w14:textId="77777777" w:rsidR="000A6DB5" w:rsidRDefault="000A6DB5" w:rsidP="00CF064C">
            <w:pPr>
              <w:jc w:val="right"/>
            </w:pPr>
            <w:r>
              <w:t>1,196 (19%)</w:t>
            </w:r>
          </w:p>
        </w:tc>
        <w:tc>
          <w:tcPr>
            <w:tcW w:w="1336" w:type="dxa"/>
            <w:shd w:val="clear" w:color="auto" w:fill="D9E2F3" w:themeFill="accent1" w:themeFillTint="33"/>
          </w:tcPr>
          <w:p w14:paraId="1EC2AA70" w14:textId="77777777" w:rsidR="000A6DB5" w:rsidRDefault="000A6DB5" w:rsidP="00CF064C">
            <w:pPr>
              <w:jc w:val="right"/>
            </w:pPr>
            <w:r>
              <w:t>1,099 (18%)</w:t>
            </w:r>
          </w:p>
        </w:tc>
        <w:tc>
          <w:tcPr>
            <w:tcW w:w="1336" w:type="dxa"/>
            <w:shd w:val="clear" w:color="auto" w:fill="D9E2F3" w:themeFill="accent1" w:themeFillTint="33"/>
          </w:tcPr>
          <w:p w14:paraId="2D114210" w14:textId="77777777" w:rsidR="000A6DB5" w:rsidRDefault="000A6DB5" w:rsidP="00CF064C">
            <w:pPr>
              <w:jc w:val="right"/>
            </w:pPr>
            <w:r>
              <w:t>831 (14%)</w:t>
            </w:r>
          </w:p>
        </w:tc>
      </w:tr>
      <w:tr w:rsidR="000A6DB5" w14:paraId="60FEC862" w14:textId="77777777" w:rsidTr="005F437A">
        <w:trPr>
          <w:jc w:val="center"/>
        </w:trPr>
        <w:tc>
          <w:tcPr>
            <w:tcW w:w="1136" w:type="dxa"/>
            <w:vMerge/>
          </w:tcPr>
          <w:p w14:paraId="0CE6E02B" w14:textId="77777777" w:rsidR="000A6DB5" w:rsidRDefault="000A6DB5" w:rsidP="00CF064C"/>
        </w:tc>
        <w:tc>
          <w:tcPr>
            <w:tcW w:w="955" w:type="dxa"/>
          </w:tcPr>
          <w:p w14:paraId="10328CF8" w14:textId="77777777" w:rsidR="000A6DB5" w:rsidRDefault="000A6DB5" w:rsidP="00CF064C">
            <w:pPr>
              <w:jc w:val="center"/>
            </w:pPr>
            <w:r>
              <w:t>3</w:t>
            </w:r>
          </w:p>
        </w:tc>
        <w:tc>
          <w:tcPr>
            <w:tcW w:w="1129" w:type="dxa"/>
          </w:tcPr>
          <w:p w14:paraId="7E56B42C" w14:textId="77777777" w:rsidR="000A6DB5" w:rsidRDefault="000A6DB5" w:rsidP="00CF064C">
            <w:pPr>
              <w:jc w:val="right"/>
            </w:pPr>
            <w:r>
              <w:t>2,243</w:t>
            </w:r>
          </w:p>
        </w:tc>
        <w:tc>
          <w:tcPr>
            <w:tcW w:w="1336" w:type="dxa"/>
          </w:tcPr>
          <w:p w14:paraId="5F4AF105" w14:textId="77777777" w:rsidR="000A6DB5" w:rsidRDefault="000A6DB5" w:rsidP="00CF064C">
            <w:pPr>
              <w:jc w:val="right"/>
            </w:pPr>
            <w:r>
              <w:t>866 (39%)</w:t>
            </w:r>
          </w:p>
        </w:tc>
        <w:tc>
          <w:tcPr>
            <w:tcW w:w="1336" w:type="dxa"/>
          </w:tcPr>
          <w:p w14:paraId="590D4287" w14:textId="77777777" w:rsidR="000A6DB5" w:rsidRDefault="000A6DB5" w:rsidP="00CF064C">
            <w:pPr>
              <w:jc w:val="right"/>
            </w:pPr>
            <w:r>
              <w:t>507 (23%)</w:t>
            </w:r>
          </w:p>
        </w:tc>
        <w:tc>
          <w:tcPr>
            <w:tcW w:w="1336" w:type="dxa"/>
          </w:tcPr>
          <w:p w14:paraId="6CBE1C97" w14:textId="77777777" w:rsidR="000A6DB5" w:rsidRDefault="000A6DB5" w:rsidP="00CF064C">
            <w:pPr>
              <w:jc w:val="right"/>
            </w:pPr>
            <w:r>
              <w:t>472 (21%)</w:t>
            </w:r>
          </w:p>
        </w:tc>
        <w:tc>
          <w:tcPr>
            <w:tcW w:w="1336" w:type="dxa"/>
          </w:tcPr>
          <w:p w14:paraId="545BCE1B" w14:textId="77777777" w:rsidR="000A6DB5" w:rsidRDefault="000A6DB5" w:rsidP="00CF064C">
            <w:pPr>
              <w:jc w:val="right"/>
            </w:pPr>
            <w:r>
              <w:t>398 (18%)</w:t>
            </w:r>
          </w:p>
        </w:tc>
      </w:tr>
      <w:tr w:rsidR="000A6DB5" w14:paraId="60FC5153" w14:textId="77777777" w:rsidTr="005F437A">
        <w:trPr>
          <w:jc w:val="center"/>
        </w:trPr>
        <w:tc>
          <w:tcPr>
            <w:tcW w:w="1136" w:type="dxa"/>
            <w:vMerge w:val="restart"/>
          </w:tcPr>
          <w:p w14:paraId="295A4AFE" w14:textId="77777777" w:rsidR="000A6DB5" w:rsidRDefault="000A6DB5" w:rsidP="00CF064C">
            <w:r>
              <w:t>96-hour</w:t>
            </w:r>
          </w:p>
        </w:tc>
        <w:tc>
          <w:tcPr>
            <w:tcW w:w="955" w:type="dxa"/>
          </w:tcPr>
          <w:p w14:paraId="07FBC1A0" w14:textId="77777777" w:rsidR="000A6DB5" w:rsidRDefault="000A6DB5" w:rsidP="00CF064C">
            <w:pPr>
              <w:jc w:val="center"/>
            </w:pPr>
            <w:r>
              <w:t>1</w:t>
            </w:r>
          </w:p>
        </w:tc>
        <w:tc>
          <w:tcPr>
            <w:tcW w:w="1129" w:type="dxa"/>
          </w:tcPr>
          <w:p w14:paraId="603FD850" w14:textId="77777777" w:rsidR="000A6DB5" w:rsidRDefault="000A6DB5" w:rsidP="00CF064C">
            <w:pPr>
              <w:jc w:val="right"/>
            </w:pPr>
            <w:r>
              <w:t>1,409</w:t>
            </w:r>
          </w:p>
        </w:tc>
        <w:tc>
          <w:tcPr>
            <w:tcW w:w="1336" w:type="dxa"/>
          </w:tcPr>
          <w:p w14:paraId="0C5A4FF4" w14:textId="77777777" w:rsidR="000A6DB5" w:rsidRDefault="000A6DB5" w:rsidP="00CF064C">
            <w:pPr>
              <w:jc w:val="right"/>
            </w:pPr>
            <w:r>
              <w:t>656 (47%)</w:t>
            </w:r>
          </w:p>
        </w:tc>
        <w:tc>
          <w:tcPr>
            <w:tcW w:w="1336" w:type="dxa"/>
          </w:tcPr>
          <w:p w14:paraId="7FBA03C7" w14:textId="77777777" w:rsidR="000A6DB5" w:rsidRDefault="000A6DB5" w:rsidP="00CF064C">
            <w:pPr>
              <w:jc w:val="right"/>
            </w:pPr>
            <w:r>
              <w:t>290 (21%)</w:t>
            </w:r>
          </w:p>
        </w:tc>
        <w:tc>
          <w:tcPr>
            <w:tcW w:w="1336" w:type="dxa"/>
          </w:tcPr>
          <w:p w14:paraId="1E2FD5B7" w14:textId="77777777" w:rsidR="000A6DB5" w:rsidRDefault="000A6DB5" w:rsidP="00CF064C">
            <w:pPr>
              <w:jc w:val="right"/>
            </w:pPr>
            <w:r>
              <w:t>262 (19%)</w:t>
            </w:r>
          </w:p>
        </w:tc>
        <w:tc>
          <w:tcPr>
            <w:tcW w:w="1336" w:type="dxa"/>
          </w:tcPr>
          <w:p w14:paraId="2C26A107" w14:textId="77777777" w:rsidR="000A6DB5" w:rsidRDefault="000A6DB5" w:rsidP="00CF064C">
            <w:pPr>
              <w:jc w:val="right"/>
            </w:pPr>
            <w:r>
              <w:t>201 (14%)</w:t>
            </w:r>
          </w:p>
        </w:tc>
      </w:tr>
      <w:tr w:rsidR="000A6DB5" w14:paraId="5C3D9FC7" w14:textId="77777777" w:rsidTr="005F437A">
        <w:trPr>
          <w:jc w:val="center"/>
        </w:trPr>
        <w:tc>
          <w:tcPr>
            <w:tcW w:w="1136" w:type="dxa"/>
            <w:vMerge/>
          </w:tcPr>
          <w:p w14:paraId="4AC8B771" w14:textId="77777777" w:rsidR="000A6DB5" w:rsidRDefault="000A6DB5" w:rsidP="00CF064C"/>
        </w:tc>
        <w:tc>
          <w:tcPr>
            <w:tcW w:w="955" w:type="dxa"/>
            <w:shd w:val="clear" w:color="auto" w:fill="D9E2F3" w:themeFill="accent1" w:themeFillTint="33"/>
          </w:tcPr>
          <w:p w14:paraId="11323F2C" w14:textId="77777777" w:rsidR="000A6DB5" w:rsidRDefault="000A6DB5" w:rsidP="00CF064C">
            <w:pPr>
              <w:jc w:val="center"/>
            </w:pPr>
            <w:r>
              <w:t>2</w:t>
            </w:r>
          </w:p>
        </w:tc>
        <w:tc>
          <w:tcPr>
            <w:tcW w:w="1129" w:type="dxa"/>
            <w:shd w:val="clear" w:color="auto" w:fill="D9E2F3" w:themeFill="accent1" w:themeFillTint="33"/>
          </w:tcPr>
          <w:p w14:paraId="4FAE3BA6" w14:textId="77777777" w:rsidR="000A6DB5" w:rsidRDefault="000A6DB5" w:rsidP="00CF064C">
            <w:pPr>
              <w:jc w:val="right"/>
            </w:pPr>
            <w:r>
              <w:t>5,886</w:t>
            </w:r>
          </w:p>
        </w:tc>
        <w:tc>
          <w:tcPr>
            <w:tcW w:w="1336" w:type="dxa"/>
            <w:shd w:val="clear" w:color="auto" w:fill="D9E2F3" w:themeFill="accent1" w:themeFillTint="33"/>
          </w:tcPr>
          <w:p w14:paraId="6A331FC7" w14:textId="77777777" w:rsidR="000A6DB5" w:rsidRDefault="000A6DB5" w:rsidP="00CF064C">
            <w:pPr>
              <w:jc w:val="right"/>
            </w:pPr>
            <w:r>
              <w:t>2,753 (47%)</w:t>
            </w:r>
          </w:p>
        </w:tc>
        <w:tc>
          <w:tcPr>
            <w:tcW w:w="1336" w:type="dxa"/>
            <w:shd w:val="clear" w:color="auto" w:fill="D9E2F3" w:themeFill="accent1" w:themeFillTint="33"/>
          </w:tcPr>
          <w:p w14:paraId="4656F247" w14:textId="77777777" w:rsidR="000A6DB5" w:rsidRDefault="000A6DB5" w:rsidP="00CF064C">
            <w:pPr>
              <w:jc w:val="right"/>
            </w:pPr>
            <w:r>
              <w:t>1,283 (22 %)</w:t>
            </w:r>
          </w:p>
        </w:tc>
        <w:tc>
          <w:tcPr>
            <w:tcW w:w="1336" w:type="dxa"/>
            <w:shd w:val="clear" w:color="auto" w:fill="D9E2F3" w:themeFill="accent1" w:themeFillTint="33"/>
          </w:tcPr>
          <w:p w14:paraId="10997798" w14:textId="77777777" w:rsidR="000A6DB5" w:rsidRDefault="000A6DB5" w:rsidP="00CF064C">
            <w:pPr>
              <w:jc w:val="right"/>
            </w:pPr>
            <w:r>
              <w:t>1,001 (17%)</w:t>
            </w:r>
          </w:p>
        </w:tc>
        <w:tc>
          <w:tcPr>
            <w:tcW w:w="1336" w:type="dxa"/>
            <w:shd w:val="clear" w:color="auto" w:fill="D9E2F3" w:themeFill="accent1" w:themeFillTint="33"/>
          </w:tcPr>
          <w:p w14:paraId="6A8DC7FA" w14:textId="77777777" w:rsidR="000A6DB5" w:rsidRDefault="000A6DB5" w:rsidP="00CF064C">
            <w:pPr>
              <w:jc w:val="right"/>
            </w:pPr>
            <w:r>
              <w:t>849 (14%)</w:t>
            </w:r>
          </w:p>
        </w:tc>
      </w:tr>
      <w:tr w:rsidR="000A6DB5" w14:paraId="3CD6A097" w14:textId="77777777" w:rsidTr="005F437A">
        <w:trPr>
          <w:jc w:val="center"/>
        </w:trPr>
        <w:tc>
          <w:tcPr>
            <w:tcW w:w="1136" w:type="dxa"/>
            <w:vMerge/>
          </w:tcPr>
          <w:p w14:paraId="43278CF4" w14:textId="77777777" w:rsidR="000A6DB5" w:rsidRDefault="000A6DB5" w:rsidP="00CF064C"/>
        </w:tc>
        <w:tc>
          <w:tcPr>
            <w:tcW w:w="955" w:type="dxa"/>
          </w:tcPr>
          <w:p w14:paraId="5F57498D" w14:textId="77777777" w:rsidR="000A6DB5" w:rsidRDefault="000A6DB5" w:rsidP="00CF064C">
            <w:pPr>
              <w:jc w:val="center"/>
            </w:pPr>
            <w:r>
              <w:t>3</w:t>
            </w:r>
          </w:p>
        </w:tc>
        <w:tc>
          <w:tcPr>
            <w:tcW w:w="1129" w:type="dxa"/>
          </w:tcPr>
          <w:p w14:paraId="32AD890E" w14:textId="77777777" w:rsidR="000A6DB5" w:rsidRDefault="000A6DB5" w:rsidP="00CF064C">
            <w:pPr>
              <w:jc w:val="right"/>
            </w:pPr>
            <w:r>
              <w:t>2,093</w:t>
            </w:r>
          </w:p>
        </w:tc>
        <w:tc>
          <w:tcPr>
            <w:tcW w:w="1336" w:type="dxa"/>
          </w:tcPr>
          <w:p w14:paraId="466FA7F7" w14:textId="77777777" w:rsidR="000A6DB5" w:rsidRDefault="000A6DB5" w:rsidP="00CF064C">
            <w:pPr>
              <w:jc w:val="right"/>
            </w:pPr>
            <w:r>
              <w:t>894 (43%)</w:t>
            </w:r>
          </w:p>
        </w:tc>
        <w:tc>
          <w:tcPr>
            <w:tcW w:w="1336" w:type="dxa"/>
          </w:tcPr>
          <w:p w14:paraId="448B8C51" w14:textId="77777777" w:rsidR="000A6DB5" w:rsidRDefault="000A6DB5" w:rsidP="00CF064C">
            <w:pPr>
              <w:jc w:val="right"/>
            </w:pPr>
            <w:r>
              <w:t>443 (21%)</w:t>
            </w:r>
          </w:p>
        </w:tc>
        <w:tc>
          <w:tcPr>
            <w:tcW w:w="1336" w:type="dxa"/>
          </w:tcPr>
          <w:p w14:paraId="3892D43F" w14:textId="77777777" w:rsidR="000A6DB5" w:rsidRDefault="000A6DB5" w:rsidP="00CF064C">
            <w:pPr>
              <w:jc w:val="right"/>
            </w:pPr>
            <w:r>
              <w:t>399 (19%)</w:t>
            </w:r>
          </w:p>
        </w:tc>
        <w:tc>
          <w:tcPr>
            <w:tcW w:w="1336" w:type="dxa"/>
          </w:tcPr>
          <w:p w14:paraId="73E54009" w14:textId="77777777" w:rsidR="000A6DB5" w:rsidRDefault="000A6DB5" w:rsidP="00CF064C">
            <w:pPr>
              <w:jc w:val="right"/>
            </w:pPr>
            <w:r>
              <w:t>357 (17%)</w:t>
            </w:r>
          </w:p>
        </w:tc>
      </w:tr>
    </w:tbl>
    <w:p w14:paraId="0EF8B44B" w14:textId="11BB784A" w:rsidR="007D0B91" w:rsidRDefault="007D0B91" w:rsidP="00872C87">
      <w:pPr>
        <w:pStyle w:val="Caption"/>
        <w:keepNext/>
      </w:pPr>
    </w:p>
    <w:p w14:paraId="6B739DD0" w14:textId="04B9E43E" w:rsidR="00735751" w:rsidRPr="004C1A9F" w:rsidRDefault="00735751" w:rsidP="00941D4D">
      <w:pPr>
        <w:jc w:val="center"/>
      </w:pPr>
      <w:r>
        <w:rPr>
          <w:noProof/>
        </w:rPr>
        <w:drawing>
          <wp:inline distT="0" distB="0" distL="0" distR="0" wp14:anchorId="47F61A5F" wp14:editId="353A2E35">
            <wp:extent cx="3415913" cy="2700464"/>
            <wp:effectExtent l="19050" t="19050" r="13335" b="24130"/>
            <wp:docPr id="38" name="Picture 3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Map&#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420618" cy="2704184"/>
                    </a:xfrm>
                    <a:prstGeom prst="rect">
                      <a:avLst/>
                    </a:prstGeom>
                    <a:ln>
                      <a:solidFill>
                        <a:schemeClr val="tx1"/>
                      </a:solidFill>
                    </a:ln>
                  </pic:spPr>
                </pic:pic>
              </a:graphicData>
            </a:graphic>
          </wp:inline>
        </w:drawing>
      </w:r>
    </w:p>
    <w:p w14:paraId="291C288C" w14:textId="13B5EC03" w:rsidR="007D0B91" w:rsidRDefault="007D0B91" w:rsidP="0043774E">
      <w:pPr>
        <w:pStyle w:val="Caption"/>
      </w:pPr>
      <w:bookmarkStart w:id="30" w:name="_Ref90617232"/>
      <w:bookmarkStart w:id="31" w:name="_Ref90294195"/>
      <w:bookmarkStart w:id="32" w:name="_Toc146792770"/>
      <w:r>
        <w:t xml:space="preserve">Figure </w:t>
      </w:r>
      <w:r w:rsidR="00795B29">
        <w:fldChar w:fldCharType="begin"/>
      </w:r>
      <w:r w:rsidR="00795B29">
        <w:instrText xml:space="preserve"> STYLEREF 1 \s </w:instrText>
      </w:r>
      <w:r w:rsidR="00795B29">
        <w:fldChar w:fldCharType="separate"/>
      </w:r>
      <w:r w:rsidR="000F64DF">
        <w:rPr>
          <w:noProof/>
        </w:rPr>
        <w:t>3</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3</w:t>
      </w:r>
      <w:r w:rsidR="00795B29">
        <w:rPr>
          <w:noProof/>
        </w:rPr>
        <w:fldChar w:fldCharType="end"/>
      </w:r>
      <w:bookmarkEnd w:id="30"/>
      <w:bookmarkEnd w:id="31"/>
      <w:r w:rsidR="005708D1">
        <w:t>:</w:t>
      </w:r>
      <w:r>
        <w:t xml:space="preserve"> </w:t>
      </w:r>
      <w:r w:rsidR="00C11F58">
        <w:t>NOAA Atlas 14 Volume 11 – Texas T</w:t>
      </w:r>
      <w:r w:rsidR="008173CF">
        <w:t xml:space="preserve">emporal </w:t>
      </w:r>
      <w:r w:rsidR="00C11F58">
        <w:t>D</w:t>
      </w:r>
      <w:r w:rsidR="008173CF">
        <w:t xml:space="preserve">istribution </w:t>
      </w:r>
      <w:r w:rsidR="00C11F58">
        <w:t>Areas</w:t>
      </w:r>
      <w:r w:rsidR="00A13D94">
        <w:t>: Interior Highlands (1), Central Plains (2), and Gul</w:t>
      </w:r>
      <w:r w:rsidR="00185884">
        <w:t>f</w:t>
      </w:r>
      <w:r w:rsidR="00A13D94">
        <w:t xml:space="preserve"> Coast (3) regions</w:t>
      </w:r>
      <w:r w:rsidR="00414C6D">
        <w:t>.</w:t>
      </w:r>
      <w:bookmarkEnd w:id="32"/>
    </w:p>
    <w:p w14:paraId="0D368F4D" w14:textId="289FD1C1" w:rsidR="007D1D39" w:rsidRDefault="007D1D39" w:rsidP="007D1D39">
      <w:pPr>
        <w:keepNext/>
        <w:jc w:val="center"/>
      </w:pPr>
      <w:r>
        <w:rPr>
          <w:noProof/>
        </w:rPr>
        <w:drawing>
          <wp:inline distT="0" distB="0" distL="0" distR="0" wp14:anchorId="655D9232" wp14:editId="237AA69C">
            <wp:extent cx="3012470" cy="4349363"/>
            <wp:effectExtent l="0" t="0" r="0" b="0"/>
            <wp:docPr id="57" name="Picture 5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Map&#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40574" cy="4389939"/>
                    </a:xfrm>
                    <a:prstGeom prst="rect">
                      <a:avLst/>
                    </a:prstGeom>
                  </pic:spPr>
                </pic:pic>
              </a:graphicData>
            </a:graphic>
          </wp:inline>
        </w:drawing>
      </w:r>
    </w:p>
    <w:p w14:paraId="262C85F3" w14:textId="35881C1D" w:rsidR="006E6B45" w:rsidRDefault="007D1D39" w:rsidP="005F437A">
      <w:pPr>
        <w:pStyle w:val="Caption"/>
        <w:jc w:val="center"/>
      </w:pPr>
      <w:bookmarkStart w:id="33" w:name="_Ref92714048"/>
      <w:bookmarkStart w:id="34" w:name="_Toc146792771"/>
      <w:r>
        <w:t xml:space="preserve">Figure </w:t>
      </w:r>
      <w:r w:rsidR="00795B29">
        <w:fldChar w:fldCharType="begin"/>
      </w:r>
      <w:r w:rsidR="00795B29">
        <w:instrText xml:space="preserve"> STYLEREF 1 \s </w:instrText>
      </w:r>
      <w:r w:rsidR="00795B29">
        <w:fldChar w:fldCharType="separate"/>
      </w:r>
      <w:r w:rsidR="000F64DF">
        <w:rPr>
          <w:noProof/>
        </w:rPr>
        <w:t>3</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4</w:t>
      </w:r>
      <w:r w:rsidR="00795B29">
        <w:rPr>
          <w:noProof/>
        </w:rPr>
        <w:fldChar w:fldCharType="end"/>
      </w:r>
      <w:bookmarkEnd w:id="33"/>
      <w:r>
        <w:t xml:space="preserve">. Total precipitation (inches) for baseline 1% event across </w:t>
      </w:r>
      <w:r w:rsidR="005529E6">
        <w:t xml:space="preserve">HUC8 </w:t>
      </w:r>
      <w:r w:rsidRPr="000F0F89">
        <w:t xml:space="preserve">Nueces Headwaters </w:t>
      </w:r>
      <w:r>
        <w:t>watershed</w:t>
      </w:r>
      <w:bookmarkEnd w:id="34"/>
      <w:r>
        <w:t xml:space="preserve">        </w:t>
      </w:r>
    </w:p>
    <w:p w14:paraId="78FB3317" w14:textId="0079A7F3" w:rsidR="00CD576E" w:rsidRPr="00E0625C" w:rsidRDefault="00CD576E">
      <w:pPr>
        <w:pStyle w:val="Heading2"/>
      </w:pPr>
      <w:bookmarkStart w:id="35" w:name="_Ref90306115"/>
      <w:bookmarkStart w:id="36" w:name="_Toc146792732"/>
      <w:r w:rsidRPr="00E0625C">
        <w:lastRenderedPageBreak/>
        <w:t>Infiltration Parameters</w:t>
      </w:r>
      <w:bookmarkEnd w:id="35"/>
      <w:bookmarkEnd w:id="36"/>
    </w:p>
    <w:p w14:paraId="57E3FE6D" w14:textId="769DACBE" w:rsidR="00CD576E" w:rsidRDefault="00CD576E" w:rsidP="00CD576E">
      <w:pPr>
        <w:rPr>
          <w:rFonts w:cstheme="minorHAnsi"/>
        </w:rPr>
      </w:pPr>
      <w:bookmarkStart w:id="37" w:name="_Hlk95212834"/>
      <w:r w:rsidRPr="001B7764">
        <w:rPr>
          <w:rFonts w:cstheme="minorHAnsi"/>
        </w:rPr>
        <w:t>The infiltration layer containing</w:t>
      </w:r>
      <w:r w:rsidR="004E2371">
        <w:rPr>
          <w:rFonts w:cstheme="minorHAnsi"/>
        </w:rPr>
        <w:t xml:space="preserve"> attributes for</w:t>
      </w:r>
      <w:r w:rsidRPr="001B7764">
        <w:rPr>
          <w:rFonts w:cstheme="minorHAnsi"/>
        </w:rPr>
        <w:t xml:space="preserve"> S</w:t>
      </w:r>
      <w:r w:rsidR="003A36E1">
        <w:rPr>
          <w:rFonts w:cstheme="minorHAnsi"/>
        </w:rPr>
        <w:t xml:space="preserve">oil </w:t>
      </w:r>
      <w:r w:rsidRPr="001B7764">
        <w:rPr>
          <w:rFonts w:cstheme="minorHAnsi"/>
        </w:rPr>
        <w:t>C</w:t>
      </w:r>
      <w:r w:rsidR="003A36E1">
        <w:rPr>
          <w:rFonts w:cstheme="minorHAnsi"/>
        </w:rPr>
        <w:t xml:space="preserve">onservation </w:t>
      </w:r>
      <w:r w:rsidRPr="001B7764">
        <w:rPr>
          <w:rFonts w:cstheme="minorHAnsi"/>
        </w:rPr>
        <w:t>S</w:t>
      </w:r>
      <w:r w:rsidR="003A36E1">
        <w:rPr>
          <w:rFonts w:cstheme="minorHAnsi"/>
        </w:rPr>
        <w:t>urvey (</w:t>
      </w:r>
      <w:r w:rsidRPr="001B7764">
        <w:rPr>
          <w:rFonts w:cstheme="minorHAnsi"/>
        </w:rPr>
        <w:t>SCS</w:t>
      </w:r>
      <w:r w:rsidR="003A36E1">
        <w:rPr>
          <w:rFonts w:cstheme="minorHAnsi"/>
        </w:rPr>
        <w:t>; now the</w:t>
      </w:r>
      <w:r w:rsidR="0038537E">
        <w:rPr>
          <w:rFonts w:cstheme="minorHAnsi"/>
        </w:rPr>
        <w:t xml:space="preserve"> Natural Resources Conservation Survey (NRCS)</w:t>
      </w:r>
      <w:r w:rsidR="003A36E1">
        <w:rPr>
          <w:rFonts w:cstheme="minorHAnsi"/>
        </w:rPr>
        <w:t>)</w:t>
      </w:r>
      <w:r w:rsidRPr="001B7764">
        <w:rPr>
          <w:rFonts w:cstheme="minorHAnsi"/>
        </w:rPr>
        <w:t xml:space="preserve"> </w:t>
      </w:r>
      <w:r w:rsidR="003A36E1">
        <w:rPr>
          <w:rFonts w:cstheme="minorHAnsi"/>
        </w:rPr>
        <w:t>c</w:t>
      </w:r>
      <w:r w:rsidRPr="001B7764">
        <w:rPr>
          <w:rFonts w:cstheme="minorHAnsi"/>
        </w:rPr>
        <w:t xml:space="preserve">urve </w:t>
      </w:r>
      <w:r w:rsidR="003A36E1">
        <w:rPr>
          <w:rFonts w:cstheme="minorHAnsi"/>
        </w:rPr>
        <w:t>n</w:t>
      </w:r>
      <w:r w:rsidRPr="001B7764">
        <w:rPr>
          <w:rFonts w:cstheme="minorHAnsi"/>
        </w:rPr>
        <w:t xml:space="preserve">umbers (CN), </w:t>
      </w:r>
      <w:r w:rsidR="003A36E1">
        <w:rPr>
          <w:rFonts w:cstheme="minorHAnsi"/>
        </w:rPr>
        <w:t>a</w:t>
      </w:r>
      <w:r w:rsidRPr="001B7764">
        <w:rPr>
          <w:rFonts w:cstheme="minorHAnsi"/>
        </w:rPr>
        <w:t xml:space="preserve">bstraction </w:t>
      </w:r>
      <w:r w:rsidR="003A36E1">
        <w:rPr>
          <w:rFonts w:cstheme="minorHAnsi"/>
        </w:rPr>
        <w:t>r</w:t>
      </w:r>
      <w:r w:rsidRPr="001B7764">
        <w:rPr>
          <w:rFonts w:cstheme="minorHAnsi"/>
        </w:rPr>
        <w:t xml:space="preserve">atio, and </w:t>
      </w:r>
      <w:r w:rsidR="003A36E1">
        <w:rPr>
          <w:rFonts w:cstheme="minorHAnsi"/>
        </w:rPr>
        <w:t>m</w:t>
      </w:r>
      <w:r w:rsidRPr="001B7764">
        <w:rPr>
          <w:rFonts w:cstheme="minorHAnsi"/>
        </w:rPr>
        <w:t xml:space="preserve">inimum </w:t>
      </w:r>
      <w:r w:rsidR="003A36E1">
        <w:rPr>
          <w:rFonts w:cstheme="minorHAnsi"/>
        </w:rPr>
        <w:t>i</w:t>
      </w:r>
      <w:r w:rsidRPr="001B7764">
        <w:rPr>
          <w:rFonts w:cstheme="minorHAnsi"/>
        </w:rPr>
        <w:t xml:space="preserve">nfiltration </w:t>
      </w:r>
      <w:r w:rsidR="003A36E1">
        <w:rPr>
          <w:rFonts w:cstheme="minorHAnsi"/>
        </w:rPr>
        <w:t>r</w:t>
      </w:r>
      <w:r w:rsidRPr="001B7764">
        <w:rPr>
          <w:rFonts w:cstheme="minorHAnsi"/>
        </w:rPr>
        <w:t>ate</w:t>
      </w:r>
      <w:r w:rsidR="00843E7C">
        <w:rPr>
          <w:rFonts w:cstheme="minorHAnsi"/>
        </w:rPr>
        <w:t xml:space="preserve"> </w:t>
      </w:r>
      <w:r w:rsidR="00843E7C" w:rsidRPr="0041151E">
        <w:rPr>
          <w:rFonts w:cstheme="minorHAnsi"/>
        </w:rPr>
        <w:t>(</w:t>
      </w:r>
      <w:r w:rsidR="0041151E" w:rsidRPr="005F437A">
        <w:rPr>
          <w:rFonts w:cstheme="minorHAnsi"/>
        </w:rPr>
        <w:fldChar w:fldCharType="begin"/>
      </w:r>
      <w:r w:rsidR="0041151E" w:rsidRPr="005F437A">
        <w:rPr>
          <w:rFonts w:cstheme="minorHAnsi"/>
        </w:rPr>
        <w:instrText xml:space="preserve"> REF _Ref95208403 \h </w:instrText>
      </w:r>
      <w:r w:rsidR="0041151E">
        <w:rPr>
          <w:rFonts w:cstheme="minorHAnsi"/>
        </w:rPr>
        <w:instrText xml:space="preserve"> \* MERGEFORMAT </w:instrText>
      </w:r>
      <w:r w:rsidR="0041151E" w:rsidRPr="005F437A">
        <w:rPr>
          <w:rFonts w:cstheme="minorHAnsi"/>
        </w:rPr>
      </w:r>
      <w:r w:rsidR="0041151E" w:rsidRPr="005F437A">
        <w:rPr>
          <w:rFonts w:cstheme="minorHAnsi"/>
        </w:rPr>
        <w:fldChar w:fldCharType="separate"/>
      </w:r>
      <w:r w:rsidR="000F64DF">
        <w:t xml:space="preserve">Table </w:t>
      </w:r>
      <w:r w:rsidR="000F64DF">
        <w:rPr>
          <w:noProof/>
        </w:rPr>
        <w:t>3</w:t>
      </w:r>
      <w:r w:rsidR="000F64DF">
        <w:rPr>
          <w:noProof/>
        </w:rPr>
        <w:noBreakHyphen/>
        <w:t>2</w:t>
      </w:r>
      <w:r w:rsidR="0041151E" w:rsidRPr="005F437A">
        <w:rPr>
          <w:rFonts w:cstheme="minorHAnsi"/>
        </w:rPr>
        <w:fldChar w:fldCharType="end"/>
      </w:r>
      <w:r w:rsidR="00843E7C" w:rsidRPr="0041151E">
        <w:rPr>
          <w:rFonts w:cstheme="minorHAnsi"/>
        </w:rPr>
        <w:t xml:space="preserve">) </w:t>
      </w:r>
      <w:r w:rsidRPr="0041151E">
        <w:rPr>
          <w:rFonts w:cstheme="minorHAnsi"/>
        </w:rPr>
        <w:t xml:space="preserve">was </w:t>
      </w:r>
      <w:r w:rsidR="00FD6A6A">
        <w:rPr>
          <w:rFonts w:cstheme="minorHAnsi"/>
        </w:rPr>
        <w:t xml:space="preserve"> developed</w:t>
      </w:r>
      <w:r w:rsidRPr="001B7764">
        <w:rPr>
          <w:rFonts w:cstheme="minorHAnsi"/>
        </w:rPr>
        <w:t xml:space="preserve"> in </w:t>
      </w:r>
      <w:r w:rsidRPr="000A172C">
        <w:rPr>
          <w:rFonts w:cstheme="minorHAnsi"/>
        </w:rPr>
        <w:t>ArcGIS</w:t>
      </w:r>
      <w:r w:rsidRPr="001B7764">
        <w:rPr>
          <w:rFonts w:cstheme="minorHAnsi"/>
        </w:rPr>
        <w:t xml:space="preserve"> using the </w:t>
      </w:r>
      <w:r w:rsidRPr="000A172C">
        <w:rPr>
          <w:rFonts w:cstheme="minorHAnsi"/>
        </w:rPr>
        <w:t>N</w:t>
      </w:r>
      <w:r w:rsidR="0038537E" w:rsidRPr="000A172C">
        <w:rPr>
          <w:rFonts w:cstheme="minorHAnsi"/>
        </w:rPr>
        <w:t xml:space="preserve">ational </w:t>
      </w:r>
      <w:r w:rsidRPr="000A172C">
        <w:rPr>
          <w:rFonts w:cstheme="minorHAnsi"/>
        </w:rPr>
        <w:t>L</w:t>
      </w:r>
      <w:r w:rsidR="0038537E" w:rsidRPr="000A172C">
        <w:rPr>
          <w:rFonts w:cstheme="minorHAnsi"/>
        </w:rPr>
        <w:t xml:space="preserve">and </w:t>
      </w:r>
      <w:r w:rsidRPr="000A172C">
        <w:rPr>
          <w:rFonts w:cstheme="minorHAnsi"/>
        </w:rPr>
        <w:t>C</w:t>
      </w:r>
      <w:r w:rsidR="0038537E" w:rsidRPr="000A172C">
        <w:rPr>
          <w:rFonts w:cstheme="minorHAnsi"/>
        </w:rPr>
        <w:t xml:space="preserve">over </w:t>
      </w:r>
      <w:r w:rsidRPr="000A172C">
        <w:rPr>
          <w:rFonts w:cstheme="minorHAnsi"/>
        </w:rPr>
        <w:t>D</w:t>
      </w:r>
      <w:r w:rsidR="0038537E" w:rsidRPr="000A172C">
        <w:rPr>
          <w:rFonts w:cstheme="minorHAnsi"/>
        </w:rPr>
        <w:t>atabase</w:t>
      </w:r>
      <w:r w:rsidR="00C464A0">
        <w:rPr>
          <w:rFonts w:cstheme="minorHAnsi"/>
        </w:rPr>
        <w:t xml:space="preserve"> (</w:t>
      </w:r>
      <w:proofErr w:type="spellStart"/>
      <w:r w:rsidR="00C464A0">
        <w:rPr>
          <w:rFonts w:cstheme="minorHAnsi"/>
        </w:rPr>
        <w:t>NLCD</w:t>
      </w:r>
      <w:proofErr w:type="spellEnd"/>
      <w:r w:rsidR="00C464A0">
        <w:rPr>
          <w:rFonts w:cstheme="minorHAnsi"/>
        </w:rPr>
        <w:t>)</w:t>
      </w:r>
      <w:r w:rsidRPr="000A172C">
        <w:rPr>
          <w:rFonts w:cstheme="minorHAnsi"/>
        </w:rPr>
        <w:t xml:space="preserve"> and NRCS </w:t>
      </w:r>
      <w:r w:rsidR="003E2269" w:rsidRPr="000A172C">
        <w:rPr>
          <w:rFonts w:cstheme="minorHAnsi"/>
        </w:rPr>
        <w:t>s</w:t>
      </w:r>
      <w:r w:rsidRPr="000A172C">
        <w:rPr>
          <w:rFonts w:cstheme="minorHAnsi"/>
        </w:rPr>
        <w:t>oil data</w:t>
      </w:r>
      <w:r w:rsidR="00B21CF9">
        <w:rPr>
          <w:rFonts w:cstheme="minorHAnsi"/>
        </w:rPr>
        <w:t xml:space="preserve"> from the </w:t>
      </w:r>
      <w:r w:rsidR="00C464A0">
        <w:rPr>
          <w:rFonts w:cstheme="minorHAnsi"/>
        </w:rPr>
        <w:t xml:space="preserve">USGS </w:t>
      </w:r>
      <w:r w:rsidR="00B21CF9">
        <w:rPr>
          <w:rFonts w:cstheme="minorHAnsi"/>
        </w:rPr>
        <w:t>Soils Survey Geographic Database</w:t>
      </w:r>
      <w:r w:rsidR="00C464A0">
        <w:rPr>
          <w:rFonts w:cstheme="minorHAnsi"/>
        </w:rPr>
        <w:t xml:space="preserve"> (</w:t>
      </w:r>
      <w:proofErr w:type="spellStart"/>
      <w:r w:rsidR="00C464A0">
        <w:rPr>
          <w:rFonts w:cstheme="minorHAnsi"/>
        </w:rPr>
        <w:t>SSURGO</w:t>
      </w:r>
      <w:proofErr w:type="spellEnd"/>
      <w:r w:rsidR="00C464A0">
        <w:rPr>
          <w:rFonts w:cstheme="minorHAnsi"/>
        </w:rPr>
        <w:t>)</w:t>
      </w:r>
      <w:r w:rsidR="00B21CF9">
        <w:rPr>
          <w:rFonts w:cstheme="minorHAnsi"/>
        </w:rPr>
        <w:t xml:space="preserve"> (</w:t>
      </w:r>
      <w:proofErr w:type="spellStart"/>
      <w:r w:rsidR="00B21CF9">
        <w:rPr>
          <w:rFonts w:cstheme="minorHAnsi"/>
        </w:rPr>
        <w:t>SSURGO</w:t>
      </w:r>
      <w:proofErr w:type="spellEnd"/>
      <w:r w:rsidR="00B21CF9">
        <w:rPr>
          <w:rFonts w:cstheme="minorHAnsi"/>
        </w:rPr>
        <w:t xml:space="preserve"> 2020</w:t>
      </w:r>
      <w:r w:rsidR="00C464A0">
        <w:rPr>
          <w:rFonts w:cstheme="minorHAnsi"/>
        </w:rPr>
        <w:t xml:space="preserve">; </w:t>
      </w:r>
      <w:proofErr w:type="spellStart"/>
      <w:r w:rsidR="00C464A0">
        <w:rPr>
          <w:rFonts w:cstheme="minorHAnsi"/>
        </w:rPr>
        <w:t>MRCL</w:t>
      </w:r>
      <w:proofErr w:type="spellEnd"/>
      <w:r w:rsidR="00C464A0">
        <w:rPr>
          <w:rFonts w:cstheme="minorHAnsi"/>
        </w:rPr>
        <w:t xml:space="preserve"> 2019</w:t>
      </w:r>
      <w:r w:rsidR="00B21CF9">
        <w:rPr>
          <w:rFonts w:cstheme="minorHAnsi"/>
        </w:rPr>
        <w:t>)</w:t>
      </w:r>
      <w:r w:rsidRPr="001B7764">
        <w:rPr>
          <w:rFonts w:cstheme="minorHAnsi"/>
        </w:rPr>
        <w:t xml:space="preserve">. </w:t>
      </w:r>
      <w:r w:rsidR="00FB6FE2">
        <w:rPr>
          <w:rFonts w:cstheme="minorHAnsi"/>
        </w:rPr>
        <w:t xml:space="preserve">The overall </w:t>
      </w:r>
      <w:r w:rsidR="00485548">
        <w:rPr>
          <w:rFonts w:cstheme="minorHAnsi"/>
        </w:rPr>
        <w:t xml:space="preserve">technical development process for the base CN data is described in a process flow chart included in </w:t>
      </w:r>
      <w:r w:rsidR="00485548">
        <w:rPr>
          <w:rFonts w:cstheme="minorHAnsi"/>
        </w:rPr>
        <w:fldChar w:fldCharType="begin"/>
      </w:r>
      <w:r w:rsidR="00485548">
        <w:rPr>
          <w:rFonts w:cstheme="minorHAnsi"/>
        </w:rPr>
        <w:instrText xml:space="preserve"> REF _Ref102577828 \h </w:instrText>
      </w:r>
      <w:r w:rsidR="00485548">
        <w:rPr>
          <w:rFonts w:cstheme="minorHAnsi"/>
        </w:rPr>
      </w:r>
      <w:r w:rsidR="00485548">
        <w:rPr>
          <w:rFonts w:cstheme="minorHAnsi"/>
        </w:rPr>
        <w:fldChar w:fldCharType="separate"/>
      </w:r>
      <w:r w:rsidR="000F64DF" w:rsidRPr="009D37AB">
        <w:t>Appendix B – Supplemental Hydrology Data</w:t>
      </w:r>
      <w:r w:rsidR="00485548">
        <w:rPr>
          <w:rFonts w:cstheme="minorHAnsi"/>
        </w:rPr>
        <w:fldChar w:fldCharType="end"/>
      </w:r>
      <w:r w:rsidR="00485548">
        <w:rPr>
          <w:rFonts w:cstheme="minorHAnsi"/>
        </w:rPr>
        <w:t xml:space="preserve">. </w:t>
      </w:r>
    </w:p>
    <w:p w14:paraId="2B9920B7" w14:textId="2CBB3824" w:rsidR="00270FD2" w:rsidRDefault="00270FD2" w:rsidP="005F437A">
      <w:pPr>
        <w:pStyle w:val="Caption"/>
        <w:keepNext/>
        <w:jc w:val="center"/>
      </w:pPr>
      <w:bookmarkStart w:id="38" w:name="_Ref95208403"/>
      <w:bookmarkStart w:id="39" w:name="_Toc146792800"/>
      <w:bookmarkStart w:id="40" w:name="_Hlk95212800"/>
      <w:bookmarkEnd w:id="37"/>
      <w:r>
        <w:t xml:space="preserve">Table </w:t>
      </w:r>
      <w:r>
        <w:fldChar w:fldCharType="begin"/>
      </w:r>
      <w:r>
        <w:instrText>STYLEREF 1 \s</w:instrText>
      </w:r>
      <w:r>
        <w:fldChar w:fldCharType="separate"/>
      </w:r>
      <w:r w:rsidR="000F64DF">
        <w:rPr>
          <w:noProof/>
        </w:rPr>
        <w:t>3</w:t>
      </w:r>
      <w:r>
        <w:fldChar w:fldCharType="end"/>
      </w:r>
      <w:r w:rsidR="00E7586B">
        <w:noBreakHyphen/>
      </w:r>
      <w:r>
        <w:fldChar w:fldCharType="begin"/>
      </w:r>
      <w:r>
        <w:instrText>SEQ Table \* ARABIC \s 1</w:instrText>
      </w:r>
      <w:r>
        <w:fldChar w:fldCharType="separate"/>
      </w:r>
      <w:r w:rsidR="000F64DF">
        <w:rPr>
          <w:noProof/>
        </w:rPr>
        <w:t>2</w:t>
      </w:r>
      <w:r>
        <w:fldChar w:fldCharType="end"/>
      </w:r>
      <w:bookmarkEnd w:id="38"/>
      <w:r>
        <w:t xml:space="preserve">.  SCS Hydrologic Soil Groups and Infiltration Parameters </w:t>
      </w:r>
      <w:r w:rsidR="0041151E">
        <w:t>(Source</w:t>
      </w:r>
      <w:r>
        <w:t>: USACE 2021)</w:t>
      </w:r>
      <w:bookmarkEnd w:id="39"/>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5"/>
        <w:gridCol w:w="2070"/>
        <w:gridCol w:w="2210"/>
      </w:tblGrid>
      <w:tr w:rsidR="00270FD2" w:rsidRPr="00BC115B" w14:paraId="16C8E14F" w14:textId="6AD42AAE" w:rsidTr="005F437A">
        <w:trPr>
          <w:trHeight w:val="903"/>
          <w:tblHeader/>
          <w:jc w:val="center"/>
        </w:trPr>
        <w:tc>
          <w:tcPr>
            <w:tcW w:w="4135" w:type="dxa"/>
            <w:shd w:val="clear" w:color="000000" w:fill="4472C4"/>
            <w:noWrap/>
            <w:vAlign w:val="center"/>
            <w:hideMark/>
          </w:tcPr>
          <w:p w14:paraId="601827EF" w14:textId="39332192" w:rsidR="00270FD2" w:rsidRPr="001B7764" w:rsidRDefault="00270FD2" w:rsidP="005F437A">
            <w:pPr>
              <w:spacing w:after="0" w:line="240" w:lineRule="auto"/>
              <w:jc w:val="center"/>
              <w:rPr>
                <w:rFonts w:eastAsia="Times New Roman" w:cstheme="minorHAnsi"/>
                <w:b/>
                <w:bCs/>
                <w:color w:val="FFFFFF"/>
              </w:rPr>
            </w:pPr>
            <w:r w:rsidRPr="001B7764">
              <w:rPr>
                <w:rFonts w:eastAsia="Times New Roman" w:cstheme="minorHAnsi"/>
                <w:b/>
                <w:bCs/>
                <w:color w:val="FFFFFF"/>
              </w:rPr>
              <w:t>Hydrologic Soil Group</w:t>
            </w:r>
          </w:p>
        </w:tc>
        <w:tc>
          <w:tcPr>
            <w:tcW w:w="2070" w:type="dxa"/>
            <w:shd w:val="clear" w:color="000000" w:fill="4472C4"/>
            <w:vAlign w:val="center"/>
          </w:tcPr>
          <w:p w14:paraId="4D498E12" w14:textId="13052B04" w:rsidR="00270FD2" w:rsidRPr="001B7764" w:rsidRDefault="00270FD2" w:rsidP="005F437A">
            <w:pPr>
              <w:spacing w:after="0" w:line="240" w:lineRule="auto"/>
              <w:jc w:val="center"/>
              <w:rPr>
                <w:rFonts w:eastAsia="Times New Roman" w:cstheme="minorHAnsi"/>
                <w:b/>
                <w:bCs/>
                <w:color w:val="FFFFFF"/>
              </w:rPr>
            </w:pPr>
            <w:r>
              <w:rPr>
                <w:rFonts w:eastAsia="Times New Roman" w:cstheme="minorHAnsi"/>
                <w:b/>
                <w:bCs/>
                <w:color w:val="FFFFFF"/>
              </w:rPr>
              <w:t>Range of Loss Rates (in</w:t>
            </w:r>
            <w:r w:rsidR="005E657F">
              <w:rPr>
                <w:rFonts w:eastAsia="Times New Roman" w:cstheme="minorHAnsi"/>
                <w:b/>
                <w:bCs/>
                <w:color w:val="FFFFFF"/>
              </w:rPr>
              <w:t>.</w:t>
            </w:r>
            <w:r>
              <w:rPr>
                <w:rFonts w:eastAsia="Times New Roman" w:cstheme="minorHAnsi"/>
                <w:b/>
                <w:bCs/>
                <w:color w:val="FFFFFF"/>
              </w:rPr>
              <w:t>/h</w:t>
            </w:r>
            <w:r w:rsidR="005E657F">
              <w:rPr>
                <w:rFonts w:eastAsia="Times New Roman" w:cstheme="minorHAnsi"/>
                <w:b/>
                <w:bCs/>
                <w:color w:val="FFFFFF"/>
              </w:rPr>
              <w:t>ou</w:t>
            </w:r>
            <w:r>
              <w:rPr>
                <w:rFonts w:eastAsia="Times New Roman" w:cstheme="minorHAnsi"/>
                <w:b/>
                <w:bCs/>
                <w:color w:val="FFFFFF"/>
              </w:rPr>
              <w:t>r) (SCS 1986)</w:t>
            </w:r>
          </w:p>
        </w:tc>
        <w:tc>
          <w:tcPr>
            <w:tcW w:w="2210" w:type="dxa"/>
            <w:shd w:val="clear" w:color="000000" w:fill="4472C4"/>
            <w:vAlign w:val="center"/>
          </w:tcPr>
          <w:p w14:paraId="68765436" w14:textId="07503043" w:rsidR="00270FD2" w:rsidRDefault="0041151E" w:rsidP="00270FD2">
            <w:pPr>
              <w:spacing w:after="0" w:line="240" w:lineRule="auto"/>
              <w:jc w:val="center"/>
              <w:rPr>
                <w:rFonts w:eastAsia="Times New Roman" w:cstheme="minorHAnsi"/>
                <w:b/>
                <w:bCs/>
                <w:color w:val="FFFFFF"/>
              </w:rPr>
            </w:pPr>
            <w:r>
              <w:rPr>
                <w:rFonts w:eastAsia="Times New Roman" w:cstheme="minorHAnsi"/>
                <w:b/>
                <w:bCs/>
                <w:color w:val="FFFFFF"/>
              </w:rPr>
              <w:t>Base Model Loss Rates (in</w:t>
            </w:r>
            <w:r w:rsidR="005E657F">
              <w:rPr>
                <w:rFonts w:eastAsia="Times New Roman" w:cstheme="minorHAnsi"/>
                <w:b/>
                <w:bCs/>
                <w:color w:val="FFFFFF"/>
              </w:rPr>
              <w:t>.</w:t>
            </w:r>
            <w:r>
              <w:rPr>
                <w:rFonts w:eastAsia="Times New Roman" w:cstheme="minorHAnsi"/>
                <w:b/>
                <w:bCs/>
                <w:color w:val="FFFFFF"/>
              </w:rPr>
              <w:t>/</w:t>
            </w:r>
            <w:r w:rsidR="005E657F">
              <w:rPr>
                <w:rFonts w:eastAsia="Times New Roman" w:cstheme="minorHAnsi"/>
                <w:b/>
                <w:bCs/>
                <w:color w:val="FFFFFF"/>
              </w:rPr>
              <w:t>hour)</w:t>
            </w:r>
            <w:r w:rsidR="005E657F" w:rsidRPr="005E657F">
              <w:rPr>
                <w:rFonts w:eastAsia="Times New Roman" w:cstheme="minorHAnsi"/>
                <w:b/>
                <w:bCs/>
                <w:color w:val="FFFFFF"/>
                <w:vertAlign w:val="superscript"/>
              </w:rPr>
              <w:t xml:space="preserve"> *</w:t>
            </w:r>
            <w:r>
              <w:rPr>
                <w:rFonts w:eastAsia="Times New Roman" w:cstheme="minorHAnsi"/>
                <w:b/>
                <w:bCs/>
                <w:color w:val="FFFFFF"/>
              </w:rPr>
              <w:t xml:space="preserve"> </w:t>
            </w:r>
          </w:p>
        </w:tc>
      </w:tr>
      <w:tr w:rsidR="00270FD2" w:rsidRPr="00BC115B" w14:paraId="1F53A76A" w14:textId="1E899753" w:rsidTr="005F437A">
        <w:trPr>
          <w:trHeight w:val="321"/>
          <w:jc w:val="center"/>
        </w:trPr>
        <w:tc>
          <w:tcPr>
            <w:tcW w:w="4135" w:type="dxa"/>
            <w:shd w:val="clear" w:color="auto" w:fill="auto"/>
            <w:noWrap/>
            <w:vAlign w:val="center"/>
            <w:hideMark/>
          </w:tcPr>
          <w:p w14:paraId="05BB3218" w14:textId="34FB47CB" w:rsidR="00270FD2" w:rsidRPr="001B7764" w:rsidRDefault="00270FD2" w:rsidP="0089190E">
            <w:pPr>
              <w:spacing w:after="0" w:line="240" w:lineRule="auto"/>
              <w:rPr>
                <w:rFonts w:eastAsia="Times New Roman" w:cstheme="minorHAnsi"/>
                <w:color w:val="000000"/>
              </w:rPr>
            </w:pPr>
            <w:r>
              <w:rPr>
                <w:rFonts w:eastAsia="Times New Roman" w:cstheme="minorHAnsi"/>
                <w:color w:val="000000"/>
              </w:rPr>
              <w:t xml:space="preserve">A – deep sand, deep loess, aggregated silts </w:t>
            </w:r>
          </w:p>
        </w:tc>
        <w:tc>
          <w:tcPr>
            <w:tcW w:w="2070" w:type="dxa"/>
            <w:vAlign w:val="center"/>
          </w:tcPr>
          <w:p w14:paraId="59A558E0" w14:textId="2A683D65" w:rsidR="00270FD2" w:rsidRDefault="0041151E" w:rsidP="005F437A">
            <w:pPr>
              <w:spacing w:after="0" w:line="240" w:lineRule="auto"/>
              <w:jc w:val="center"/>
              <w:rPr>
                <w:rFonts w:eastAsia="Times New Roman" w:cstheme="minorHAnsi"/>
                <w:color w:val="000000"/>
              </w:rPr>
            </w:pPr>
            <w:r>
              <w:rPr>
                <w:rFonts w:eastAsia="Times New Roman" w:cstheme="minorHAnsi"/>
                <w:color w:val="000000"/>
              </w:rPr>
              <w:t>0.3</w:t>
            </w:r>
            <w:r w:rsidR="008A0518">
              <w:rPr>
                <w:rFonts w:eastAsia="Times New Roman" w:cstheme="minorHAnsi"/>
                <w:color w:val="000000"/>
              </w:rPr>
              <w:t>0</w:t>
            </w:r>
            <w:r>
              <w:rPr>
                <w:rFonts w:eastAsia="Times New Roman" w:cstheme="minorHAnsi"/>
                <w:color w:val="000000"/>
              </w:rPr>
              <w:t xml:space="preserve"> – 0.45</w:t>
            </w:r>
          </w:p>
        </w:tc>
        <w:tc>
          <w:tcPr>
            <w:tcW w:w="2210" w:type="dxa"/>
            <w:vAlign w:val="center"/>
          </w:tcPr>
          <w:p w14:paraId="1F7F20B9" w14:textId="201BD86F" w:rsidR="00270FD2" w:rsidRDefault="0041151E" w:rsidP="005F437A">
            <w:pPr>
              <w:spacing w:after="0" w:line="240" w:lineRule="auto"/>
              <w:jc w:val="center"/>
              <w:rPr>
                <w:rFonts w:eastAsia="Times New Roman" w:cstheme="minorHAnsi"/>
                <w:color w:val="000000"/>
              </w:rPr>
            </w:pPr>
            <w:r>
              <w:rPr>
                <w:rFonts w:eastAsia="Times New Roman" w:cstheme="minorHAnsi"/>
                <w:color w:val="000000"/>
              </w:rPr>
              <w:t>0.3</w:t>
            </w:r>
            <w:r w:rsidR="008A0518">
              <w:rPr>
                <w:rFonts w:eastAsia="Times New Roman" w:cstheme="minorHAnsi"/>
                <w:color w:val="000000"/>
              </w:rPr>
              <w:t>0</w:t>
            </w:r>
          </w:p>
        </w:tc>
      </w:tr>
      <w:tr w:rsidR="00270FD2" w:rsidRPr="00BC115B" w14:paraId="1B787162" w14:textId="6B171D51" w:rsidTr="005F437A">
        <w:trPr>
          <w:trHeight w:val="210"/>
          <w:jc w:val="center"/>
        </w:trPr>
        <w:tc>
          <w:tcPr>
            <w:tcW w:w="4135" w:type="dxa"/>
            <w:shd w:val="clear" w:color="auto" w:fill="auto"/>
            <w:noWrap/>
            <w:vAlign w:val="center"/>
          </w:tcPr>
          <w:p w14:paraId="27DF6762" w14:textId="660D3FBF" w:rsidR="00270FD2" w:rsidRPr="001B7764" w:rsidRDefault="00270FD2" w:rsidP="0089190E">
            <w:pPr>
              <w:spacing w:after="0" w:line="240" w:lineRule="auto"/>
              <w:rPr>
                <w:rFonts w:eastAsia="Times New Roman" w:cstheme="minorHAnsi"/>
                <w:color w:val="000000"/>
              </w:rPr>
            </w:pPr>
            <w:r>
              <w:rPr>
                <w:rFonts w:eastAsia="Times New Roman" w:cstheme="minorHAnsi"/>
                <w:color w:val="000000"/>
              </w:rPr>
              <w:t xml:space="preserve">B – shallow loess, sandy lam </w:t>
            </w:r>
          </w:p>
        </w:tc>
        <w:tc>
          <w:tcPr>
            <w:tcW w:w="2070" w:type="dxa"/>
            <w:vAlign w:val="center"/>
          </w:tcPr>
          <w:p w14:paraId="7F60FB53" w14:textId="029248EE" w:rsidR="00270FD2" w:rsidRDefault="0041151E" w:rsidP="005F437A">
            <w:pPr>
              <w:spacing w:after="0" w:line="240" w:lineRule="auto"/>
              <w:jc w:val="center"/>
              <w:rPr>
                <w:rFonts w:eastAsia="Times New Roman" w:cstheme="minorHAnsi"/>
                <w:color w:val="000000"/>
              </w:rPr>
            </w:pPr>
            <w:r>
              <w:rPr>
                <w:rFonts w:eastAsia="Times New Roman" w:cstheme="minorHAnsi"/>
                <w:color w:val="000000"/>
              </w:rPr>
              <w:t>0.15 – 0.30</w:t>
            </w:r>
          </w:p>
        </w:tc>
        <w:tc>
          <w:tcPr>
            <w:tcW w:w="2210" w:type="dxa"/>
            <w:vAlign w:val="center"/>
          </w:tcPr>
          <w:p w14:paraId="70CC8A88" w14:textId="4DD186F5" w:rsidR="00270FD2" w:rsidRDefault="0041151E" w:rsidP="005F437A">
            <w:pPr>
              <w:spacing w:after="0" w:line="240" w:lineRule="auto"/>
              <w:jc w:val="center"/>
              <w:rPr>
                <w:rFonts w:eastAsia="Times New Roman" w:cstheme="minorHAnsi"/>
                <w:color w:val="000000"/>
              </w:rPr>
            </w:pPr>
            <w:r>
              <w:rPr>
                <w:rFonts w:eastAsia="Times New Roman" w:cstheme="minorHAnsi"/>
                <w:color w:val="000000"/>
              </w:rPr>
              <w:t>0.23</w:t>
            </w:r>
          </w:p>
        </w:tc>
      </w:tr>
      <w:tr w:rsidR="00270FD2" w:rsidRPr="00BC115B" w14:paraId="13862440" w14:textId="71EB8900" w:rsidTr="005F437A">
        <w:trPr>
          <w:trHeight w:val="321"/>
          <w:jc w:val="center"/>
        </w:trPr>
        <w:tc>
          <w:tcPr>
            <w:tcW w:w="4135" w:type="dxa"/>
            <w:tcBorders>
              <w:bottom w:val="single" w:sz="4" w:space="0" w:color="auto"/>
            </w:tcBorders>
            <w:shd w:val="clear" w:color="auto" w:fill="auto"/>
            <w:noWrap/>
            <w:vAlign w:val="center"/>
            <w:hideMark/>
          </w:tcPr>
          <w:p w14:paraId="55024F46" w14:textId="485D9F38" w:rsidR="00270FD2" w:rsidRPr="001B7764" w:rsidRDefault="00270FD2" w:rsidP="0089190E">
            <w:pPr>
              <w:spacing w:after="0" w:line="240" w:lineRule="auto"/>
              <w:rPr>
                <w:rFonts w:eastAsia="Times New Roman" w:cstheme="minorHAnsi"/>
                <w:color w:val="000000"/>
              </w:rPr>
            </w:pPr>
            <w:r>
              <w:rPr>
                <w:rFonts w:eastAsia="Times New Roman" w:cstheme="minorHAnsi"/>
                <w:color w:val="000000"/>
              </w:rPr>
              <w:t xml:space="preserve">C – clay loams, shallow sandy loam, soils low in organic content, and soils usually high in clay </w:t>
            </w:r>
          </w:p>
        </w:tc>
        <w:tc>
          <w:tcPr>
            <w:tcW w:w="2070" w:type="dxa"/>
            <w:tcBorders>
              <w:bottom w:val="single" w:sz="4" w:space="0" w:color="auto"/>
            </w:tcBorders>
            <w:vAlign w:val="center"/>
          </w:tcPr>
          <w:p w14:paraId="1B6F179B" w14:textId="332BCBB3" w:rsidR="00270FD2" w:rsidRDefault="0041151E" w:rsidP="005F437A">
            <w:pPr>
              <w:spacing w:after="0" w:line="240" w:lineRule="auto"/>
              <w:jc w:val="center"/>
              <w:rPr>
                <w:rFonts w:eastAsia="Times New Roman" w:cstheme="minorHAnsi"/>
                <w:color w:val="000000"/>
              </w:rPr>
            </w:pPr>
            <w:r>
              <w:rPr>
                <w:rFonts w:eastAsia="Times New Roman" w:cstheme="minorHAnsi"/>
                <w:color w:val="000000"/>
              </w:rPr>
              <w:t>0.05 – 0.15</w:t>
            </w:r>
          </w:p>
        </w:tc>
        <w:tc>
          <w:tcPr>
            <w:tcW w:w="2210" w:type="dxa"/>
            <w:tcBorders>
              <w:bottom w:val="single" w:sz="4" w:space="0" w:color="auto"/>
            </w:tcBorders>
            <w:vAlign w:val="center"/>
          </w:tcPr>
          <w:p w14:paraId="73F3C01B" w14:textId="77070200" w:rsidR="00270FD2" w:rsidRDefault="0041151E" w:rsidP="005F437A">
            <w:pPr>
              <w:spacing w:after="0" w:line="240" w:lineRule="auto"/>
              <w:jc w:val="center"/>
              <w:rPr>
                <w:rFonts w:eastAsia="Times New Roman" w:cstheme="minorHAnsi"/>
                <w:color w:val="000000"/>
              </w:rPr>
            </w:pPr>
            <w:r>
              <w:rPr>
                <w:rFonts w:eastAsia="Times New Roman" w:cstheme="minorHAnsi"/>
                <w:color w:val="000000"/>
              </w:rPr>
              <w:t>0.1</w:t>
            </w:r>
            <w:r w:rsidR="008A0518">
              <w:rPr>
                <w:rFonts w:eastAsia="Times New Roman" w:cstheme="minorHAnsi"/>
                <w:color w:val="000000"/>
              </w:rPr>
              <w:t>0</w:t>
            </w:r>
          </w:p>
        </w:tc>
      </w:tr>
      <w:tr w:rsidR="00270FD2" w:rsidRPr="00BC115B" w14:paraId="2EC0D2E3" w14:textId="691DB66E" w:rsidTr="005F437A">
        <w:trPr>
          <w:trHeight w:val="321"/>
          <w:jc w:val="center"/>
        </w:trPr>
        <w:tc>
          <w:tcPr>
            <w:tcW w:w="4135" w:type="dxa"/>
            <w:tcBorders>
              <w:bottom w:val="single" w:sz="4" w:space="0" w:color="auto"/>
            </w:tcBorders>
            <w:shd w:val="clear" w:color="auto" w:fill="auto"/>
            <w:noWrap/>
            <w:vAlign w:val="center"/>
            <w:hideMark/>
          </w:tcPr>
          <w:p w14:paraId="7D3A53AD" w14:textId="65C5F8E1" w:rsidR="00270FD2" w:rsidRPr="001B7764" w:rsidRDefault="00270FD2" w:rsidP="0089190E">
            <w:pPr>
              <w:spacing w:after="0" w:line="240" w:lineRule="auto"/>
              <w:rPr>
                <w:rFonts w:eastAsia="Times New Roman" w:cstheme="minorHAnsi"/>
                <w:color w:val="000000"/>
              </w:rPr>
            </w:pPr>
            <w:r>
              <w:rPr>
                <w:rFonts w:eastAsia="Times New Roman" w:cstheme="minorHAnsi"/>
                <w:color w:val="000000"/>
              </w:rPr>
              <w:t xml:space="preserve">D </w:t>
            </w:r>
            <w:r w:rsidR="0041151E">
              <w:rPr>
                <w:rFonts w:eastAsia="Times New Roman" w:cstheme="minorHAnsi"/>
                <w:color w:val="000000"/>
              </w:rPr>
              <w:t>–</w:t>
            </w:r>
            <w:r>
              <w:rPr>
                <w:rFonts w:eastAsia="Times New Roman" w:cstheme="minorHAnsi"/>
                <w:color w:val="000000"/>
              </w:rPr>
              <w:t xml:space="preserve"> </w:t>
            </w:r>
            <w:r w:rsidR="0041151E">
              <w:rPr>
                <w:rFonts w:eastAsia="Times New Roman" w:cstheme="minorHAnsi"/>
                <w:color w:val="000000"/>
              </w:rPr>
              <w:t xml:space="preserve">Soils that swell significantly when wet, heavy plastic clays, and certain saline soils </w:t>
            </w:r>
          </w:p>
        </w:tc>
        <w:tc>
          <w:tcPr>
            <w:tcW w:w="2070" w:type="dxa"/>
            <w:tcBorders>
              <w:bottom w:val="single" w:sz="4" w:space="0" w:color="auto"/>
            </w:tcBorders>
            <w:vAlign w:val="center"/>
          </w:tcPr>
          <w:p w14:paraId="02EAC096" w14:textId="52ED29B0" w:rsidR="00270FD2" w:rsidRDefault="0041151E" w:rsidP="005F437A">
            <w:pPr>
              <w:spacing w:after="0" w:line="240" w:lineRule="auto"/>
              <w:jc w:val="center"/>
              <w:rPr>
                <w:rFonts w:eastAsia="Times New Roman" w:cstheme="minorHAnsi"/>
                <w:color w:val="000000"/>
              </w:rPr>
            </w:pPr>
            <w:r>
              <w:rPr>
                <w:rFonts w:eastAsia="Times New Roman" w:cstheme="minorHAnsi"/>
                <w:color w:val="000000"/>
              </w:rPr>
              <w:t>0.00 – 0.05</w:t>
            </w:r>
          </w:p>
        </w:tc>
        <w:tc>
          <w:tcPr>
            <w:tcW w:w="2210" w:type="dxa"/>
            <w:tcBorders>
              <w:bottom w:val="single" w:sz="4" w:space="0" w:color="auto"/>
            </w:tcBorders>
            <w:vAlign w:val="center"/>
          </w:tcPr>
          <w:p w14:paraId="33EC8615" w14:textId="0A1A8EE8" w:rsidR="00270FD2" w:rsidRDefault="0041151E" w:rsidP="005F437A">
            <w:pPr>
              <w:spacing w:after="0" w:line="240" w:lineRule="auto"/>
              <w:jc w:val="center"/>
              <w:rPr>
                <w:rFonts w:eastAsia="Times New Roman" w:cstheme="minorHAnsi"/>
                <w:color w:val="000000"/>
              </w:rPr>
            </w:pPr>
            <w:r>
              <w:rPr>
                <w:rFonts w:eastAsia="Times New Roman" w:cstheme="minorHAnsi"/>
                <w:color w:val="000000"/>
              </w:rPr>
              <w:t>0.05</w:t>
            </w:r>
          </w:p>
        </w:tc>
      </w:tr>
      <w:tr w:rsidR="005E657F" w:rsidRPr="00BC115B" w14:paraId="086715CC" w14:textId="77777777" w:rsidTr="005F437A">
        <w:trPr>
          <w:trHeight w:val="321"/>
          <w:jc w:val="center"/>
        </w:trPr>
        <w:tc>
          <w:tcPr>
            <w:tcW w:w="8415" w:type="dxa"/>
            <w:gridSpan w:val="3"/>
            <w:tcBorders>
              <w:top w:val="single" w:sz="4" w:space="0" w:color="auto"/>
              <w:left w:val="nil"/>
              <w:bottom w:val="nil"/>
              <w:right w:val="nil"/>
            </w:tcBorders>
            <w:shd w:val="clear" w:color="auto" w:fill="auto"/>
            <w:noWrap/>
            <w:vAlign w:val="center"/>
          </w:tcPr>
          <w:p w14:paraId="19A92116" w14:textId="2E4FE248" w:rsidR="005E657F" w:rsidRDefault="005E657F" w:rsidP="005F437A">
            <w:pPr>
              <w:spacing w:after="0" w:line="240" w:lineRule="auto"/>
              <w:rPr>
                <w:rFonts w:eastAsia="Times New Roman" w:cstheme="minorHAnsi"/>
                <w:color w:val="000000"/>
              </w:rPr>
            </w:pPr>
            <w:r w:rsidRPr="005F437A">
              <w:rPr>
                <w:rFonts w:eastAsia="Times New Roman" w:cstheme="minorHAnsi"/>
                <w:color w:val="000000"/>
                <w:sz w:val="20"/>
                <w:szCs w:val="20"/>
              </w:rPr>
              <w:t xml:space="preserve">*Base </w:t>
            </w:r>
            <w:r>
              <w:rPr>
                <w:rFonts w:eastAsia="Times New Roman" w:cstheme="minorHAnsi"/>
                <w:color w:val="000000"/>
                <w:sz w:val="20"/>
                <w:szCs w:val="20"/>
              </w:rPr>
              <w:t xml:space="preserve">minimum </w:t>
            </w:r>
            <w:r w:rsidRPr="005F437A">
              <w:rPr>
                <w:rFonts w:eastAsia="Times New Roman" w:cstheme="minorHAnsi"/>
                <w:color w:val="000000"/>
                <w:sz w:val="20"/>
                <w:szCs w:val="20"/>
              </w:rPr>
              <w:t>infiltration rate chosen based on engineering judgement per regional experienc</w:t>
            </w:r>
            <w:r>
              <w:rPr>
                <w:rFonts w:eastAsia="Times New Roman" w:cstheme="minorHAnsi"/>
                <w:color w:val="000000"/>
              </w:rPr>
              <w:t>e</w:t>
            </w:r>
          </w:p>
        </w:tc>
      </w:tr>
      <w:bookmarkEnd w:id="40"/>
    </w:tbl>
    <w:p w14:paraId="1718FEF7" w14:textId="77777777" w:rsidR="00270FD2" w:rsidRDefault="00270FD2" w:rsidP="004E7871">
      <w:pPr>
        <w:autoSpaceDE w:val="0"/>
        <w:autoSpaceDN w:val="0"/>
        <w:adjustRightInd w:val="0"/>
        <w:spacing w:after="0" w:line="240" w:lineRule="auto"/>
        <w:rPr>
          <w:rFonts w:cstheme="minorHAnsi"/>
        </w:rPr>
      </w:pPr>
    </w:p>
    <w:p w14:paraId="6B3EE7EC" w14:textId="2E0A2E52" w:rsidR="000B21A4" w:rsidRPr="000B21A4" w:rsidRDefault="000B21A4" w:rsidP="000B21A4">
      <w:pPr>
        <w:rPr>
          <w:rFonts w:cstheme="minorHAnsi"/>
        </w:rPr>
      </w:pPr>
      <w:r w:rsidRPr="000B21A4">
        <w:rPr>
          <w:rFonts w:cstheme="minorHAnsi"/>
        </w:rPr>
        <w:t>A land-use – soils – CN table (</w:t>
      </w:r>
      <w:r w:rsidR="001E318A">
        <w:rPr>
          <w:rFonts w:cstheme="minorHAnsi"/>
        </w:rPr>
        <w:fldChar w:fldCharType="begin"/>
      </w:r>
      <w:r w:rsidR="001E318A">
        <w:rPr>
          <w:rFonts w:cstheme="minorHAnsi"/>
        </w:rPr>
        <w:instrText xml:space="preserve"> REF _Ref94256049 \h </w:instrText>
      </w:r>
      <w:r w:rsidR="001E318A">
        <w:rPr>
          <w:rFonts w:cstheme="minorHAnsi"/>
        </w:rPr>
      </w:r>
      <w:r w:rsidR="001E318A">
        <w:rPr>
          <w:rFonts w:cstheme="minorHAnsi"/>
        </w:rPr>
        <w:fldChar w:fldCharType="separate"/>
      </w:r>
      <w:r w:rsidR="001E318A" w:rsidRPr="001B74AC">
        <w:t xml:space="preserve">Table </w:t>
      </w:r>
      <w:r w:rsidR="001E318A">
        <w:rPr>
          <w:noProof/>
        </w:rPr>
        <w:t>3</w:t>
      </w:r>
      <w:r w:rsidR="001E318A" w:rsidRPr="001B74AC">
        <w:noBreakHyphen/>
      </w:r>
      <w:r w:rsidR="001E318A">
        <w:rPr>
          <w:noProof/>
        </w:rPr>
        <w:t>3</w:t>
      </w:r>
      <w:r w:rsidR="001E318A">
        <w:rPr>
          <w:rFonts w:cstheme="minorHAnsi"/>
        </w:rPr>
        <w:fldChar w:fldCharType="end"/>
      </w:r>
      <w:r w:rsidRPr="000B21A4">
        <w:rPr>
          <w:rFonts w:cstheme="minorHAnsi"/>
        </w:rPr>
        <w:t xml:space="preserve">) was used to determine initial CN values for the study area. The selected CN values agree with CN ranges presented in </w:t>
      </w:r>
      <w:r w:rsidRPr="000B21A4">
        <w:rPr>
          <w:rFonts w:cstheme="minorHAnsi"/>
          <w:i/>
          <w:iCs/>
        </w:rPr>
        <w:t xml:space="preserve">USDA Urban Hydrology for Small Watersheds </w:t>
      </w:r>
      <w:r w:rsidRPr="000B21A4">
        <w:rPr>
          <w:rFonts w:cstheme="minorHAnsi"/>
        </w:rPr>
        <w:t>(TR-55) and tend toward the higher end of the established ranges for hydrologic conditions (</w:t>
      </w:r>
      <w:r w:rsidRPr="000B21A4">
        <w:t>“Poor, Fair, Good”)</w:t>
      </w:r>
      <w:r w:rsidRPr="000B21A4">
        <w:rPr>
          <w:rFonts w:cstheme="minorHAnsi"/>
        </w:rPr>
        <w:t xml:space="preserve">. The higher CN values were chosen and applied in this study because this generally resulted in less parameter adjustment when validating models to USGS gage flows. </w:t>
      </w:r>
    </w:p>
    <w:p w14:paraId="67543082" w14:textId="5B396B9D" w:rsidR="000B21A4" w:rsidRPr="000B21A4" w:rsidRDefault="000B21A4" w:rsidP="000B21A4">
      <w:pPr>
        <w:rPr>
          <w:rFonts w:cstheme="minorHAnsi"/>
        </w:rPr>
      </w:pPr>
      <w:r w:rsidRPr="000B21A4">
        <w:rPr>
          <w:rFonts w:cstheme="minorHAnsi"/>
        </w:rPr>
        <w:t>The CN matrix was applied in conjunction with an initial loss rate (</w:t>
      </w:r>
      <w:r w:rsidR="00F24E32">
        <w:rPr>
          <w:rFonts w:cstheme="minorHAnsi"/>
        </w:rPr>
        <w:fldChar w:fldCharType="begin"/>
      </w:r>
      <w:r w:rsidR="00F24E32">
        <w:rPr>
          <w:rFonts w:cstheme="minorHAnsi"/>
        </w:rPr>
        <w:instrText xml:space="preserve"> REF _Ref95208403 \h </w:instrText>
      </w:r>
      <w:r w:rsidR="00F24E32">
        <w:rPr>
          <w:rFonts w:cstheme="minorHAnsi"/>
        </w:rPr>
      </w:r>
      <w:r w:rsidR="00F24E32">
        <w:rPr>
          <w:rFonts w:cstheme="minorHAnsi"/>
        </w:rPr>
        <w:fldChar w:fldCharType="separate"/>
      </w:r>
      <w:r w:rsidR="000F64DF">
        <w:t xml:space="preserve">Table </w:t>
      </w:r>
      <w:r w:rsidR="000F64DF">
        <w:rPr>
          <w:noProof/>
        </w:rPr>
        <w:t>3</w:t>
      </w:r>
      <w:r w:rsidR="000F64DF">
        <w:noBreakHyphen/>
      </w:r>
      <w:r w:rsidR="000F64DF">
        <w:rPr>
          <w:noProof/>
        </w:rPr>
        <w:t>2</w:t>
      </w:r>
      <w:r w:rsidR="00F24E32">
        <w:rPr>
          <w:rFonts w:cstheme="minorHAnsi"/>
        </w:rPr>
        <w:fldChar w:fldCharType="end"/>
      </w:r>
      <w:r w:rsidRPr="000B21A4">
        <w:rPr>
          <w:rFonts w:cstheme="minorHAnsi"/>
        </w:rPr>
        <w:t xml:space="preserve">) and initial abstraction ratio to create a base infiltration layer processed in each hydraulic model. Initial abstraction for the base layer was set to an abstraction ratio of 0.2 based on </w:t>
      </w:r>
      <w:proofErr w:type="spellStart"/>
      <w:r w:rsidRPr="000B21A4">
        <w:rPr>
          <w:rFonts w:cstheme="minorHAnsi"/>
        </w:rPr>
        <w:t>HEC</w:t>
      </w:r>
      <w:proofErr w:type="spellEnd"/>
      <w:r w:rsidRPr="000B21A4">
        <w:rPr>
          <w:rFonts w:cstheme="minorHAnsi"/>
        </w:rPr>
        <w:t xml:space="preserve">-RAS 2D user’s manual (USACE 2021). The base infiltration layer was processed in </w:t>
      </w:r>
      <w:proofErr w:type="spellStart"/>
      <w:r w:rsidRPr="000B21A4">
        <w:rPr>
          <w:rFonts w:cstheme="minorHAnsi"/>
        </w:rPr>
        <w:t>HEC</w:t>
      </w:r>
      <w:proofErr w:type="spellEnd"/>
      <w:r w:rsidRPr="000B21A4">
        <w:rPr>
          <w:rFonts w:cstheme="minorHAnsi"/>
        </w:rPr>
        <w:t xml:space="preserve">-RAS </w:t>
      </w:r>
      <w:proofErr w:type="spellStart"/>
      <w:r w:rsidRPr="000B21A4">
        <w:rPr>
          <w:rFonts w:cstheme="minorHAnsi"/>
        </w:rPr>
        <w:t>RASMapper</w:t>
      </w:r>
      <w:proofErr w:type="spellEnd"/>
      <w:r w:rsidRPr="000B21A4">
        <w:rPr>
          <w:rFonts w:cstheme="minorHAnsi"/>
        </w:rPr>
        <w:t xml:space="preserve"> to create a spatially distributed raster dataset of the infiltration parameters. </w:t>
      </w:r>
    </w:p>
    <w:p w14:paraId="6BDAB9DE" w14:textId="5BA9EF1E" w:rsidR="004E7871" w:rsidRPr="007278C8" w:rsidRDefault="000B21A4" w:rsidP="007C7BE5">
      <w:pPr>
        <w:rPr>
          <w:rFonts w:cstheme="minorHAnsi"/>
        </w:rPr>
      </w:pPr>
      <w:r w:rsidRPr="000B21A4">
        <w:rPr>
          <w:rFonts w:cstheme="minorHAnsi"/>
        </w:rPr>
        <w:t>Further validation adjustment of base infiltration parameters (CN, abstraction ratio, loss rate) occurred on a per-model basis depending on available historical flow data at USGS gage stations and is discussed in Section</w:t>
      </w:r>
      <w:r w:rsidR="000F64DF">
        <w:rPr>
          <w:rFonts w:cstheme="minorHAnsi"/>
        </w:rPr>
        <w:t xml:space="preserve"> </w:t>
      </w:r>
      <w:r w:rsidR="000F64DF">
        <w:rPr>
          <w:rFonts w:cstheme="minorHAnsi"/>
        </w:rPr>
        <w:fldChar w:fldCharType="begin"/>
      </w:r>
      <w:r w:rsidR="000F64DF">
        <w:rPr>
          <w:rFonts w:cstheme="minorHAnsi"/>
        </w:rPr>
        <w:instrText xml:space="preserve"> REF _Ref94692178 \r \h </w:instrText>
      </w:r>
      <w:r w:rsidR="000F64DF">
        <w:rPr>
          <w:rFonts w:cstheme="minorHAnsi"/>
        </w:rPr>
      </w:r>
      <w:r w:rsidR="000F64DF">
        <w:rPr>
          <w:rFonts w:cstheme="minorHAnsi"/>
        </w:rPr>
        <w:fldChar w:fldCharType="separate"/>
      </w:r>
      <w:r w:rsidR="000F64DF">
        <w:rPr>
          <w:rFonts w:cstheme="minorHAnsi"/>
        </w:rPr>
        <w:t>4.6</w:t>
      </w:r>
      <w:r w:rsidR="000F64DF">
        <w:rPr>
          <w:rFonts w:cstheme="minorHAnsi"/>
        </w:rPr>
        <w:fldChar w:fldCharType="end"/>
      </w:r>
      <w:r w:rsidRPr="000B21A4">
        <w:rPr>
          <w:rFonts w:cstheme="minorHAnsi"/>
        </w:rPr>
        <w:t>.</w:t>
      </w:r>
    </w:p>
    <w:p w14:paraId="65AF4809" w14:textId="2DBAD202" w:rsidR="001B74AC" w:rsidRPr="007C7BE5" w:rsidRDefault="001B74AC" w:rsidP="001B74AC">
      <w:pPr>
        <w:pStyle w:val="Caption"/>
        <w:jc w:val="center"/>
        <w:rPr>
          <w:b w:val="0"/>
          <w:bCs w:val="0"/>
        </w:rPr>
      </w:pPr>
      <w:bookmarkStart w:id="41" w:name="_Ref94256049"/>
      <w:bookmarkStart w:id="42" w:name="_Ref93665477"/>
      <w:bookmarkStart w:id="43" w:name="_Toc132694969"/>
      <w:bookmarkStart w:id="44" w:name="_Toc146792801"/>
      <w:r w:rsidRPr="001B74AC">
        <w:t xml:space="preserve">Table </w:t>
      </w:r>
      <w:r w:rsidRPr="007C7BE5">
        <w:fldChar w:fldCharType="begin"/>
      </w:r>
      <w:r w:rsidRPr="001B74AC">
        <w:instrText>STYLEREF 1 \s</w:instrText>
      </w:r>
      <w:r w:rsidRPr="007C7BE5">
        <w:fldChar w:fldCharType="separate"/>
      </w:r>
      <w:r w:rsidR="000F64DF">
        <w:rPr>
          <w:noProof/>
        </w:rPr>
        <w:t>3</w:t>
      </w:r>
      <w:r w:rsidRPr="007C7BE5">
        <w:fldChar w:fldCharType="end"/>
      </w:r>
      <w:r w:rsidRPr="001B74AC">
        <w:noBreakHyphen/>
      </w:r>
      <w:r w:rsidRPr="007C7BE5">
        <w:fldChar w:fldCharType="begin"/>
      </w:r>
      <w:r w:rsidRPr="001B74AC">
        <w:instrText>SEQ Table \* ARABIC \s 1</w:instrText>
      </w:r>
      <w:r w:rsidRPr="007C7BE5">
        <w:fldChar w:fldCharType="separate"/>
      </w:r>
      <w:r w:rsidR="000F64DF">
        <w:rPr>
          <w:noProof/>
        </w:rPr>
        <w:t>3</w:t>
      </w:r>
      <w:r w:rsidRPr="007C7BE5">
        <w:fldChar w:fldCharType="end"/>
      </w:r>
      <w:bookmarkEnd w:id="41"/>
      <w:r w:rsidRPr="001B74AC">
        <w:t>. Lan</w:t>
      </w:r>
      <w:r w:rsidRPr="007C7BE5">
        <w:t>d use -Soils -CN Matrix for Computing Initial Curve Numbers</w:t>
      </w:r>
      <w:bookmarkEnd w:id="42"/>
      <w:bookmarkEnd w:id="43"/>
      <w:bookmarkEnd w:id="44"/>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2540"/>
        <w:gridCol w:w="630"/>
        <w:gridCol w:w="630"/>
        <w:gridCol w:w="720"/>
        <w:gridCol w:w="810"/>
        <w:gridCol w:w="3321"/>
        <w:gridCol w:w="8"/>
      </w:tblGrid>
      <w:tr w:rsidR="00561545" w:rsidRPr="001B74AC" w14:paraId="3B12A032" w14:textId="77777777" w:rsidTr="009F5DAD">
        <w:trPr>
          <w:gridAfter w:val="1"/>
          <w:wAfter w:w="8" w:type="dxa"/>
          <w:trHeight w:val="301"/>
          <w:tblHeader/>
          <w:jc w:val="center"/>
        </w:trPr>
        <w:tc>
          <w:tcPr>
            <w:tcW w:w="1959" w:type="dxa"/>
            <w:vMerge w:val="restart"/>
            <w:shd w:val="clear" w:color="000000" w:fill="4472C4"/>
            <w:noWrap/>
            <w:vAlign w:val="center"/>
            <w:hideMark/>
          </w:tcPr>
          <w:p w14:paraId="106B6AD9" w14:textId="77777777" w:rsidR="001B74AC" w:rsidRPr="007C7BE5" w:rsidRDefault="001B74AC">
            <w:pPr>
              <w:spacing w:after="0" w:line="240" w:lineRule="auto"/>
              <w:rPr>
                <w:rFonts w:eastAsia="Times New Roman" w:cstheme="minorHAnsi"/>
                <w:b/>
                <w:bCs/>
                <w:color w:val="FFFFFF"/>
              </w:rPr>
            </w:pPr>
            <w:proofErr w:type="spellStart"/>
            <w:r w:rsidRPr="007C7BE5">
              <w:rPr>
                <w:rFonts w:eastAsia="Times New Roman" w:cstheme="minorHAnsi"/>
                <w:b/>
                <w:bCs/>
                <w:color w:val="FFFFFF"/>
              </w:rPr>
              <w:t>LU_GridCode</w:t>
            </w:r>
            <w:proofErr w:type="spellEnd"/>
          </w:p>
        </w:tc>
        <w:tc>
          <w:tcPr>
            <w:tcW w:w="2540" w:type="dxa"/>
            <w:vMerge w:val="restart"/>
            <w:shd w:val="clear" w:color="000000" w:fill="4472C4"/>
            <w:noWrap/>
            <w:vAlign w:val="center"/>
            <w:hideMark/>
          </w:tcPr>
          <w:p w14:paraId="03EEB7B0" w14:textId="77777777" w:rsidR="001B74AC" w:rsidRPr="007C7BE5" w:rsidRDefault="001B74AC">
            <w:pPr>
              <w:spacing w:after="0" w:line="240" w:lineRule="auto"/>
              <w:rPr>
                <w:rFonts w:eastAsia="Times New Roman" w:cstheme="minorHAnsi"/>
                <w:b/>
                <w:bCs/>
                <w:color w:val="FFFFFF"/>
              </w:rPr>
            </w:pPr>
            <w:proofErr w:type="spellStart"/>
            <w:r w:rsidRPr="007C7BE5">
              <w:rPr>
                <w:rFonts w:eastAsia="Times New Roman" w:cstheme="minorHAnsi"/>
                <w:b/>
                <w:bCs/>
                <w:color w:val="FFFFFF"/>
              </w:rPr>
              <w:t>NLCD</w:t>
            </w:r>
            <w:proofErr w:type="spellEnd"/>
            <w:r w:rsidRPr="007C7BE5">
              <w:rPr>
                <w:rFonts w:eastAsia="Times New Roman" w:cstheme="minorHAnsi"/>
                <w:b/>
                <w:bCs/>
                <w:color w:val="FFFFFF"/>
              </w:rPr>
              <w:t xml:space="preserve"> LU Description</w:t>
            </w:r>
          </w:p>
        </w:tc>
        <w:tc>
          <w:tcPr>
            <w:tcW w:w="2790" w:type="dxa"/>
            <w:gridSpan w:val="4"/>
            <w:tcBorders>
              <w:top w:val="single" w:sz="4" w:space="0" w:color="auto"/>
              <w:right w:val="nil"/>
            </w:tcBorders>
            <w:shd w:val="clear" w:color="000000" w:fill="4472C4"/>
            <w:noWrap/>
            <w:vAlign w:val="center"/>
            <w:hideMark/>
          </w:tcPr>
          <w:p w14:paraId="78099EE5" w14:textId="77777777" w:rsidR="001B74AC" w:rsidRPr="007C7BE5" w:rsidRDefault="001B74AC" w:rsidP="007C7BE5">
            <w:pPr>
              <w:spacing w:after="0" w:line="240" w:lineRule="auto"/>
              <w:jc w:val="center"/>
              <w:rPr>
                <w:rFonts w:eastAsia="Times New Roman" w:cstheme="minorHAnsi"/>
                <w:b/>
                <w:bCs/>
                <w:color w:val="FFFFFF"/>
              </w:rPr>
            </w:pPr>
            <w:r w:rsidRPr="007C7BE5">
              <w:rPr>
                <w:rFonts w:eastAsia="Times New Roman" w:cstheme="minorHAnsi"/>
                <w:b/>
                <w:bCs/>
                <w:color w:val="FFFFFF"/>
              </w:rPr>
              <w:t>Hydrologic Soil Group</w:t>
            </w:r>
          </w:p>
        </w:tc>
        <w:tc>
          <w:tcPr>
            <w:tcW w:w="3321" w:type="dxa"/>
            <w:vMerge w:val="restart"/>
            <w:tcBorders>
              <w:top w:val="single" w:sz="4" w:space="0" w:color="auto"/>
              <w:left w:val="nil"/>
              <w:right w:val="single" w:sz="4" w:space="0" w:color="auto"/>
            </w:tcBorders>
            <w:shd w:val="clear" w:color="000000" w:fill="4472C4"/>
            <w:vAlign w:val="center"/>
          </w:tcPr>
          <w:p w14:paraId="2421ADBB" w14:textId="77777777" w:rsidR="001B74AC" w:rsidRPr="007C7BE5" w:rsidRDefault="001B74AC" w:rsidP="001B74AC">
            <w:pPr>
              <w:spacing w:after="0" w:line="240" w:lineRule="auto"/>
              <w:rPr>
                <w:rFonts w:eastAsia="Times New Roman" w:cstheme="minorHAnsi"/>
                <w:b/>
                <w:bCs/>
                <w:color w:val="FFFFFF"/>
              </w:rPr>
            </w:pPr>
            <w:r w:rsidRPr="007C7BE5">
              <w:rPr>
                <w:rFonts w:eastAsia="Times New Roman" w:cstheme="minorHAnsi"/>
                <w:b/>
                <w:bCs/>
                <w:color w:val="FFFFFF"/>
              </w:rPr>
              <w:t>TR-55 Land Use Cover Type</w:t>
            </w:r>
          </w:p>
        </w:tc>
      </w:tr>
      <w:tr w:rsidR="001B74AC" w:rsidRPr="001B74AC" w14:paraId="521A555A" w14:textId="77777777" w:rsidTr="009F5DAD">
        <w:trPr>
          <w:gridAfter w:val="1"/>
          <w:wAfter w:w="8" w:type="dxa"/>
          <w:trHeight w:val="301"/>
          <w:tblHeader/>
          <w:jc w:val="center"/>
        </w:trPr>
        <w:tc>
          <w:tcPr>
            <w:tcW w:w="1959" w:type="dxa"/>
            <w:vMerge/>
            <w:vAlign w:val="center"/>
            <w:hideMark/>
          </w:tcPr>
          <w:p w14:paraId="54988005" w14:textId="77777777" w:rsidR="001B74AC" w:rsidRPr="007C7BE5" w:rsidRDefault="001B74AC">
            <w:pPr>
              <w:spacing w:after="0" w:line="240" w:lineRule="auto"/>
              <w:rPr>
                <w:rFonts w:eastAsia="Times New Roman" w:cstheme="minorHAnsi"/>
                <w:b/>
                <w:bCs/>
                <w:color w:val="FFFFFF"/>
              </w:rPr>
            </w:pPr>
          </w:p>
        </w:tc>
        <w:tc>
          <w:tcPr>
            <w:tcW w:w="2540" w:type="dxa"/>
            <w:vMerge/>
            <w:vAlign w:val="center"/>
            <w:hideMark/>
          </w:tcPr>
          <w:p w14:paraId="79742232" w14:textId="77777777" w:rsidR="001B74AC" w:rsidRPr="007C7BE5" w:rsidRDefault="001B74AC">
            <w:pPr>
              <w:spacing w:after="0" w:line="240" w:lineRule="auto"/>
              <w:rPr>
                <w:rFonts w:eastAsia="Times New Roman" w:cstheme="minorHAnsi"/>
                <w:b/>
                <w:bCs/>
                <w:color w:val="FFFFFF"/>
              </w:rPr>
            </w:pPr>
          </w:p>
        </w:tc>
        <w:tc>
          <w:tcPr>
            <w:tcW w:w="630" w:type="dxa"/>
            <w:tcBorders>
              <w:bottom w:val="single" w:sz="4" w:space="0" w:color="auto"/>
            </w:tcBorders>
            <w:shd w:val="clear" w:color="000000" w:fill="4472C4"/>
            <w:noWrap/>
            <w:vAlign w:val="bottom"/>
            <w:hideMark/>
          </w:tcPr>
          <w:p w14:paraId="7750C4F5" w14:textId="77777777" w:rsidR="001B74AC" w:rsidRPr="007C7BE5" w:rsidRDefault="001B74AC">
            <w:pPr>
              <w:spacing w:after="0" w:line="240" w:lineRule="auto"/>
              <w:jc w:val="center"/>
              <w:rPr>
                <w:rFonts w:eastAsia="Times New Roman" w:cstheme="minorHAnsi"/>
                <w:b/>
                <w:bCs/>
                <w:color w:val="FFFFFF"/>
              </w:rPr>
            </w:pPr>
            <w:r w:rsidRPr="007C7BE5">
              <w:rPr>
                <w:rFonts w:eastAsia="Times New Roman" w:cstheme="minorHAnsi"/>
                <w:b/>
                <w:bCs/>
                <w:color w:val="FFFFFF"/>
              </w:rPr>
              <w:t>A</w:t>
            </w:r>
          </w:p>
        </w:tc>
        <w:tc>
          <w:tcPr>
            <w:tcW w:w="630" w:type="dxa"/>
            <w:tcBorders>
              <w:bottom w:val="single" w:sz="4" w:space="0" w:color="auto"/>
            </w:tcBorders>
            <w:shd w:val="clear" w:color="000000" w:fill="4472C4"/>
            <w:noWrap/>
            <w:vAlign w:val="bottom"/>
            <w:hideMark/>
          </w:tcPr>
          <w:p w14:paraId="70A0E150" w14:textId="77777777" w:rsidR="001B74AC" w:rsidRPr="007C7BE5" w:rsidRDefault="001B74AC">
            <w:pPr>
              <w:spacing w:after="0" w:line="240" w:lineRule="auto"/>
              <w:jc w:val="center"/>
              <w:rPr>
                <w:rFonts w:eastAsia="Times New Roman" w:cstheme="minorHAnsi"/>
                <w:b/>
                <w:bCs/>
                <w:color w:val="FFFFFF"/>
              </w:rPr>
            </w:pPr>
            <w:r w:rsidRPr="007C7BE5">
              <w:rPr>
                <w:rFonts w:eastAsia="Times New Roman" w:cstheme="minorHAnsi"/>
                <w:b/>
                <w:bCs/>
                <w:color w:val="FFFFFF"/>
              </w:rPr>
              <w:t>B</w:t>
            </w:r>
          </w:p>
        </w:tc>
        <w:tc>
          <w:tcPr>
            <w:tcW w:w="720" w:type="dxa"/>
            <w:tcBorders>
              <w:bottom w:val="single" w:sz="4" w:space="0" w:color="auto"/>
            </w:tcBorders>
            <w:shd w:val="clear" w:color="000000" w:fill="4472C4"/>
            <w:noWrap/>
            <w:vAlign w:val="bottom"/>
            <w:hideMark/>
          </w:tcPr>
          <w:p w14:paraId="66F0B312" w14:textId="77777777" w:rsidR="001B74AC" w:rsidRPr="007C7BE5" w:rsidRDefault="001B74AC">
            <w:pPr>
              <w:spacing w:after="0" w:line="240" w:lineRule="auto"/>
              <w:jc w:val="center"/>
              <w:rPr>
                <w:rFonts w:eastAsia="Times New Roman" w:cstheme="minorHAnsi"/>
                <w:b/>
                <w:bCs/>
                <w:color w:val="FFFFFF"/>
              </w:rPr>
            </w:pPr>
            <w:r w:rsidRPr="007C7BE5">
              <w:rPr>
                <w:rFonts w:eastAsia="Times New Roman" w:cstheme="minorHAnsi"/>
                <w:b/>
                <w:bCs/>
                <w:color w:val="FFFFFF"/>
              </w:rPr>
              <w:t>C</w:t>
            </w:r>
          </w:p>
        </w:tc>
        <w:tc>
          <w:tcPr>
            <w:tcW w:w="810" w:type="dxa"/>
            <w:tcBorders>
              <w:bottom w:val="single" w:sz="4" w:space="0" w:color="auto"/>
              <w:right w:val="nil"/>
            </w:tcBorders>
            <w:shd w:val="clear" w:color="000000" w:fill="4472C4"/>
            <w:noWrap/>
            <w:vAlign w:val="bottom"/>
            <w:hideMark/>
          </w:tcPr>
          <w:p w14:paraId="3B12A0DE" w14:textId="77777777" w:rsidR="001B74AC" w:rsidRPr="007C7BE5" w:rsidRDefault="001B74AC">
            <w:pPr>
              <w:spacing w:after="0" w:line="240" w:lineRule="auto"/>
              <w:jc w:val="center"/>
              <w:rPr>
                <w:rFonts w:eastAsia="Times New Roman" w:cstheme="minorHAnsi"/>
                <w:b/>
                <w:bCs/>
                <w:color w:val="FFFFFF"/>
              </w:rPr>
            </w:pPr>
            <w:r w:rsidRPr="007C7BE5">
              <w:rPr>
                <w:rFonts w:eastAsia="Times New Roman" w:cstheme="minorHAnsi"/>
                <w:b/>
                <w:bCs/>
                <w:color w:val="FFFFFF"/>
              </w:rPr>
              <w:t>D</w:t>
            </w:r>
          </w:p>
        </w:tc>
        <w:tc>
          <w:tcPr>
            <w:tcW w:w="3321" w:type="dxa"/>
            <w:vMerge/>
            <w:tcBorders>
              <w:left w:val="nil"/>
              <w:bottom w:val="single" w:sz="4" w:space="0" w:color="auto"/>
              <w:right w:val="single" w:sz="4" w:space="0" w:color="auto"/>
            </w:tcBorders>
            <w:shd w:val="clear" w:color="000000" w:fill="4472C4"/>
          </w:tcPr>
          <w:p w14:paraId="54B22AA1" w14:textId="77777777" w:rsidR="001B74AC" w:rsidRPr="007C7BE5" w:rsidRDefault="001B74AC">
            <w:pPr>
              <w:spacing w:after="0" w:line="240" w:lineRule="auto"/>
              <w:jc w:val="center"/>
              <w:rPr>
                <w:rFonts w:eastAsia="Times New Roman" w:cstheme="minorHAnsi"/>
                <w:b/>
                <w:bCs/>
                <w:color w:val="FFFFFF"/>
              </w:rPr>
            </w:pPr>
          </w:p>
        </w:tc>
      </w:tr>
      <w:tr w:rsidR="001B74AC" w:rsidRPr="001B74AC" w14:paraId="21DC459A" w14:textId="77777777">
        <w:trPr>
          <w:gridAfter w:val="1"/>
          <w:wAfter w:w="8" w:type="dxa"/>
          <w:trHeight w:val="301"/>
          <w:jc w:val="center"/>
        </w:trPr>
        <w:tc>
          <w:tcPr>
            <w:tcW w:w="1959" w:type="dxa"/>
            <w:shd w:val="clear" w:color="auto" w:fill="auto"/>
            <w:noWrap/>
            <w:vAlign w:val="center"/>
            <w:hideMark/>
          </w:tcPr>
          <w:p w14:paraId="574948FE"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11</w:t>
            </w:r>
          </w:p>
        </w:tc>
        <w:tc>
          <w:tcPr>
            <w:tcW w:w="2540" w:type="dxa"/>
            <w:shd w:val="clear" w:color="auto" w:fill="auto"/>
            <w:noWrap/>
            <w:vAlign w:val="bottom"/>
            <w:hideMark/>
          </w:tcPr>
          <w:p w14:paraId="3182164F" w14:textId="77777777" w:rsidR="001B74AC" w:rsidRPr="007C7BE5" w:rsidRDefault="001B74AC">
            <w:pPr>
              <w:spacing w:after="0" w:line="240" w:lineRule="auto"/>
              <w:rPr>
                <w:rFonts w:eastAsia="Times New Roman" w:cstheme="minorHAnsi"/>
                <w:color w:val="000000"/>
              </w:rPr>
            </w:pPr>
            <w:r w:rsidRPr="007C7BE5">
              <w:rPr>
                <w:rFonts w:eastAsia="Times New Roman" w:cstheme="minorHAnsi"/>
                <w:color w:val="000000"/>
              </w:rPr>
              <w:t>Open Water</w:t>
            </w:r>
          </w:p>
        </w:tc>
        <w:tc>
          <w:tcPr>
            <w:tcW w:w="630" w:type="dxa"/>
            <w:tcBorders>
              <w:top w:val="single" w:sz="4" w:space="0" w:color="auto"/>
            </w:tcBorders>
            <w:shd w:val="clear" w:color="auto" w:fill="auto"/>
            <w:noWrap/>
            <w:hideMark/>
          </w:tcPr>
          <w:p w14:paraId="669EACF6"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100</w:t>
            </w:r>
          </w:p>
        </w:tc>
        <w:tc>
          <w:tcPr>
            <w:tcW w:w="630" w:type="dxa"/>
            <w:tcBorders>
              <w:top w:val="single" w:sz="4" w:space="0" w:color="auto"/>
            </w:tcBorders>
            <w:shd w:val="clear" w:color="auto" w:fill="auto"/>
            <w:noWrap/>
            <w:hideMark/>
          </w:tcPr>
          <w:p w14:paraId="705E5885"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100</w:t>
            </w:r>
          </w:p>
        </w:tc>
        <w:tc>
          <w:tcPr>
            <w:tcW w:w="720" w:type="dxa"/>
            <w:tcBorders>
              <w:top w:val="single" w:sz="4" w:space="0" w:color="auto"/>
            </w:tcBorders>
            <w:shd w:val="clear" w:color="auto" w:fill="auto"/>
            <w:noWrap/>
            <w:hideMark/>
          </w:tcPr>
          <w:p w14:paraId="6E76C985"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100</w:t>
            </w:r>
          </w:p>
        </w:tc>
        <w:tc>
          <w:tcPr>
            <w:tcW w:w="810" w:type="dxa"/>
            <w:tcBorders>
              <w:top w:val="single" w:sz="4" w:space="0" w:color="auto"/>
            </w:tcBorders>
            <w:shd w:val="clear" w:color="auto" w:fill="auto"/>
            <w:noWrap/>
            <w:vAlign w:val="bottom"/>
            <w:hideMark/>
          </w:tcPr>
          <w:p w14:paraId="5E1DE009"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100</w:t>
            </w:r>
          </w:p>
        </w:tc>
        <w:tc>
          <w:tcPr>
            <w:tcW w:w="3321" w:type="dxa"/>
            <w:tcBorders>
              <w:top w:val="single" w:sz="4" w:space="0" w:color="auto"/>
            </w:tcBorders>
          </w:tcPr>
          <w:p w14:paraId="3B28A8B0" w14:textId="77777777" w:rsidR="001B74AC" w:rsidRPr="007C7BE5" w:rsidRDefault="001B74AC">
            <w:pPr>
              <w:spacing w:after="0" w:line="240" w:lineRule="auto"/>
              <w:rPr>
                <w:rFonts w:eastAsia="Times New Roman" w:cstheme="minorHAnsi"/>
                <w:color w:val="000000"/>
                <w:sz w:val="18"/>
                <w:szCs w:val="18"/>
              </w:rPr>
            </w:pPr>
            <w:r w:rsidRPr="007C7BE5">
              <w:rPr>
                <w:rFonts w:eastAsia="Times New Roman" w:cstheme="minorHAnsi"/>
                <w:color w:val="000000"/>
                <w:sz w:val="18"/>
                <w:szCs w:val="18"/>
              </w:rPr>
              <w:t>-</w:t>
            </w:r>
          </w:p>
        </w:tc>
      </w:tr>
      <w:tr w:rsidR="001B74AC" w:rsidRPr="001B74AC" w14:paraId="45EE7D6B" w14:textId="77777777">
        <w:trPr>
          <w:gridAfter w:val="1"/>
          <w:wAfter w:w="8" w:type="dxa"/>
          <w:trHeight w:val="301"/>
          <w:jc w:val="center"/>
        </w:trPr>
        <w:tc>
          <w:tcPr>
            <w:tcW w:w="1959" w:type="dxa"/>
            <w:shd w:val="clear" w:color="auto" w:fill="auto"/>
            <w:noWrap/>
            <w:vAlign w:val="center"/>
            <w:hideMark/>
          </w:tcPr>
          <w:p w14:paraId="1A66DA5F"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21</w:t>
            </w:r>
          </w:p>
        </w:tc>
        <w:tc>
          <w:tcPr>
            <w:tcW w:w="2540" w:type="dxa"/>
            <w:shd w:val="clear" w:color="auto" w:fill="auto"/>
            <w:noWrap/>
            <w:vAlign w:val="bottom"/>
            <w:hideMark/>
          </w:tcPr>
          <w:p w14:paraId="76D4358A" w14:textId="77777777" w:rsidR="001B74AC" w:rsidRPr="007C7BE5" w:rsidRDefault="001B74AC">
            <w:pPr>
              <w:spacing w:after="0" w:line="240" w:lineRule="auto"/>
              <w:rPr>
                <w:rFonts w:eastAsia="Times New Roman" w:cstheme="minorHAnsi"/>
                <w:color w:val="000000"/>
                <w:vertAlign w:val="superscript"/>
              </w:rPr>
            </w:pPr>
            <w:r w:rsidRPr="007C7BE5">
              <w:rPr>
                <w:rFonts w:eastAsia="Times New Roman" w:cstheme="minorHAnsi"/>
                <w:color w:val="000000"/>
              </w:rPr>
              <w:t>Developed Open Space</w:t>
            </w:r>
          </w:p>
        </w:tc>
        <w:tc>
          <w:tcPr>
            <w:tcW w:w="630" w:type="dxa"/>
            <w:shd w:val="clear" w:color="auto" w:fill="auto"/>
            <w:noWrap/>
            <w:vAlign w:val="bottom"/>
            <w:hideMark/>
          </w:tcPr>
          <w:p w14:paraId="4616F6D4"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49</w:t>
            </w:r>
          </w:p>
        </w:tc>
        <w:tc>
          <w:tcPr>
            <w:tcW w:w="630" w:type="dxa"/>
            <w:shd w:val="clear" w:color="auto" w:fill="auto"/>
            <w:noWrap/>
            <w:vAlign w:val="bottom"/>
            <w:hideMark/>
          </w:tcPr>
          <w:p w14:paraId="7A07FB0E"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69</w:t>
            </w:r>
          </w:p>
        </w:tc>
        <w:tc>
          <w:tcPr>
            <w:tcW w:w="720" w:type="dxa"/>
            <w:shd w:val="clear" w:color="auto" w:fill="auto"/>
            <w:noWrap/>
            <w:vAlign w:val="bottom"/>
            <w:hideMark/>
          </w:tcPr>
          <w:p w14:paraId="1F373256"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79</w:t>
            </w:r>
          </w:p>
        </w:tc>
        <w:tc>
          <w:tcPr>
            <w:tcW w:w="810" w:type="dxa"/>
            <w:shd w:val="clear" w:color="auto" w:fill="auto"/>
            <w:noWrap/>
            <w:vAlign w:val="bottom"/>
            <w:hideMark/>
          </w:tcPr>
          <w:p w14:paraId="2392D699"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84</w:t>
            </w:r>
          </w:p>
        </w:tc>
        <w:tc>
          <w:tcPr>
            <w:tcW w:w="3321" w:type="dxa"/>
          </w:tcPr>
          <w:p w14:paraId="533F7EC0" w14:textId="77777777" w:rsidR="001B74AC" w:rsidRPr="007C7BE5" w:rsidRDefault="001B74AC">
            <w:pPr>
              <w:spacing w:after="0" w:line="240" w:lineRule="auto"/>
              <w:rPr>
                <w:rFonts w:eastAsia="Times New Roman" w:cstheme="minorHAnsi"/>
                <w:i/>
                <w:iCs/>
                <w:color w:val="000000"/>
                <w:sz w:val="18"/>
                <w:szCs w:val="18"/>
              </w:rPr>
            </w:pPr>
            <w:r w:rsidRPr="007C7BE5">
              <w:rPr>
                <w:rFonts w:eastAsia="Times New Roman" w:cstheme="minorHAnsi"/>
                <w:i/>
                <w:iCs/>
                <w:color w:val="000000"/>
                <w:sz w:val="18"/>
                <w:szCs w:val="18"/>
              </w:rPr>
              <w:t>Open Space – Fair Condition (grass cover 50 – 75%)</w:t>
            </w:r>
          </w:p>
        </w:tc>
      </w:tr>
      <w:tr w:rsidR="001B74AC" w:rsidRPr="001B74AC" w14:paraId="79D64133" w14:textId="77777777">
        <w:trPr>
          <w:gridAfter w:val="1"/>
          <w:wAfter w:w="8" w:type="dxa"/>
          <w:trHeight w:val="301"/>
          <w:jc w:val="center"/>
        </w:trPr>
        <w:tc>
          <w:tcPr>
            <w:tcW w:w="1959" w:type="dxa"/>
            <w:shd w:val="clear" w:color="auto" w:fill="auto"/>
            <w:noWrap/>
            <w:vAlign w:val="center"/>
            <w:hideMark/>
          </w:tcPr>
          <w:p w14:paraId="694E3A66"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lastRenderedPageBreak/>
              <w:t>22</w:t>
            </w:r>
          </w:p>
        </w:tc>
        <w:tc>
          <w:tcPr>
            <w:tcW w:w="2540" w:type="dxa"/>
            <w:shd w:val="clear" w:color="auto" w:fill="auto"/>
            <w:noWrap/>
            <w:vAlign w:val="bottom"/>
            <w:hideMark/>
          </w:tcPr>
          <w:p w14:paraId="792354A9" w14:textId="77777777" w:rsidR="001B74AC" w:rsidRPr="007C7BE5" w:rsidRDefault="001B74AC">
            <w:pPr>
              <w:spacing w:after="0" w:line="240" w:lineRule="auto"/>
              <w:rPr>
                <w:rFonts w:eastAsia="Times New Roman" w:cstheme="minorHAnsi"/>
                <w:color w:val="000000"/>
                <w:vertAlign w:val="superscript"/>
              </w:rPr>
            </w:pPr>
            <w:r w:rsidRPr="007C7BE5">
              <w:rPr>
                <w:rFonts w:eastAsia="Times New Roman" w:cstheme="minorHAnsi"/>
                <w:color w:val="000000"/>
              </w:rPr>
              <w:t>Developed Low Intensity</w:t>
            </w:r>
          </w:p>
        </w:tc>
        <w:tc>
          <w:tcPr>
            <w:tcW w:w="630" w:type="dxa"/>
            <w:shd w:val="clear" w:color="auto" w:fill="auto"/>
            <w:noWrap/>
            <w:vAlign w:val="bottom"/>
            <w:hideMark/>
          </w:tcPr>
          <w:p w14:paraId="5B73D007"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77</w:t>
            </w:r>
          </w:p>
        </w:tc>
        <w:tc>
          <w:tcPr>
            <w:tcW w:w="630" w:type="dxa"/>
            <w:shd w:val="clear" w:color="auto" w:fill="auto"/>
            <w:noWrap/>
            <w:vAlign w:val="bottom"/>
            <w:hideMark/>
          </w:tcPr>
          <w:p w14:paraId="05008778"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86</w:t>
            </w:r>
          </w:p>
        </w:tc>
        <w:tc>
          <w:tcPr>
            <w:tcW w:w="720" w:type="dxa"/>
            <w:shd w:val="clear" w:color="auto" w:fill="auto"/>
            <w:noWrap/>
            <w:vAlign w:val="bottom"/>
            <w:hideMark/>
          </w:tcPr>
          <w:p w14:paraId="0059C1CB"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91</w:t>
            </w:r>
          </w:p>
        </w:tc>
        <w:tc>
          <w:tcPr>
            <w:tcW w:w="810" w:type="dxa"/>
            <w:shd w:val="clear" w:color="auto" w:fill="auto"/>
            <w:noWrap/>
            <w:vAlign w:val="bottom"/>
            <w:hideMark/>
          </w:tcPr>
          <w:p w14:paraId="0E6C28E5"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94</w:t>
            </w:r>
          </w:p>
        </w:tc>
        <w:tc>
          <w:tcPr>
            <w:tcW w:w="3321" w:type="dxa"/>
          </w:tcPr>
          <w:p w14:paraId="666989BF"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Newly graded areas</w:t>
            </w:r>
          </w:p>
        </w:tc>
      </w:tr>
      <w:tr w:rsidR="001B74AC" w:rsidRPr="001B74AC" w14:paraId="70B830BF" w14:textId="77777777">
        <w:trPr>
          <w:gridAfter w:val="1"/>
          <w:wAfter w:w="8" w:type="dxa"/>
          <w:trHeight w:val="485"/>
          <w:jc w:val="center"/>
        </w:trPr>
        <w:tc>
          <w:tcPr>
            <w:tcW w:w="1959" w:type="dxa"/>
            <w:shd w:val="clear" w:color="auto" w:fill="auto"/>
            <w:noWrap/>
            <w:vAlign w:val="center"/>
            <w:hideMark/>
          </w:tcPr>
          <w:p w14:paraId="2B904B9F"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23</w:t>
            </w:r>
          </w:p>
        </w:tc>
        <w:tc>
          <w:tcPr>
            <w:tcW w:w="2540" w:type="dxa"/>
            <w:shd w:val="clear" w:color="auto" w:fill="auto"/>
            <w:noWrap/>
            <w:vAlign w:val="bottom"/>
            <w:hideMark/>
          </w:tcPr>
          <w:p w14:paraId="59B1E39C" w14:textId="77777777" w:rsidR="001B74AC" w:rsidRPr="007C7BE5" w:rsidRDefault="001B74AC">
            <w:pPr>
              <w:spacing w:after="0" w:line="240" w:lineRule="auto"/>
              <w:rPr>
                <w:rFonts w:eastAsia="Times New Roman" w:cstheme="minorHAnsi"/>
                <w:color w:val="000000"/>
                <w:vertAlign w:val="superscript"/>
              </w:rPr>
            </w:pPr>
            <w:r w:rsidRPr="007C7BE5">
              <w:rPr>
                <w:rFonts w:eastAsia="Times New Roman" w:cstheme="minorHAnsi"/>
                <w:color w:val="000000"/>
              </w:rPr>
              <w:t>Developed Medium Intensity</w:t>
            </w:r>
          </w:p>
        </w:tc>
        <w:tc>
          <w:tcPr>
            <w:tcW w:w="630" w:type="dxa"/>
            <w:shd w:val="clear" w:color="auto" w:fill="auto"/>
            <w:noWrap/>
            <w:vAlign w:val="bottom"/>
            <w:hideMark/>
          </w:tcPr>
          <w:p w14:paraId="1875B124"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89</w:t>
            </w:r>
          </w:p>
        </w:tc>
        <w:tc>
          <w:tcPr>
            <w:tcW w:w="630" w:type="dxa"/>
            <w:shd w:val="clear" w:color="auto" w:fill="auto"/>
            <w:noWrap/>
            <w:vAlign w:val="bottom"/>
            <w:hideMark/>
          </w:tcPr>
          <w:p w14:paraId="761960E8"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92</w:t>
            </w:r>
          </w:p>
        </w:tc>
        <w:tc>
          <w:tcPr>
            <w:tcW w:w="720" w:type="dxa"/>
            <w:shd w:val="clear" w:color="auto" w:fill="auto"/>
            <w:noWrap/>
            <w:vAlign w:val="bottom"/>
            <w:hideMark/>
          </w:tcPr>
          <w:p w14:paraId="46A79247"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94</w:t>
            </w:r>
          </w:p>
        </w:tc>
        <w:tc>
          <w:tcPr>
            <w:tcW w:w="810" w:type="dxa"/>
            <w:shd w:val="clear" w:color="auto" w:fill="auto"/>
            <w:noWrap/>
            <w:vAlign w:val="bottom"/>
            <w:hideMark/>
          </w:tcPr>
          <w:p w14:paraId="25A37A26"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95</w:t>
            </w:r>
          </w:p>
        </w:tc>
        <w:tc>
          <w:tcPr>
            <w:tcW w:w="3321" w:type="dxa"/>
          </w:tcPr>
          <w:p w14:paraId="0B91BACE"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 xml:space="preserve">Urban Districts – commercial and business </w:t>
            </w:r>
          </w:p>
        </w:tc>
      </w:tr>
      <w:tr w:rsidR="001B74AC" w:rsidRPr="001B74AC" w14:paraId="59CBCBEA" w14:textId="77777777">
        <w:trPr>
          <w:gridAfter w:val="1"/>
          <w:wAfter w:w="8" w:type="dxa"/>
          <w:trHeight w:val="301"/>
          <w:jc w:val="center"/>
        </w:trPr>
        <w:tc>
          <w:tcPr>
            <w:tcW w:w="1959" w:type="dxa"/>
            <w:shd w:val="clear" w:color="auto" w:fill="auto"/>
            <w:noWrap/>
            <w:vAlign w:val="center"/>
            <w:hideMark/>
          </w:tcPr>
          <w:p w14:paraId="65330D44"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24</w:t>
            </w:r>
          </w:p>
        </w:tc>
        <w:tc>
          <w:tcPr>
            <w:tcW w:w="2540" w:type="dxa"/>
            <w:shd w:val="clear" w:color="auto" w:fill="auto"/>
            <w:noWrap/>
            <w:vAlign w:val="bottom"/>
            <w:hideMark/>
          </w:tcPr>
          <w:p w14:paraId="7290C989" w14:textId="77777777" w:rsidR="001B74AC" w:rsidRPr="007C7BE5" w:rsidRDefault="001B74AC">
            <w:pPr>
              <w:spacing w:after="0" w:line="240" w:lineRule="auto"/>
              <w:rPr>
                <w:rFonts w:eastAsia="Times New Roman" w:cstheme="minorHAnsi"/>
                <w:color w:val="000000"/>
                <w:vertAlign w:val="superscript"/>
              </w:rPr>
            </w:pPr>
            <w:r w:rsidRPr="007C7BE5">
              <w:rPr>
                <w:rFonts w:eastAsia="Times New Roman" w:cstheme="minorHAnsi"/>
                <w:color w:val="000000"/>
              </w:rPr>
              <w:t>Developed High Intensity</w:t>
            </w:r>
          </w:p>
        </w:tc>
        <w:tc>
          <w:tcPr>
            <w:tcW w:w="630" w:type="dxa"/>
            <w:shd w:val="clear" w:color="auto" w:fill="auto"/>
            <w:noWrap/>
            <w:vAlign w:val="bottom"/>
            <w:hideMark/>
          </w:tcPr>
          <w:p w14:paraId="379072D3"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98</w:t>
            </w:r>
          </w:p>
        </w:tc>
        <w:tc>
          <w:tcPr>
            <w:tcW w:w="630" w:type="dxa"/>
            <w:shd w:val="clear" w:color="auto" w:fill="auto"/>
            <w:noWrap/>
            <w:vAlign w:val="bottom"/>
            <w:hideMark/>
          </w:tcPr>
          <w:p w14:paraId="3B91CB6A"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98</w:t>
            </w:r>
          </w:p>
        </w:tc>
        <w:tc>
          <w:tcPr>
            <w:tcW w:w="720" w:type="dxa"/>
            <w:shd w:val="clear" w:color="auto" w:fill="auto"/>
            <w:noWrap/>
            <w:vAlign w:val="bottom"/>
            <w:hideMark/>
          </w:tcPr>
          <w:p w14:paraId="63357547"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98</w:t>
            </w:r>
          </w:p>
        </w:tc>
        <w:tc>
          <w:tcPr>
            <w:tcW w:w="810" w:type="dxa"/>
            <w:shd w:val="clear" w:color="auto" w:fill="auto"/>
            <w:noWrap/>
            <w:vAlign w:val="bottom"/>
            <w:hideMark/>
          </w:tcPr>
          <w:p w14:paraId="14E1017B"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98</w:t>
            </w:r>
          </w:p>
        </w:tc>
        <w:tc>
          <w:tcPr>
            <w:tcW w:w="3321" w:type="dxa"/>
          </w:tcPr>
          <w:p w14:paraId="1702999D"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Impervious areas: paved</w:t>
            </w:r>
          </w:p>
        </w:tc>
      </w:tr>
      <w:tr w:rsidR="001B74AC" w:rsidRPr="001B74AC" w14:paraId="16D4FA6D" w14:textId="77777777">
        <w:trPr>
          <w:gridAfter w:val="1"/>
          <w:wAfter w:w="8" w:type="dxa"/>
          <w:trHeight w:val="301"/>
          <w:jc w:val="center"/>
        </w:trPr>
        <w:tc>
          <w:tcPr>
            <w:tcW w:w="1959" w:type="dxa"/>
            <w:shd w:val="clear" w:color="auto" w:fill="auto"/>
            <w:noWrap/>
            <w:vAlign w:val="center"/>
            <w:hideMark/>
          </w:tcPr>
          <w:p w14:paraId="7A5AAC77"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31</w:t>
            </w:r>
          </w:p>
        </w:tc>
        <w:tc>
          <w:tcPr>
            <w:tcW w:w="2540" w:type="dxa"/>
            <w:shd w:val="clear" w:color="auto" w:fill="auto"/>
            <w:noWrap/>
            <w:vAlign w:val="bottom"/>
            <w:hideMark/>
          </w:tcPr>
          <w:p w14:paraId="039756FB" w14:textId="77777777" w:rsidR="001B74AC" w:rsidRPr="007C7BE5" w:rsidRDefault="001B74AC">
            <w:pPr>
              <w:spacing w:after="0" w:line="240" w:lineRule="auto"/>
              <w:rPr>
                <w:rFonts w:eastAsia="Times New Roman" w:cstheme="minorHAnsi"/>
                <w:color w:val="000000"/>
                <w:vertAlign w:val="superscript"/>
              </w:rPr>
            </w:pPr>
            <w:r w:rsidRPr="007C7BE5">
              <w:rPr>
                <w:rFonts w:eastAsia="Times New Roman" w:cstheme="minorHAnsi"/>
                <w:color w:val="000000"/>
              </w:rPr>
              <w:t>Barren Land</w:t>
            </w:r>
          </w:p>
        </w:tc>
        <w:tc>
          <w:tcPr>
            <w:tcW w:w="630" w:type="dxa"/>
            <w:shd w:val="clear" w:color="auto" w:fill="auto"/>
            <w:noWrap/>
            <w:vAlign w:val="bottom"/>
            <w:hideMark/>
          </w:tcPr>
          <w:p w14:paraId="5FF09780"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77</w:t>
            </w:r>
          </w:p>
        </w:tc>
        <w:tc>
          <w:tcPr>
            <w:tcW w:w="630" w:type="dxa"/>
            <w:shd w:val="clear" w:color="auto" w:fill="auto"/>
            <w:noWrap/>
            <w:vAlign w:val="bottom"/>
            <w:hideMark/>
          </w:tcPr>
          <w:p w14:paraId="2BF0EBCF"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86</w:t>
            </w:r>
          </w:p>
        </w:tc>
        <w:tc>
          <w:tcPr>
            <w:tcW w:w="720" w:type="dxa"/>
            <w:shd w:val="clear" w:color="auto" w:fill="auto"/>
            <w:noWrap/>
            <w:vAlign w:val="bottom"/>
            <w:hideMark/>
          </w:tcPr>
          <w:p w14:paraId="549323AA"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91</w:t>
            </w:r>
          </w:p>
        </w:tc>
        <w:tc>
          <w:tcPr>
            <w:tcW w:w="810" w:type="dxa"/>
            <w:shd w:val="clear" w:color="auto" w:fill="auto"/>
            <w:noWrap/>
            <w:vAlign w:val="bottom"/>
            <w:hideMark/>
          </w:tcPr>
          <w:p w14:paraId="2BCC04D4"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94</w:t>
            </w:r>
          </w:p>
        </w:tc>
        <w:tc>
          <w:tcPr>
            <w:tcW w:w="3321" w:type="dxa"/>
          </w:tcPr>
          <w:p w14:paraId="4CE20B36" w14:textId="77777777" w:rsidR="001B74AC" w:rsidRPr="007C7BE5" w:rsidRDefault="001B74AC">
            <w:pPr>
              <w:spacing w:after="0" w:line="240" w:lineRule="auto"/>
              <w:rPr>
                <w:rFonts w:cstheme="minorHAnsi"/>
                <w:color w:val="000000"/>
                <w:sz w:val="18"/>
                <w:szCs w:val="18"/>
              </w:rPr>
            </w:pPr>
            <w:r w:rsidRPr="007C7BE5">
              <w:rPr>
                <w:rFonts w:cstheme="minorHAnsi"/>
                <w:i/>
                <w:iCs/>
                <w:color w:val="000000"/>
                <w:sz w:val="18"/>
                <w:szCs w:val="18"/>
              </w:rPr>
              <w:t>Fallow – bare soil</w:t>
            </w:r>
          </w:p>
        </w:tc>
      </w:tr>
      <w:tr w:rsidR="001B74AC" w:rsidRPr="001B74AC" w14:paraId="664173AE" w14:textId="77777777">
        <w:trPr>
          <w:gridAfter w:val="1"/>
          <w:wAfter w:w="8" w:type="dxa"/>
          <w:trHeight w:val="301"/>
          <w:jc w:val="center"/>
        </w:trPr>
        <w:tc>
          <w:tcPr>
            <w:tcW w:w="1959" w:type="dxa"/>
            <w:shd w:val="clear" w:color="auto" w:fill="auto"/>
            <w:noWrap/>
            <w:vAlign w:val="center"/>
            <w:hideMark/>
          </w:tcPr>
          <w:p w14:paraId="0397D8FB"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41</w:t>
            </w:r>
          </w:p>
        </w:tc>
        <w:tc>
          <w:tcPr>
            <w:tcW w:w="2540" w:type="dxa"/>
            <w:shd w:val="clear" w:color="auto" w:fill="auto"/>
            <w:noWrap/>
            <w:vAlign w:val="bottom"/>
            <w:hideMark/>
          </w:tcPr>
          <w:p w14:paraId="736BBD31" w14:textId="77777777" w:rsidR="001B74AC" w:rsidRPr="007C7BE5" w:rsidRDefault="001B74AC">
            <w:pPr>
              <w:spacing w:after="0" w:line="240" w:lineRule="auto"/>
              <w:rPr>
                <w:rFonts w:eastAsia="Times New Roman" w:cstheme="minorHAnsi"/>
                <w:color w:val="000000"/>
              </w:rPr>
            </w:pPr>
            <w:r w:rsidRPr="007C7BE5">
              <w:rPr>
                <w:rFonts w:eastAsia="Times New Roman" w:cstheme="minorHAnsi"/>
                <w:color w:val="000000"/>
              </w:rPr>
              <w:t>Deciduous Forest</w:t>
            </w:r>
          </w:p>
        </w:tc>
        <w:tc>
          <w:tcPr>
            <w:tcW w:w="630" w:type="dxa"/>
            <w:shd w:val="clear" w:color="auto" w:fill="auto"/>
            <w:noWrap/>
            <w:vAlign w:val="bottom"/>
            <w:hideMark/>
          </w:tcPr>
          <w:p w14:paraId="074600DB"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32*</w:t>
            </w:r>
          </w:p>
        </w:tc>
        <w:tc>
          <w:tcPr>
            <w:tcW w:w="630" w:type="dxa"/>
            <w:shd w:val="clear" w:color="auto" w:fill="auto"/>
            <w:noWrap/>
            <w:vAlign w:val="bottom"/>
            <w:hideMark/>
          </w:tcPr>
          <w:p w14:paraId="239B955F"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48</w:t>
            </w:r>
          </w:p>
        </w:tc>
        <w:tc>
          <w:tcPr>
            <w:tcW w:w="720" w:type="dxa"/>
            <w:shd w:val="clear" w:color="auto" w:fill="auto"/>
            <w:noWrap/>
            <w:vAlign w:val="bottom"/>
            <w:hideMark/>
          </w:tcPr>
          <w:p w14:paraId="22BE1FC0"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57</w:t>
            </w:r>
          </w:p>
        </w:tc>
        <w:tc>
          <w:tcPr>
            <w:tcW w:w="810" w:type="dxa"/>
            <w:shd w:val="clear" w:color="auto" w:fill="auto"/>
            <w:noWrap/>
            <w:vAlign w:val="bottom"/>
            <w:hideMark/>
          </w:tcPr>
          <w:p w14:paraId="72D4D21A"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63</w:t>
            </w:r>
          </w:p>
        </w:tc>
        <w:tc>
          <w:tcPr>
            <w:tcW w:w="3321" w:type="dxa"/>
          </w:tcPr>
          <w:p w14:paraId="698D28FA"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 xml:space="preserve">Oak- aspen – fair hydrologic condition </w:t>
            </w:r>
          </w:p>
          <w:p w14:paraId="6769F0A2"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 xml:space="preserve">*Woods – grass combination, good hydrologic condition </w:t>
            </w:r>
          </w:p>
        </w:tc>
      </w:tr>
      <w:tr w:rsidR="001B74AC" w:rsidRPr="001B74AC" w14:paraId="1B521E64" w14:textId="77777777">
        <w:trPr>
          <w:gridAfter w:val="1"/>
          <w:wAfter w:w="8" w:type="dxa"/>
          <w:trHeight w:val="301"/>
          <w:jc w:val="center"/>
        </w:trPr>
        <w:tc>
          <w:tcPr>
            <w:tcW w:w="1959" w:type="dxa"/>
            <w:shd w:val="clear" w:color="auto" w:fill="auto"/>
            <w:noWrap/>
            <w:vAlign w:val="center"/>
            <w:hideMark/>
          </w:tcPr>
          <w:p w14:paraId="77FFCB93"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42</w:t>
            </w:r>
          </w:p>
        </w:tc>
        <w:tc>
          <w:tcPr>
            <w:tcW w:w="2540" w:type="dxa"/>
            <w:shd w:val="clear" w:color="auto" w:fill="auto"/>
            <w:noWrap/>
            <w:vAlign w:val="bottom"/>
            <w:hideMark/>
          </w:tcPr>
          <w:p w14:paraId="2B31BFCA" w14:textId="77777777" w:rsidR="001B74AC" w:rsidRPr="007C7BE5" w:rsidRDefault="001B74AC">
            <w:pPr>
              <w:spacing w:after="0" w:line="240" w:lineRule="auto"/>
              <w:rPr>
                <w:rFonts w:eastAsia="Times New Roman" w:cstheme="minorHAnsi"/>
                <w:color w:val="000000"/>
              </w:rPr>
            </w:pPr>
            <w:r w:rsidRPr="007C7BE5">
              <w:rPr>
                <w:rFonts w:eastAsia="Times New Roman" w:cstheme="minorHAnsi"/>
                <w:color w:val="000000"/>
              </w:rPr>
              <w:t>Evergreen Forest</w:t>
            </w:r>
          </w:p>
        </w:tc>
        <w:tc>
          <w:tcPr>
            <w:tcW w:w="630" w:type="dxa"/>
            <w:shd w:val="clear" w:color="auto" w:fill="auto"/>
            <w:noWrap/>
            <w:vAlign w:val="bottom"/>
            <w:hideMark/>
          </w:tcPr>
          <w:p w14:paraId="2E9765C0"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39*</w:t>
            </w:r>
          </w:p>
        </w:tc>
        <w:tc>
          <w:tcPr>
            <w:tcW w:w="630" w:type="dxa"/>
            <w:shd w:val="clear" w:color="auto" w:fill="auto"/>
            <w:noWrap/>
            <w:vAlign w:val="bottom"/>
            <w:hideMark/>
          </w:tcPr>
          <w:p w14:paraId="01274787"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58</w:t>
            </w:r>
          </w:p>
        </w:tc>
        <w:tc>
          <w:tcPr>
            <w:tcW w:w="720" w:type="dxa"/>
            <w:shd w:val="clear" w:color="auto" w:fill="auto"/>
            <w:noWrap/>
            <w:vAlign w:val="bottom"/>
            <w:hideMark/>
          </w:tcPr>
          <w:p w14:paraId="5AEFB22D"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73</w:t>
            </w:r>
          </w:p>
        </w:tc>
        <w:tc>
          <w:tcPr>
            <w:tcW w:w="810" w:type="dxa"/>
            <w:shd w:val="clear" w:color="auto" w:fill="auto"/>
            <w:noWrap/>
            <w:vAlign w:val="bottom"/>
            <w:hideMark/>
          </w:tcPr>
          <w:p w14:paraId="389341AA"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80</w:t>
            </w:r>
          </w:p>
        </w:tc>
        <w:tc>
          <w:tcPr>
            <w:tcW w:w="3321" w:type="dxa"/>
          </w:tcPr>
          <w:p w14:paraId="044AE97C"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 xml:space="preserve">Pinyon – juniper – fair hydrologic condition </w:t>
            </w:r>
          </w:p>
          <w:p w14:paraId="48EBDB8A"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 xml:space="preserve">*Pasture – good hydrologic condition </w:t>
            </w:r>
          </w:p>
        </w:tc>
      </w:tr>
      <w:tr w:rsidR="001B74AC" w:rsidRPr="001B74AC" w14:paraId="6F8B2D14" w14:textId="77777777">
        <w:trPr>
          <w:gridAfter w:val="1"/>
          <w:wAfter w:w="8" w:type="dxa"/>
          <w:trHeight w:val="301"/>
          <w:jc w:val="center"/>
        </w:trPr>
        <w:tc>
          <w:tcPr>
            <w:tcW w:w="1959" w:type="dxa"/>
            <w:shd w:val="clear" w:color="auto" w:fill="auto"/>
            <w:noWrap/>
            <w:vAlign w:val="center"/>
            <w:hideMark/>
          </w:tcPr>
          <w:p w14:paraId="3864B354"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43</w:t>
            </w:r>
          </w:p>
        </w:tc>
        <w:tc>
          <w:tcPr>
            <w:tcW w:w="2540" w:type="dxa"/>
            <w:shd w:val="clear" w:color="auto" w:fill="auto"/>
            <w:noWrap/>
            <w:vAlign w:val="bottom"/>
            <w:hideMark/>
          </w:tcPr>
          <w:p w14:paraId="0A405E8F" w14:textId="77777777" w:rsidR="001B74AC" w:rsidRPr="007C7BE5" w:rsidRDefault="001B74AC">
            <w:pPr>
              <w:spacing w:after="0" w:line="240" w:lineRule="auto"/>
              <w:rPr>
                <w:rFonts w:eastAsia="Times New Roman" w:cstheme="minorHAnsi"/>
                <w:color w:val="000000"/>
              </w:rPr>
            </w:pPr>
            <w:r w:rsidRPr="007C7BE5">
              <w:rPr>
                <w:rFonts w:eastAsia="Times New Roman" w:cstheme="minorHAnsi"/>
                <w:color w:val="000000"/>
              </w:rPr>
              <w:t>Mixed Forest</w:t>
            </w:r>
          </w:p>
        </w:tc>
        <w:tc>
          <w:tcPr>
            <w:tcW w:w="630" w:type="dxa"/>
            <w:shd w:val="clear" w:color="auto" w:fill="auto"/>
            <w:noWrap/>
            <w:vAlign w:val="bottom"/>
            <w:hideMark/>
          </w:tcPr>
          <w:p w14:paraId="62783A89"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46</w:t>
            </w:r>
          </w:p>
        </w:tc>
        <w:tc>
          <w:tcPr>
            <w:tcW w:w="630" w:type="dxa"/>
            <w:shd w:val="clear" w:color="auto" w:fill="auto"/>
            <w:noWrap/>
            <w:vAlign w:val="bottom"/>
            <w:hideMark/>
          </w:tcPr>
          <w:p w14:paraId="396A8884"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60</w:t>
            </w:r>
          </w:p>
        </w:tc>
        <w:tc>
          <w:tcPr>
            <w:tcW w:w="720" w:type="dxa"/>
            <w:shd w:val="clear" w:color="auto" w:fill="auto"/>
            <w:noWrap/>
            <w:vAlign w:val="bottom"/>
            <w:hideMark/>
          </w:tcPr>
          <w:p w14:paraId="4703F543"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68</w:t>
            </w:r>
          </w:p>
        </w:tc>
        <w:tc>
          <w:tcPr>
            <w:tcW w:w="810" w:type="dxa"/>
            <w:shd w:val="clear" w:color="auto" w:fill="auto"/>
            <w:noWrap/>
            <w:vAlign w:val="bottom"/>
            <w:hideMark/>
          </w:tcPr>
          <w:p w14:paraId="7DE4E5DA"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74</w:t>
            </w:r>
          </w:p>
        </w:tc>
        <w:tc>
          <w:tcPr>
            <w:tcW w:w="3321" w:type="dxa"/>
          </w:tcPr>
          <w:p w14:paraId="5152C638"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Woods/ Woods – grass combination – hydrologic condition ranging poor - good</w:t>
            </w:r>
          </w:p>
        </w:tc>
      </w:tr>
      <w:tr w:rsidR="001B74AC" w:rsidRPr="001B74AC" w14:paraId="29B47BDE" w14:textId="77777777">
        <w:trPr>
          <w:gridAfter w:val="1"/>
          <w:wAfter w:w="8" w:type="dxa"/>
          <w:trHeight w:val="301"/>
          <w:jc w:val="center"/>
        </w:trPr>
        <w:tc>
          <w:tcPr>
            <w:tcW w:w="1959" w:type="dxa"/>
            <w:shd w:val="clear" w:color="auto" w:fill="auto"/>
            <w:noWrap/>
            <w:vAlign w:val="center"/>
            <w:hideMark/>
          </w:tcPr>
          <w:p w14:paraId="494D5732"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52</w:t>
            </w:r>
          </w:p>
        </w:tc>
        <w:tc>
          <w:tcPr>
            <w:tcW w:w="2540" w:type="dxa"/>
            <w:shd w:val="clear" w:color="auto" w:fill="auto"/>
            <w:noWrap/>
            <w:vAlign w:val="bottom"/>
            <w:hideMark/>
          </w:tcPr>
          <w:p w14:paraId="3716E79D" w14:textId="77777777" w:rsidR="001B74AC" w:rsidRPr="007C7BE5" w:rsidRDefault="001B74AC">
            <w:pPr>
              <w:spacing w:after="0" w:line="240" w:lineRule="auto"/>
              <w:rPr>
                <w:rFonts w:eastAsia="Times New Roman" w:cstheme="minorHAnsi"/>
                <w:color w:val="000000"/>
                <w:vertAlign w:val="superscript"/>
              </w:rPr>
            </w:pPr>
            <w:r w:rsidRPr="007C7BE5">
              <w:rPr>
                <w:rFonts w:eastAsia="Times New Roman" w:cstheme="minorHAnsi"/>
                <w:color w:val="000000"/>
              </w:rPr>
              <w:t>Shrub Scrub</w:t>
            </w:r>
          </w:p>
        </w:tc>
        <w:tc>
          <w:tcPr>
            <w:tcW w:w="630" w:type="dxa"/>
            <w:shd w:val="clear" w:color="auto" w:fill="auto"/>
            <w:noWrap/>
            <w:vAlign w:val="bottom"/>
            <w:hideMark/>
          </w:tcPr>
          <w:p w14:paraId="04C052B2"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49</w:t>
            </w:r>
          </w:p>
        </w:tc>
        <w:tc>
          <w:tcPr>
            <w:tcW w:w="630" w:type="dxa"/>
            <w:shd w:val="clear" w:color="auto" w:fill="auto"/>
            <w:noWrap/>
            <w:vAlign w:val="bottom"/>
            <w:hideMark/>
          </w:tcPr>
          <w:p w14:paraId="61313647"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69</w:t>
            </w:r>
          </w:p>
        </w:tc>
        <w:tc>
          <w:tcPr>
            <w:tcW w:w="720" w:type="dxa"/>
            <w:shd w:val="clear" w:color="auto" w:fill="auto"/>
            <w:noWrap/>
            <w:vAlign w:val="bottom"/>
            <w:hideMark/>
          </w:tcPr>
          <w:p w14:paraId="37FC23CD"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79</w:t>
            </w:r>
          </w:p>
        </w:tc>
        <w:tc>
          <w:tcPr>
            <w:tcW w:w="810" w:type="dxa"/>
            <w:shd w:val="clear" w:color="auto" w:fill="auto"/>
            <w:noWrap/>
            <w:vAlign w:val="bottom"/>
            <w:hideMark/>
          </w:tcPr>
          <w:p w14:paraId="5EF6396D"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84</w:t>
            </w:r>
          </w:p>
        </w:tc>
        <w:tc>
          <w:tcPr>
            <w:tcW w:w="3321" w:type="dxa"/>
          </w:tcPr>
          <w:p w14:paraId="2705EF27" w14:textId="77777777" w:rsidR="001B74AC" w:rsidRPr="007C7BE5" w:rsidRDefault="001B74AC">
            <w:pPr>
              <w:spacing w:after="0" w:line="240" w:lineRule="auto"/>
              <w:rPr>
                <w:rFonts w:cstheme="minorHAnsi"/>
                <w:color w:val="000000"/>
                <w:sz w:val="18"/>
                <w:szCs w:val="18"/>
              </w:rPr>
            </w:pPr>
            <w:r w:rsidRPr="007C7BE5">
              <w:rPr>
                <w:rFonts w:cstheme="minorHAnsi"/>
                <w:i/>
                <w:iCs/>
                <w:color w:val="000000"/>
                <w:sz w:val="18"/>
                <w:szCs w:val="18"/>
              </w:rPr>
              <w:t>Pasture, grassland, or range – fair hydrologic condition</w:t>
            </w:r>
          </w:p>
        </w:tc>
      </w:tr>
      <w:tr w:rsidR="001B74AC" w:rsidRPr="001B74AC" w14:paraId="583B774B" w14:textId="77777777">
        <w:trPr>
          <w:gridAfter w:val="1"/>
          <w:wAfter w:w="8" w:type="dxa"/>
          <w:trHeight w:val="301"/>
          <w:jc w:val="center"/>
        </w:trPr>
        <w:tc>
          <w:tcPr>
            <w:tcW w:w="1959" w:type="dxa"/>
            <w:shd w:val="clear" w:color="auto" w:fill="auto"/>
            <w:noWrap/>
            <w:vAlign w:val="center"/>
            <w:hideMark/>
          </w:tcPr>
          <w:p w14:paraId="0C00BF2E"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71</w:t>
            </w:r>
          </w:p>
        </w:tc>
        <w:tc>
          <w:tcPr>
            <w:tcW w:w="2540" w:type="dxa"/>
            <w:shd w:val="clear" w:color="auto" w:fill="auto"/>
            <w:noWrap/>
            <w:vAlign w:val="bottom"/>
            <w:hideMark/>
          </w:tcPr>
          <w:p w14:paraId="13B2FEC9" w14:textId="77777777" w:rsidR="001B74AC" w:rsidRPr="007C7BE5" w:rsidRDefault="001B74AC">
            <w:pPr>
              <w:spacing w:after="0" w:line="240" w:lineRule="auto"/>
              <w:rPr>
                <w:rFonts w:eastAsia="Times New Roman" w:cstheme="minorHAnsi"/>
                <w:color w:val="000000"/>
                <w:vertAlign w:val="superscript"/>
              </w:rPr>
            </w:pPr>
            <w:r w:rsidRPr="007C7BE5">
              <w:rPr>
                <w:rFonts w:eastAsia="Times New Roman" w:cstheme="minorHAnsi"/>
                <w:color w:val="000000"/>
              </w:rPr>
              <w:t>Herbaceous</w:t>
            </w:r>
          </w:p>
        </w:tc>
        <w:tc>
          <w:tcPr>
            <w:tcW w:w="630" w:type="dxa"/>
            <w:shd w:val="clear" w:color="auto" w:fill="auto"/>
            <w:noWrap/>
            <w:vAlign w:val="bottom"/>
            <w:hideMark/>
          </w:tcPr>
          <w:p w14:paraId="54E52BE7"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64</w:t>
            </w:r>
          </w:p>
        </w:tc>
        <w:tc>
          <w:tcPr>
            <w:tcW w:w="630" w:type="dxa"/>
            <w:shd w:val="clear" w:color="auto" w:fill="auto"/>
            <w:noWrap/>
            <w:vAlign w:val="bottom"/>
            <w:hideMark/>
          </w:tcPr>
          <w:p w14:paraId="76D2104F"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71</w:t>
            </w:r>
          </w:p>
        </w:tc>
        <w:tc>
          <w:tcPr>
            <w:tcW w:w="720" w:type="dxa"/>
            <w:shd w:val="clear" w:color="auto" w:fill="auto"/>
            <w:noWrap/>
            <w:vAlign w:val="bottom"/>
            <w:hideMark/>
          </w:tcPr>
          <w:p w14:paraId="73C8AD45"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81</w:t>
            </w:r>
          </w:p>
        </w:tc>
        <w:tc>
          <w:tcPr>
            <w:tcW w:w="810" w:type="dxa"/>
            <w:shd w:val="clear" w:color="auto" w:fill="auto"/>
            <w:noWrap/>
            <w:vAlign w:val="bottom"/>
            <w:hideMark/>
          </w:tcPr>
          <w:p w14:paraId="74AC1298"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89</w:t>
            </w:r>
          </w:p>
        </w:tc>
        <w:tc>
          <w:tcPr>
            <w:tcW w:w="3321" w:type="dxa"/>
          </w:tcPr>
          <w:p w14:paraId="08524C08"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 xml:space="preserve">Herbaceous – fair hydrologic condition </w:t>
            </w:r>
          </w:p>
        </w:tc>
      </w:tr>
      <w:tr w:rsidR="001B74AC" w:rsidRPr="001B74AC" w14:paraId="0CDEB442" w14:textId="77777777">
        <w:trPr>
          <w:gridAfter w:val="1"/>
          <w:wAfter w:w="8" w:type="dxa"/>
          <w:trHeight w:val="301"/>
          <w:jc w:val="center"/>
        </w:trPr>
        <w:tc>
          <w:tcPr>
            <w:tcW w:w="1959" w:type="dxa"/>
            <w:shd w:val="clear" w:color="auto" w:fill="auto"/>
            <w:noWrap/>
            <w:vAlign w:val="center"/>
            <w:hideMark/>
          </w:tcPr>
          <w:p w14:paraId="7C5C4E69"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81</w:t>
            </w:r>
          </w:p>
        </w:tc>
        <w:tc>
          <w:tcPr>
            <w:tcW w:w="2540" w:type="dxa"/>
            <w:shd w:val="clear" w:color="auto" w:fill="auto"/>
            <w:noWrap/>
            <w:vAlign w:val="bottom"/>
            <w:hideMark/>
          </w:tcPr>
          <w:p w14:paraId="7C390DFF" w14:textId="77777777" w:rsidR="001B74AC" w:rsidRPr="007C7BE5" w:rsidRDefault="001B74AC">
            <w:pPr>
              <w:spacing w:after="0" w:line="240" w:lineRule="auto"/>
              <w:rPr>
                <w:rFonts w:eastAsia="Times New Roman" w:cstheme="minorHAnsi"/>
                <w:color w:val="000000"/>
                <w:vertAlign w:val="superscript"/>
              </w:rPr>
            </w:pPr>
            <w:r w:rsidRPr="007C7BE5">
              <w:rPr>
                <w:rFonts w:eastAsia="Times New Roman" w:cstheme="minorHAnsi"/>
                <w:color w:val="000000"/>
              </w:rPr>
              <w:t>Hay Pasture</w:t>
            </w:r>
          </w:p>
        </w:tc>
        <w:tc>
          <w:tcPr>
            <w:tcW w:w="630" w:type="dxa"/>
            <w:shd w:val="clear" w:color="auto" w:fill="auto"/>
            <w:noWrap/>
            <w:vAlign w:val="bottom"/>
            <w:hideMark/>
          </w:tcPr>
          <w:p w14:paraId="33DAF995"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49</w:t>
            </w:r>
          </w:p>
        </w:tc>
        <w:tc>
          <w:tcPr>
            <w:tcW w:w="630" w:type="dxa"/>
            <w:shd w:val="clear" w:color="auto" w:fill="auto"/>
            <w:noWrap/>
            <w:vAlign w:val="bottom"/>
            <w:hideMark/>
          </w:tcPr>
          <w:p w14:paraId="72A58C09"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69</w:t>
            </w:r>
          </w:p>
        </w:tc>
        <w:tc>
          <w:tcPr>
            <w:tcW w:w="720" w:type="dxa"/>
            <w:shd w:val="clear" w:color="auto" w:fill="auto"/>
            <w:noWrap/>
            <w:vAlign w:val="bottom"/>
            <w:hideMark/>
          </w:tcPr>
          <w:p w14:paraId="53FA3D57"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79</w:t>
            </w:r>
          </w:p>
        </w:tc>
        <w:tc>
          <w:tcPr>
            <w:tcW w:w="810" w:type="dxa"/>
            <w:shd w:val="clear" w:color="auto" w:fill="auto"/>
            <w:noWrap/>
            <w:vAlign w:val="bottom"/>
            <w:hideMark/>
          </w:tcPr>
          <w:p w14:paraId="4210070D"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84</w:t>
            </w:r>
          </w:p>
        </w:tc>
        <w:tc>
          <w:tcPr>
            <w:tcW w:w="3321" w:type="dxa"/>
          </w:tcPr>
          <w:p w14:paraId="7BEB4C65" w14:textId="77777777" w:rsidR="001B74AC" w:rsidRPr="007C7BE5" w:rsidRDefault="001B74AC">
            <w:pPr>
              <w:spacing w:after="0" w:line="240" w:lineRule="auto"/>
              <w:rPr>
                <w:rFonts w:cstheme="minorHAnsi"/>
                <w:color w:val="000000"/>
                <w:sz w:val="18"/>
                <w:szCs w:val="18"/>
              </w:rPr>
            </w:pPr>
            <w:r w:rsidRPr="007C7BE5">
              <w:rPr>
                <w:rFonts w:cstheme="minorHAnsi"/>
                <w:i/>
                <w:iCs/>
                <w:color w:val="000000"/>
                <w:sz w:val="18"/>
                <w:szCs w:val="18"/>
              </w:rPr>
              <w:t>Pasture, grassland, or range – fair hydrologic condition</w:t>
            </w:r>
          </w:p>
        </w:tc>
      </w:tr>
      <w:tr w:rsidR="001B74AC" w:rsidRPr="001B74AC" w14:paraId="57574013" w14:textId="77777777">
        <w:trPr>
          <w:gridAfter w:val="1"/>
          <w:wAfter w:w="8" w:type="dxa"/>
          <w:trHeight w:val="301"/>
          <w:jc w:val="center"/>
        </w:trPr>
        <w:tc>
          <w:tcPr>
            <w:tcW w:w="1959" w:type="dxa"/>
            <w:shd w:val="clear" w:color="auto" w:fill="auto"/>
            <w:noWrap/>
            <w:vAlign w:val="center"/>
            <w:hideMark/>
          </w:tcPr>
          <w:p w14:paraId="56B5FB4D"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82</w:t>
            </w:r>
          </w:p>
        </w:tc>
        <w:tc>
          <w:tcPr>
            <w:tcW w:w="2540" w:type="dxa"/>
            <w:shd w:val="clear" w:color="auto" w:fill="auto"/>
            <w:noWrap/>
            <w:vAlign w:val="bottom"/>
            <w:hideMark/>
          </w:tcPr>
          <w:p w14:paraId="1E76A313" w14:textId="77777777" w:rsidR="001B74AC" w:rsidRPr="007C7BE5" w:rsidRDefault="001B74AC">
            <w:pPr>
              <w:spacing w:after="0" w:line="240" w:lineRule="auto"/>
              <w:rPr>
                <w:rFonts w:eastAsia="Times New Roman" w:cstheme="minorHAnsi"/>
                <w:color w:val="000000"/>
              </w:rPr>
            </w:pPr>
            <w:r w:rsidRPr="007C7BE5">
              <w:rPr>
                <w:rFonts w:eastAsia="Times New Roman" w:cstheme="minorHAnsi"/>
                <w:color w:val="000000"/>
              </w:rPr>
              <w:t>Cultivated Crops</w:t>
            </w:r>
          </w:p>
        </w:tc>
        <w:tc>
          <w:tcPr>
            <w:tcW w:w="630" w:type="dxa"/>
            <w:shd w:val="clear" w:color="auto" w:fill="auto"/>
            <w:noWrap/>
            <w:vAlign w:val="bottom"/>
            <w:hideMark/>
          </w:tcPr>
          <w:p w14:paraId="485ACB2C"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71</w:t>
            </w:r>
          </w:p>
        </w:tc>
        <w:tc>
          <w:tcPr>
            <w:tcW w:w="630" w:type="dxa"/>
            <w:shd w:val="clear" w:color="auto" w:fill="auto"/>
            <w:noWrap/>
            <w:vAlign w:val="bottom"/>
            <w:hideMark/>
          </w:tcPr>
          <w:p w14:paraId="5E312475"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80</w:t>
            </w:r>
          </w:p>
        </w:tc>
        <w:tc>
          <w:tcPr>
            <w:tcW w:w="720" w:type="dxa"/>
            <w:shd w:val="clear" w:color="auto" w:fill="auto"/>
            <w:noWrap/>
            <w:vAlign w:val="bottom"/>
            <w:hideMark/>
          </w:tcPr>
          <w:p w14:paraId="1E5095AA"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87</w:t>
            </w:r>
          </w:p>
        </w:tc>
        <w:tc>
          <w:tcPr>
            <w:tcW w:w="810" w:type="dxa"/>
            <w:shd w:val="clear" w:color="auto" w:fill="auto"/>
            <w:noWrap/>
            <w:vAlign w:val="bottom"/>
            <w:hideMark/>
          </w:tcPr>
          <w:p w14:paraId="148A6996"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90</w:t>
            </w:r>
          </w:p>
        </w:tc>
        <w:tc>
          <w:tcPr>
            <w:tcW w:w="3321" w:type="dxa"/>
          </w:tcPr>
          <w:p w14:paraId="1D015644" w14:textId="77777777" w:rsidR="001B74AC" w:rsidRPr="007C7BE5" w:rsidRDefault="001B74AC">
            <w:pPr>
              <w:spacing w:after="0" w:line="240" w:lineRule="auto"/>
              <w:rPr>
                <w:rFonts w:cstheme="minorHAnsi"/>
                <w:color w:val="000000"/>
                <w:sz w:val="18"/>
                <w:szCs w:val="18"/>
              </w:rPr>
            </w:pPr>
            <w:r w:rsidRPr="007C7BE5">
              <w:rPr>
                <w:rFonts w:cstheme="minorHAnsi"/>
                <w:i/>
                <w:iCs/>
                <w:color w:val="000000"/>
                <w:sz w:val="18"/>
                <w:szCs w:val="18"/>
              </w:rPr>
              <w:t xml:space="preserve">Row Crops – poor hydrologic condition </w:t>
            </w:r>
          </w:p>
        </w:tc>
      </w:tr>
      <w:tr w:rsidR="001B74AC" w:rsidRPr="001B74AC" w14:paraId="3BBF8673" w14:textId="77777777">
        <w:trPr>
          <w:gridAfter w:val="1"/>
          <w:wAfter w:w="8" w:type="dxa"/>
          <w:trHeight w:val="301"/>
          <w:jc w:val="center"/>
        </w:trPr>
        <w:tc>
          <w:tcPr>
            <w:tcW w:w="1959" w:type="dxa"/>
            <w:shd w:val="clear" w:color="auto" w:fill="auto"/>
            <w:noWrap/>
            <w:vAlign w:val="center"/>
            <w:hideMark/>
          </w:tcPr>
          <w:p w14:paraId="4941FCC8"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90</w:t>
            </w:r>
          </w:p>
        </w:tc>
        <w:tc>
          <w:tcPr>
            <w:tcW w:w="2540" w:type="dxa"/>
            <w:shd w:val="clear" w:color="auto" w:fill="auto"/>
            <w:noWrap/>
            <w:vAlign w:val="bottom"/>
            <w:hideMark/>
          </w:tcPr>
          <w:p w14:paraId="038B635F" w14:textId="77777777" w:rsidR="001B74AC" w:rsidRPr="007C7BE5" w:rsidRDefault="001B74AC">
            <w:pPr>
              <w:spacing w:after="0" w:line="240" w:lineRule="auto"/>
              <w:rPr>
                <w:rFonts w:eastAsia="Times New Roman" w:cstheme="minorHAnsi"/>
                <w:color w:val="000000"/>
              </w:rPr>
            </w:pPr>
            <w:r w:rsidRPr="007C7BE5">
              <w:rPr>
                <w:rFonts w:eastAsia="Times New Roman" w:cstheme="minorHAnsi"/>
                <w:color w:val="000000"/>
              </w:rPr>
              <w:t>Woody Wetlands</w:t>
            </w:r>
          </w:p>
        </w:tc>
        <w:tc>
          <w:tcPr>
            <w:tcW w:w="630" w:type="dxa"/>
            <w:shd w:val="clear" w:color="auto" w:fill="auto"/>
            <w:noWrap/>
            <w:vAlign w:val="bottom"/>
            <w:hideMark/>
          </w:tcPr>
          <w:p w14:paraId="156FD768"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88</w:t>
            </w:r>
          </w:p>
        </w:tc>
        <w:tc>
          <w:tcPr>
            <w:tcW w:w="630" w:type="dxa"/>
            <w:shd w:val="clear" w:color="auto" w:fill="auto"/>
            <w:noWrap/>
            <w:vAlign w:val="bottom"/>
            <w:hideMark/>
          </w:tcPr>
          <w:p w14:paraId="7EA7647A"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89</w:t>
            </w:r>
          </w:p>
        </w:tc>
        <w:tc>
          <w:tcPr>
            <w:tcW w:w="720" w:type="dxa"/>
            <w:shd w:val="clear" w:color="auto" w:fill="auto"/>
            <w:noWrap/>
            <w:vAlign w:val="bottom"/>
            <w:hideMark/>
          </w:tcPr>
          <w:p w14:paraId="76C6A942"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90</w:t>
            </w:r>
          </w:p>
        </w:tc>
        <w:tc>
          <w:tcPr>
            <w:tcW w:w="810" w:type="dxa"/>
            <w:shd w:val="clear" w:color="auto" w:fill="auto"/>
            <w:noWrap/>
            <w:vAlign w:val="bottom"/>
            <w:hideMark/>
          </w:tcPr>
          <w:p w14:paraId="3E583C71"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91</w:t>
            </w:r>
          </w:p>
        </w:tc>
        <w:tc>
          <w:tcPr>
            <w:tcW w:w="3321" w:type="dxa"/>
          </w:tcPr>
          <w:p w14:paraId="5A139171"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Within range of impervious cover (wetlands), herbaceous and woods.</w:t>
            </w:r>
          </w:p>
        </w:tc>
      </w:tr>
      <w:tr w:rsidR="001B74AC" w:rsidRPr="001B74AC" w14:paraId="2D62AA23" w14:textId="77777777">
        <w:trPr>
          <w:gridAfter w:val="1"/>
          <w:wAfter w:w="8" w:type="dxa"/>
          <w:trHeight w:val="301"/>
          <w:jc w:val="center"/>
        </w:trPr>
        <w:tc>
          <w:tcPr>
            <w:tcW w:w="1959" w:type="dxa"/>
            <w:shd w:val="clear" w:color="auto" w:fill="auto"/>
            <w:noWrap/>
            <w:vAlign w:val="center"/>
            <w:hideMark/>
          </w:tcPr>
          <w:p w14:paraId="3D95C0EB" w14:textId="77777777" w:rsidR="001B74AC" w:rsidRPr="007C7BE5" w:rsidRDefault="001B74AC">
            <w:pPr>
              <w:spacing w:after="0" w:line="240" w:lineRule="auto"/>
              <w:jc w:val="center"/>
              <w:rPr>
                <w:rFonts w:eastAsia="Times New Roman" w:cstheme="minorHAnsi"/>
                <w:color w:val="000000"/>
              </w:rPr>
            </w:pPr>
            <w:r w:rsidRPr="007C7BE5">
              <w:rPr>
                <w:rFonts w:eastAsia="Times New Roman" w:cstheme="minorHAnsi"/>
                <w:color w:val="000000"/>
              </w:rPr>
              <w:t>95</w:t>
            </w:r>
          </w:p>
        </w:tc>
        <w:tc>
          <w:tcPr>
            <w:tcW w:w="2540" w:type="dxa"/>
            <w:shd w:val="clear" w:color="auto" w:fill="auto"/>
            <w:noWrap/>
            <w:vAlign w:val="bottom"/>
            <w:hideMark/>
          </w:tcPr>
          <w:p w14:paraId="3516DABA" w14:textId="77777777" w:rsidR="001B74AC" w:rsidRPr="007C7BE5" w:rsidRDefault="001B74AC">
            <w:pPr>
              <w:spacing w:after="0" w:line="240" w:lineRule="auto"/>
              <w:rPr>
                <w:rFonts w:eastAsia="Times New Roman" w:cstheme="minorHAnsi"/>
                <w:color w:val="000000"/>
              </w:rPr>
            </w:pPr>
            <w:r w:rsidRPr="007C7BE5">
              <w:rPr>
                <w:rFonts w:eastAsia="Times New Roman" w:cstheme="minorHAnsi"/>
                <w:color w:val="000000"/>
              </w:rPr>
              <w:t>Emergent Herbaceous Wetlands</w:t>
            </w:r>
          </w:p>
        </w:tc>
        <w:tc>
          <w:tcPr>
            <w:tcW w:w="630" w:type="dxa"/>
            <w:shd w:val="clear" w:color="auto" w:fill="auto"/>
            <w:noWrap/>
            <w:vAlign w:val="bottom"/>
            <w:hideMark/>
          </w:tcPr>
          <w:p w14:paraId="48D1E5DD"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89</w:t>
            </w:r>
          </w:p>
        </w:tc>
        <w:tc>
          <w:tcPr>
            <w:tcW w:w="630" w:type="dxa"/>
            <w:shd w:val="clear" w:color="auto" w:fill="auto"/>
            <w:noWrap/>
            <w:vAlign w:val="bottom"/>
            <w:hideMark/>
          </w:tcPr>
          <w:p w14:paraId="376C3663"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90</w:t>
            </w:r>
          </w:p>
        </w:tc>
        <w:tc>
          <w:tcPr>
            <w:tcW w:w="720" w:type="dxa"/>
            <w:shd w:val="clear" w:color="auto" w:fill="auto"/>
            <w:noWrap/>
            <w:vAlign w:val="bottom"/>
            <w:hideMark/>
          </w:tcPr>
          <w:p w14:paraId="4D6F4B68"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91</w:t>
            </w:r>
          </w:p>
        </w:tc>
        <w:tc>
          <w:tcPr>
            <w:tcW w:w="810" w:type="dxa"/>
            <w:shd w:val="clear" w:color="auto" w:fill="auto"/>
            <w:noWrap/>
            <w:vAlign w:val="bottom"/>
            <w:hideMark/>
          </w:tcPr>
          <w:p w14:paraId="41ACADA5" w14:textId="77777777" w:rsidR="001B74AC" w:rsidRPr="007C7BE5" w:rsidRDefault="001B74AC">
            <w:pPr>
              <w:spacing w:after="0" w:line="240" w:lineRule="auto"/>
              <w:jc w:val="center"/>
              <w:rPr>
                <w:rFonts w:eastAsia="Times New Roman" w:cstheme="minorHAnsi"/>
                <w:color w:val="000000"/>
              </w:rPr>
            </w:pPr>
            <w:r w:rsidRPr="007C7BE5">
              <w:rPr>
                <w:rFonts w:cstheme="minorHAnsi"/>
                <w:color w:val="000000"/>
              </w:rPr>
              <w:t>92</w:t>
            </w:r>
          </w:p>
        </w:tc>
        <w:tc>
          <w:tcPr>
            <w:tcW w:w="3321" w:type="dxa"/>
          </w:tcPr>
          <w:p w14:paraId="188E7D1E" w14:textId="77777777" w:rsidR="001B74AC" w:rsidRPr="007C7BE5" w:rsidRDefault="001B74AC">
            <w:pPr>
              <w:spacing w:after="0" w:line="240" w:lineRule="auto"/>
              <w:rPr>
                <w:rFonts w:cstheme="minorHAnsi"/>
                <w:color w:val="000000"/>
                <w:sz w:val="18"/>
                <w:szCs w:val="18"/>
              </w:rPr>
            </w:pPr>
            <w:r w:rsidRPr="007C7BE5">
              <w:rPr>
                <w:rFonts w:cstheme="minorHAnsi"/>
                <w:i/>
                <w:iCs/>
                <w:color w:val="000000"/>
                <w:sz w:val="18"/>
                <w:szCs w:val="18"/>
              </w:rPr>
              <w:t>Within range of impervious cover (wetlands), herbaceous and woods.</w:t>
            </w:r>
          </w:p>
        </w:tc>
      </w:tr>
      <w:tr w:rsidR="001B74AC" w:rsidRPr="00BC115B" w14:paraId="5C56FC6B" w14:textId="77777777">
        <w:trPr>
          <w:trHeight w:val="301"/>
          <w:jc w:val="center"/>
        </w:trPr>
        <w:tc>
          <w:tcPr>
            <w:tcW w:w="10618" w:type="dxa"/>
            <w:gridSpan w:val="8"/>
            <w:shd w:val="clear" w:color="auto" w:fill="auto"/>
            <w:noWrap/>
            <w:vAlign w:val="center"/>
          </w:tcPr>
          <w:p w14:paraId="3D25CA12" w14:textId="77777777" w:rsidR="001B74AC" w:rsidRPr="007C7BE5" w:rsidRDefault="001B74AC">
            <w:pPr>
              <w:spacing w:after="0" w:line="240" w:lineRule="auto"/>
              <w:rPr>
                <w:rFonts w:cstheme="minorHAnsi"/>
                <w:i/>
                <w:iCs/>
                <w:color w:val="000000"/>
                <w:sz w:val="18"/>
                <w:szCs w:val="18"/>
              </w:rPr>
            </w:pPr>
            <w:r w:rsidRPr="007C7BE5">
              <w:rPr>
                <w:rFonts w:cstheme="minorHAnsi"/>
                <w:i/>
                <w:iCs/>
                <w:color w:val="000000"/>
                <w:sz w:val="18"/>
                <w:szCs w:val="18"/>
              </w:rPr>
              <w:t>All values derived from tables 2-2a -d in USDA Urban Hydrology for Small Watersheds (TR-55) unless indicated.</w:t>
            </w:r>
          </w:p>
          <w:p w14:paraId="6DC5E7B5" w14:textId="77777777" w:rsidR="001B74AC" w:rsidRPr="00FF7047" w:rsidRDefault="001B74AC">
            <w:pPr>
              <w:spacing w:after="0" w:line="240" w:lineRule="auto"/>
              <w:rPr>
                <w:rFonts w:cstheme="minorHAnsi"/>
                <w:i/>
                <w:iCs/>
                <w:color w:val="000000"/>
                <w:sz w:val="20"/>
                <w:szCs w:val="20"/>
              </w:rPr>
            </w:pPr>
            <w:r w:rsidRPr="007C7BE5">
              <w:rPr>
                <w:rFonts w:cstheme="minorHAnsi"/>
                <w:i/>
                <w:iCs/>
                <w:color w:val="000000"/>
                <w:sz w:val="18"/>
                <w:szCs w:val="18"/>
              </w:rPr>
              <w:t>Note: values for emergent and woody wetlands are not explicitly defined in TR-55. Values listed are derived from Appendix table 4b in TR-55</w:t>
            </w:r>
            <w:r w:rsidRPr="001B74AC">
              <w:rPr>
                <w:rFonts w:cstheme="minorHAnsi"/>
                <w:i/>
                <w:iCs/>
                <w:color w:val="000000"/>
                <w:sz w:val="18"/>
                <w:szCs w:val="18"/>
              </w:rPr>
              <w:t>.</w:t>
            </w:r>
          </w:p>
        </w:tc>
      </w:tr>
    </w:tbl>
    <w:p w14:paraId="12B44737" w14:textId="77777777" w:rsidR="004E7871" w:rsidRDefault="004E7871" w:rsidP="004E7871">
      <w:pPr>
        <w:rPr>
          <w:rFonts w:cstheme="minorHAnsi"/>
        </w:rPr>
      </w:pPr>
    </w:p>
    <w:p w14:paraId="75398A03" w14:textId="5B696F98" w:rsidR="009A372C" w:rsidRDefault="004F26C8" w:rsidP="009A372C">
      <w:pPr>
        <w:pStyle w:val="Heading2"/>
      </w:pPr>
      <w:bookmarkStart w:id="45" w:name="_Toc86935475"/>
      <w:bookmarkStart w:id="46" w:name="_Toc87276434"/>
      <w:bookmarkStart w:id="47" w:name="_Toc86935511"/>
      <w:bookmarkStart w:id="48" w:name="_Toc87276470"/>
      <w:bookmarkStart w:id="49" w:name="_Toc86935512"/>
      <w:bookmarkStart w:id="50" w:name="_Toc87276471"/>
      <w:bookmarkStart w:id="51" w:name="_Toc86935513"/>
      <w:bookmarkStart w:id="52" w:name="_Toc87276472"/>
      <w:bookmarkStart w:id="53" w:name="_Toc86935514"/>
      <w:bookmarkStart w:id="54" w:name="_Toc87276473"/>
      <w:bookmarkStart w:id="55" w:name="_Toc86935515"/>
      <w:bookmarkStart w:id="56" w:name="_Toc87276474"/>
      <w:bookmarkStart w:id="57" w:name="_Toc86935516"/>
      <w:bookmarkStart w:id="58" w:name="_Toc87276475"/>
      <w:bookmarkStart w:id="59" w:name="_Toc86935517"/>
      <w:bookmarkStart w:id="60" w:name="_Toc87276476"/>
      <w:bookmarkStart w:id="61" w:name="_Toc146792733"/>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t xml:space="preserve">Hydrologic </w:t>
      </w:r>
      <w:r w:rsidR="009A372C">
        <w:t>Calibration</w:t>
      </w:r>
      <w:bookmarkEnd w:id="61"/>
    </w:p>
    <w:p w14:paraId="500BA123" w14:textId="60D3EF8F" w:rsidR="004F26C8" w:rsidRDefault="00D17FE2" w:rsidP="00103956">
      <w:r>
        <w:t xml:space="preserve">Hydrologic </w:t>
      </w:r>
      <w:r w:rsidR="00587D8E">
        <w:t xml:space="preserve">parameters were revised </w:t>
      </w:r>
      <w:r w:rsidR="007C2CA0">
        <w:t xml:space="preserve">on a case-to-case basis </w:t>
      </w:r>
      <w:proofErr w:type="gramStart"/>
      <w:r w:rsidR="00587D8E">
        <w:t>as a result of</w:t>
      </w:r>
      <w:proofErr w:type="gramEnd"/>
      <w:r w:rsidR="00587D8E">
        <w:t xml:space="preserve"> hydr</w:t>
      </w:r>
      <w:r w:rsidR="00910F84">
        <w:t xml:space="preserve">aulic model comparison </w:t>
      </w:r>
      <w:r w:rsidR="007C2CA0">
        <w:t xml:space="preserve">of the </w:t>
      </w:r>
      <w:r w:rsidR="00442E4B">
        <w:rPr>
          <w:rFonts w:cstheme="minorHAnsi"/>
        </w:rPr>
        <w:t>1-in-100 (1%)</w:t>
      </w:r>
      <w:r w:rsidR="00442E4B">
        <w:t xml:space="preserve"> </w:t>
      </w:r>
      <w:r w:rsidR="004A6FB4">
        <w:t>annual</w:t>
      </w:r>
      <w:r w:rsidR="006E1816">
        <w:t>-</w:t>
      </w:r>
      <w:r w:rsidR="004A6FB4">
        <w:t>chance</w:t>
      </w:r>
      <w:r w:rsidR="007C2CA0">
        <w:t xml:space="preserve"> comparison </w:t>
      </w:r>
      <w:r w:rsidR="00910F84">
        <w:t>to historic USGS gage data</w:t>
      </w:r>
      <w:r w:rsidR="00CA7DDE">
        <w:t xml:space="preserve"> on an individual model (HUC10) scale</w:t>
      </w:r>
      <w:r w:rsidR="00587D8E">
        <w:t>.</w:t>
      </w:r>
      <w:r w:rsidR="00910F84">
        <w:t xml:space="preserve"> </w:t>
      </w:r>
      <w:r w:rsidR="00587D8E">
        <w:t xml:space="preserve">See </w:t>
      </w:r>
      <w:r w:rsidR="00021CB0">
        <w:t>s</w:t>
      </w:r>
      <w:r w:rsidR="00587D8E">
        <w:t xml:space="preserve">ection </w:t>
      </w:r>
      <w:r w:rsidR="004D4949">
        <w:fldChar w:fldCharType="begin"/>
      </w:r>
      <w:r w:rsidR="004D4949">
        <w:instrText xml:space="preserve"> REF _Ref92708833 \r \h </w:instrText>
      </w:r>
      <w:r w:rsidR="004D4949">
        <w:fldChar w:fldCharType="separate"/>
      </w:r>
      <w:r w:rsidR="000F64DF">
        <w:t>4.6</w:t>
      </w:r>
      <w:r w:rsidR="004D4949">
        <w:fldChar w:fldCharType="end"/>
      </w:r>
      <w:r w:rsidR="004D4949">
        <w:t xml:space="preserve"> </w:t>
      </w:r>
      <w:r w:rsidR="00587D8E">
        <w:t>for more details.</w:t>
      </w:r>
      <w:r w:rsidR="00E51959" w:rsidDel="00E51959">
        <w:t xml:space="preserve"> </w:t>
      </w:r>
    </w:p>
    <w:p w14:paraId="67BC21C9" w14:textId="77777777" w:rsidR="00923544" w:rsidRDefault="00923544">
      <w:pPr>
        <w:pStyle w:val="Heading3"/>
        <w:numPr>
          <w:ilvl w:val="0"/>
          <w:numId w:val="0"/>
        </w:numPr>
        <w:rPr>
          <w:sz w:val="26"/>
          <w:szCs w:val="26"/>
        </w:rPr>
      </w:pPr>
      <w:r>
        <w:br w:type="page"/>
      </w:r>
    </w:p>
    <w:p w14:paraId="5466817E" w14:textId="3664C779" w:rsidR="005620DD" w:rsidRDefault="005620DD" w:rsidP="00872C87">
      <w:pPr>
        <w:pStyle w:val="Heading1"/>
      </w:pPr>
      <w:bookmarkStart w:id="62" w:name="_Ref87626382"/>
      <w:bookmarkStart w:id="63" w:name="_Toc146792734"/>
      <w:r w:rsidRPr="005620DD">
        <w:lastRenderedPageBreak/>
        <w:t>Hydraulics</w:t>
      </w:r>
      <w:bookmarkEnd w:id="62"/>
      <w:bookmarkEnd w:id="63"/>
    </w:p>
    <w:p w14:paraId="73D121BA" w14:textId="7CB0C8B2" w:rsidR="003E3AC3" w:rsidRDefault="003F4670" w:rsidP="003F4670">
      <w:pPr>
        <w:autoSpaceDE w:val="0"/>
        <w:autoSpaceDN w:val="0"/>
        <w:adjustRightInd w:val="0"/>
        <w:spacing w:after="0" w:line="240" w:lineRule="auto"/>
        <w:rPr>
          <w:rFonts w:ascii="TT15Ct00" w:hAnsi="TT15Ct00" w:cs="TT15Ct00"/>
        </w:rPr>
      </w:pPr>
      <w:r>
        <w:rPr>
          <w:rFonts w:ascii="TT15Ct00" w:hAnsi="TT15Ct00" w:cs="TT15Ct00"/>
        </w:rPr>
        <w:t xml:space="preserve">The hydraulic approach for </w:t>
      </w:r>
      <w:r w:rsidR="00AB420F">
        <w:rPr>
          <w:rFonts w:ascii="TT15Ct00" w:hAnsi="TT15Ct00" w:cs="TT15Ct00"/>
        </w:rPr>
        <w:t xml:space="preserve">the </w:t>
      </w:r>
      <w:r w:rsidR="00EF2E74" w:rsidRPr="00EF2E74">
        <w:rPr>
          <w:rFonts w:ascii="TT15Ct00" w:hAnsi="TT15Ct00" w:cs="TT15Ct00"/>
        </w:rPr>
        <w:t>Nueces Headwaters</w:t>
      </w:r>
      <w:r>
        <w:rPr>
          <w:rFonts w:ascii="TT15Ct00" w:hAnsi="TT15Ct00" w:cs="TT15Ct00"/>
        </w:rPr>
        <w:t xml:space="preserve"> </w:t>
      </w:r>
      <w:r w:rsidR="00252BE2">
        <w:rPr>
          <w:rFonts w:ascii="TT15Ct00" w:hAnsi="TT15Ct00" w:cs="TT15Ct00"/>
        </w:rPr>
        <w:t>watershed</w:t>
      </w:r>
      <w:r w:rsidR="0037792E">
        <w:rPr>
          <w:rFonts w:ascii="TT15Ct00" w:hAnsi="TT15Ct00" w:cs="TT15Ct00"/>
        </w:rPr>
        <w:t>’s BLE analysis</w:t>
      </w:r>
      <w:r w:rsidR="00252BE2">
        <w:rPr>
          <w:rFonts w:ascii="TT15Ct00" w:hAnsi="TT15Ct00" w:cs="TT15Ct00"/>
        </w:rPr>
        <w:t xml:space="preserve"> </w:t>
      </w:r>
      <w:r>
        <w:rPr>
          <w:rFonts w:ascii="TT15Ct00" w:hAnsi="TT15Ct00" w:cs="TT15Ct00"/>
        </w:rPr>
        <w:t>consisted of</w:t>
      </w:r>
      <w:r w:rsidR="00C47EBF">
        <w:rPr>
          <w:rFonts w:ascii="TT15Ct00" w:hAnsi="TT15Ct00" w:cs="TT15Ct00"/>
        </w:rPr>
        <w:t xml:space="preserve"> developing HUC10-scale </w:t>
      </w:r>
      <w:r w:rsidR="00187F8B">
        <w:rPr>
          <w:rFonts w:ascii="TT15Ct00" w:hAnsi="TT15Ct00" w:cs="TT15Ct00"/>
        </w:rPr>
        <w:t>two-dimensional (2D) hydraulic models with the Hydrologic Engineering Center’s River Analysis System (</w:t>
      </w:r>
      <w:proofErr w:type="spellStart"/>
      <w:r w:rsidR="00187F8B">
        <w:rPr>
          <w:rFonts w:ascii="TT15Ct00" w:hAnsi="TT15Ct00" w:cs="TT15Ct00"/>
        </w:rPr>
        <w:t>HEC</w:t>
      </w:r>
      <w:proofErr w:type="spellEnd"/>
      <w:r w:rsidR="00187F8B">
        <w:rPr>
          <w:rFonts w:ascii="TT15Ct00" w:hAnsi="TT15Ct00" w:cs="TT15Ct00"/>
        </w:rPr>
        <w:t>-RAS) program version 6.</w:t>
      </w:r>
      <w:r w:rsidR="00046CA5">
        <w:rPr>
          <w:rFonts w:ascii="TT15Ct00" w:hAnsi="TT15Ct00" w:cs="TT15Ct00"/>
        </w:rPr>
        <w:t>2</w:t>
      </w:r>
      <w:r w:rsidR="00187F8B">
        <w:rPr>
          <w:rFonts w:ascii="TT15Ct00" w:hAnsi="TT15Ct00" w:cs="TT15Ct00"/>
        </w:rPr>
        <w:t xml:space="preserve">. </w:t>
      </w:r>
      <w:r w:rsidR="00571F6C">
        <w:rPr>
          <w:rFonts w:ascii="TT15Ct00" w:hAnsi="TT15Ct00" w:cs="TT15Ct00"/>
        </w:rPr>
        <w:t xml:space="preserve">Hydraulic routing was performed </w:t>
      </w:r>
      <w:r w:rsidR="008073DC">
        <w:rPr>
          <w:rFonts w:ascii="TT15Ct00" w:hAnsi="TT15Ct00" w:cs="TT15Ct00"/>
        </w:rPr>
        <w:t xml:space="preserve">with an unsteady-state analysis </w:t>
      </w:r>
      <w:r w:rsidR="00571F6C">
        <w:rPr>
          <w:rFonts w:ascii="TT15Ct00" w:hAnsi="TT15Ct00" w:cs="TT15Ct00"/>
        </w:rPr>
        <w:t xml:space="preserve">by </w:t>
      </w:r>
      <w:r w:rsidR="00EF7AD6">
        <w:rPr>
          <w:rFonts w:ascii="TT15Ct00" w:hAnsi="TT15Ct00" w:cs="TT15Ct00"/>
        </w:rPr>
        <w:t xml:space="preserve">applying </w:t>
      </w:r>
      <w:r w:rsidR="00B1054D">
        <w:rPr>
          <w:rFonts w:ascii="TT15Ct00" w:hAnsi="TT15Ct00" w:cs="TT15Ct00"/>
        </w:rPr>
        <w:t xml:space="preserve">NOAA Atlas </w:t>
      </w:r>
      <w:r w:rsidR="002F4BE6">
        <w:rPr>
          <w:rFonts w:ascii="TT15Ct00" w:hAnsi="TT15Ct00" w:cs="TT15Ct00"/>
        </w:rPr>
        <w:t xml:space="preserve">14 </w:t>
      </w:r>
      <w:r w:rsidR="00EF7AD6">
        <w:rPr>
          <w:rFonts w:ascii="TT15Ct00" w:hAnsi="TT15Ct00" w:cs="TT15Ct00"/>
        </w:rPr>
        <w:t>spatial</w:t>
      </w:r>
      <w:r w:rsidR="00643525">
        <w:rPr>
          <w:rFonts w:ascii="TT15Ct00" w:hAnsi="TT15Ct00" w:cs="TT15Ct00"/>
        </w:rPr>
        <w:t>ly</w:t>
      </w:r>
      <w:r w:rsidR="00EF7AD6">
        <w:rPr>
          <w:rFonts w:ascii="TT15Ct00" w:hAnsi="TT15Ct00" w:cs="TT15Ct00"/>
        </w:rPr>
        <w:t xml:space="preserve"> varying rainfall data </w:t>
      </w:r>
      <w:r w:rsidR="004E1E95">
        <w:rPr>
          <w:rFonts w:ascii="TT15Ct00" w:hAnsi="TT15Ct00" w:cs="TT15Ct00"/>
        </w:rPr>
        <w:t xml:space="preserve">to </w:t>
      </w:r>
      <w:r>
        <w:rPr>
          <w:rFonts w:ascii="TT15Ct00" w:hAnsi="TT15Ct00" w:cs="TT15Ct00"/>
        </w:rPr>
        <w:t xml:space="preserve">the </w:t>
      </w:r>
      <w:r w:rsidR="00BE7CDC">
        <w:rPr>
          <w:rFonts w:ascii="TT15Ct00" w:hAnsi="TT15Ct00" w:cs="TT15Ct00"/>
        </w:rPr>
        <w:t xml:space="preserve">final </w:t>
      </w:r>
      <w:r w:rsidR="00D31E49">
        <w:rPr>
          <w:rFonts w:ascii="TT15Ct00" w:hAnsi="TT15Ct00" w:cs="TT15Ct00"/>
        </w:rPr>
        <w:t xml:space="preserve">model mesh, which is </w:t>
      </w:r>
      <w:r w:rsidR="00BE7CDC">
        <w:rPr>
          <w:rFonts w:ascii="TT15Ct00" w:hAnsi="TT15Ct00" w:cs="TT15Ct00"/>
        </w:rPr>
        <w:t>comprised</w:t>
      </w:r>
      <w:r w:rsidR="00D31E49">
        <w:rPr>
          <w:rFonts w:ascii="TT15Ct00" w:hAnsi="TT15Ct00" w:cs="TT15Ct00"/>
        </w:rPr>
        <w:t xml:space="preserve"> of the </w:t>
      </w:r>
      <w:r>
        <w:rPr>
          <w:rFonts w:ascii="TT15Ct00" w:hAnsi="TT15Ct00" w:cs="TT15Ct00"/>
        </w:rPr>
        <w:t xml:space="preserve">terrain model </w:t>
      </w:r>
      <w:r w:rsidR="00D31E49">
        <w:rPr>
          <w:rFonts w:ascii="TT15Ct00" w:hAnsi="TT15Ct00" w:cs="TT15Ct00"/>
        </w:rPr>
        <w:t>(</w:t>
      </w:r>
      <w:r>
        <w:rPr>
          <w:rFonts w:ascii="TT15Ct00" w:hAnsi="TT15Ct00" w:cs="TT15Ct00"/>
        </w:rPr>
        <w:t xml:space="preserve">described in section </w:t>
      </w:r>
      <w:r w:rsidR="00F7078C">
        <w:rPr>
          <w:rFonts w:ascii="TT15Ct00" w:hAnsi="TT15Ct00" w:cs="TT15Ct00"/>
        </w:rPr>
        <w:fldChar w:fldCharType="begin"/>
      </w:r>
      <w:r w:rsidR="00F7078C">
        <w:rPr>
          <w:rFonts w:ascii="TT15Ct00" w:hAnsi="TT15Ct00" w:cs="TT15Ct00"/>
        </w:rPr>
        <w:instrText xml:space="preserve"> REF _Ref87618059 \r \h </w:instrText>
      </w:r>
      <w:r w:rsidR="00F7078C">
        <w:rPr>
          <w:rFonts w:ascii="TT15Ct00" w:hAnsi="TT15Ct00" w:cs="TT15Ct00"/>
        </w:rPr>
      </w:r>
      <w:r w:rsidR="00F7078C">
        <w:rPr>
          <w:rFonts w:ascii="TT15Ct00" w:hAnsi="TT15Ct00" w:cs="TT15Ct00"/>
        </w:rPr>
        <w:fldChar w:fldCharType="separate"/>
      </w:r>
      <w:r w:rsidR="000F64DF">
        <w:rPr>
          <w:rFonts w:ascii="TT15Ct00" w:hAnsi="TT15Ct00" w:cs="TT15Ct00"/>
        </w:rPr>
        <w:t>2.1</w:t>
      </w:r>
      <w:r w:rsidR="00F7078C">
        <w:rPr>
          <w:rFonts w:ascii="TT15Ct00" w:hAnsi="TT15Ct00" w:cs="TT15Ct00"/>
        </w:rPr>
        <w:fldChar w:fldCharType="end"/>
      </w:r>
      <w:r w:rsidR="00D31E49">
        <w:rPr>
          <w:rFonts w:ascii="TT15Ct00" w:hAnsi="TT15Ct00" w:cs="TT15Ct00"/>
        </w:rPr>
        <w:t>)</w:t>
      </w:r>
      <w:r>
        <w:rPr>
          <w:rFonts w:ascii="TT15Ct00" w:hAnsi="TT15Ct00" w:cs="TT15Ct00"/>
        </w:rPr>
        <w:t xml:space="preserve"> </w:t>
      </w:r>
      <w:r w:rsidR="00BE7CDC">
        <w:rPr>
          <w:rFonts w:ascii="TT15Ct00" w:hAnsi="TT15Ct00" w:cs="TT15Ct00"/>
        </w:rPr>
        <w:t xml:space="preserve">and the </w:t>
      </w:r>
      <w:r>
        <w:rPr>
          <w:rFonts w:ascii="TT15Ct00" w:hAnsi="TT15Ct00" w:cs="TT15Ct00"/>
        </w:rPr>
        <w:t>hydrolog</w:t>
      </w:r>
      <w:r w:rsidR="007320E0">
        <w:rPr>
          <w:rFonts w:ascii="TT15Ct00" w:hAnsi="TT15Ct00" w:cs="TT15Ct00"/>
        </w:rPr>
        <w:t>ic</w:t>
      </w:r>
      <w:r>
        <w:rPr>
          <w:rFonts w:ascii="TT15Ct00" w:hAnsi="TT15Ct00" w:cs="TT15Ct00"/>
        </w:rPr>
        <w:t xml:space="preserve"> input</w:t>
      </w:r>
      <w:r w:rsidR="007320E0">
        <w:rPr>
          <w:rFonts w:ascii="TT15Ct00" w:hAnsi="TT15Ct00" w:cs="TT15Ct00"/>
        </w:rPr>
        <w:t>s</w:t>
      </w:r>
      <w:r>
        <w:rPr>
          <w:rFonts w:ascii="TT15Ct00" w:hAnsi="TT15Ct00" w:cs="TT15Ct00"/>
        </w:rPr>
        <w:t xml:space="preserve"> </w:t>
      </w:r>
      <w:r w:rsidR="00BE7CDC">
        <w:rPr>
          <w:rFonts w:ascii="TT15Ct00" w:hAnsi="TT15Ct00" w:cs="TT15Ct00"/>
        </w:rPr>
        <w:t>(</w:t>
      </w:r>
      <w:r>
        <w:rPr>
          <w:rFonts w:ascii="TT15Ct00" w:hAnsi="TT15Ct00" w:cs="TT15Ct00"/>
        </w:rPr>
        <w:t xml:space="preserve">described in section </w:t>
      </w:r>
      <w:r w:rsidR="00A93300">
        <w:rPr>
          <w:rFonts w:ascii="TT15Ct00" w:hAnsi="TT15Ct00" w:cs="TT15Ct00"/>
        </w:rPr>
        <w:fldChar w:fldCharType="begin"/>
      </w:r>
      <w:r w:rsidR="00A93300">
        <w:rPr>
          <w:rFonts w:ascii="TT15Ct00" w:hAnsi="TT15Ct00" w:cs="TT15Ct00"/>
        </w:rPr>
        <w:instrText xml:space="preserve"> REF _Ref88415922 \r \h </w:instrText>
      </w:r>
      <w:r w:rsidR="00A93300">
        <w:rPr>
          <w:rFonts w:ascii="TT15Ct00" w:hAnsi="TT15Ct00" w:cs="TT15Ct00"/>
        </w:rPr>
      </w:r>
      <w:r w:rsidR="00A93300">
        <w:rPr>
          <w:rFonts w:ascii="TT15Ct00" w:hAnsi="TT15Ct00" w:cs="TT15Ct00"/>
        </w:rPr>
        <w:fldChar w:fldCharType="separate"/>
      </w:r>
      <w:r w:rsidR="000F64DF">
        <w:rPr>
          <w:rFonts w:ascii="TT15Ct00" w:hAnsi="TT15Ct00" w:cs="TT15Ct00"/>
        </w:rPr>
        <w:t>3</w:t>
      </w:r>
      <w:r w:rsidR="00A93300">
        <w:rPr>
          <w:rFonts w:ascii="TT15Ct00" w:hAnsi="TT15Ct00" w:cs="TT15Ct00"/>
        </w:rPr>
        <w:fldChar w:fldCharType="end"/>
      </w:r>
      <w:r w:rsidR="00BE7CDC">
        <w:rPr>
          <w:rFonts w:ascii="TT15Ct00" w:hAnsi="TT15Ct00" w:cs="TT15Ct00"/>
        </w:rPr>
        <w:t>)</w:t>
      </w:r>
      <w:r w:rsidR="004E1B21">
        <w:rPr>
          <w:rFonts w:ascii="TT15Ct00" w:hAnsi="TT15Ct00" w:cs="TT15Ct00"/>
        </w:rPr>
        <w:t xml:space="preserve">. The models </w:t>
      </w:r>
      <w:r w:rsidR="00C94BC5">
        <w:rPr>
          <w:rFonts w:ascii="TT15Ct00" w:hAnsi="TT15Ct00" w:cs="TT15Ct00"/>
        </w:rPr>
        <w:t xml:space="preserve">were </w:t>
      </w:r>
      <w:r w:rsidR="004D4949">
        <w:rPr>
          <w:rFonts w:ascii="TT15Ct00" w:hAnsi="TT15Ct00" w:cs="TT15Ct00"/>
        </w:rPr>
        <w:t xml:space="preserve">refined </w:t>
      </w:r>
      <w:r w:rsidR="00866127">
        <w:rPr>
          <w:rFonts w:ascii="TT15Ct00" w:hAnsi="TT15Ct00" w:cs="TT15Ct00"/>
        </w:rPr>
        <w:t xml:space="preserve">based on </w:t>
      </w:r>
      <w:r w:rsidR="007A0D20">
        <w:rPr>
          <w:rFonts w:ascii="TT15Ct00" w:hAnsi="TT15Ct00" w:cs="TT15Ct00"/>
        </w:rPr>
        <w:t>USGS</w:t>
      </w:r>
      <w:r w:rsidR="00915791">
        <w:rPr>
          <w:rFonts w:ascii="TT15Ct00" w:hAnsi="TT15Ct00" w:cs="TT15Ct00"/>
        </w:rPr>
        <w:t xml:space="preserve"> </w:t>
      </w:r>
      <w:r w:rsidR="003A61AE">
        <w:rPr>
          <w:rFonts w:ascii="TT15Ct00" w:hAnsi="TT15Ct00" w:cs="TT15Ct00"/>
        </w:rPr>
        <w:t>historic gages records</w:t>
      </w:r>
      <w:r w:rsidR="00CD7301">
        <w:rPr>
          <w:rFonts w:ascii="TT15Ct00" w:hAnsi="TT15Ct00" w:cs="TT15Ct00"/>
        </w:rPr>
        <w:t xml:space="preserve"> to simulate </w:t>
      </w:r>
      <w:r w:rsidR="00C302F7">
        <w:rPr>
          <w:rFonts w:ascii="TT15Ct00" w:hAnsi="TT15Ct00" w:cs="TT15Ct00"/>
        </w:rPr>
        <w:t xml:space="preserve">predictions of </w:t>
      </w:r>
      <w:proofErr w:type="spellStart"/>
      <w:r w:rsidR="00CD7301">
        <w:rPr>
          <w:rFonts w:ascii="TT15Ct00" w:hAnsi="TT15Ct00" w:cs="TT15Ct00"/>
        </w:rPr>
        <w:t>WSEL</w:t>
      </w:r>
      <w:proofErr w:type="spellEnd"/>
      <w:r w:rsidR="00CD7301">
        <w:rPr>
          <w:rFonts w:ascii="TT15Ct00" w:hAnsi="TT15Ct00" w:cs="TT15Ct00"/>
        </w:rPr>
        <w:t xml:space="preserve"> and inundation extent</w:t>
      </w:r>
      <w:r>
        <w:rPr>
          <w:rFonts w:ascii="TT15Ct00" w:hAnsi="TT15Ct00" w:cs="TT15Ct00"/>
        </w:rPr>
        <w:t xml:space="preserve"> </w:t>
      </w:r>
      <w:r w:rsidR="00C302F7">
        <w:rPr>
          <w:rFonts w:ascii="TT15Ct00" w:hAnsi="TT15Ct00" w:cs="TT15Ct00"/>
        </w:rPr>
        <w:t>during the 10%</w:t>
      </w:r>
      <w:r w:rsidR="005628C7">
        <w:rPr>
          <w:rFonts w:ascii="TT15Ct00" w:hAnsi="TT15Ct00" w:cs="TT15Ct00"/>
        </w:rPr>
        <w:t>, 4%, 2%, 1%</w:t>
      </w:r>
      <w:r w:rsidR="00191B62">
        <w:rPr>
          <w:rFonts w:ascii="TT15Ct00" w:hAnsi="TT15Ct00" w:cs="TT15Ct00"/>
        </w:rPr>
        <w:t>, +1%, -1% and 0.2%</w:t>
      </w:r>
      <w:r w:rsidR="00442E4B">
        <w:rPr>
          <w:rFonts w:ascii="TT15Ct00" w:hAnsi="TT15Ct00" w:cs="TT15Ct00"/>
        </w:rPr>
        <w:t xml:space="preserve"> </w:t>
      </w:r>
      <w:r w:rsidR="004A6FB4">
        <w:rPr>
          <w:rFonts w:ascii="TT15Ct00" w:hAnsi="TT15Ct00" w:cs="TT15Ct00"/>
        </w:rPr>
        <w:t>annual</w:t>
      </w:r>
      <w:r w:rsidR="006E1816">
        <w:rPr>
          <w:rFonts w:ascii="TT15Ct00" w:hAnsi="TT15Ct00" w:cs="TT15Ct00"/>
        </w:rPr>
        <w:t>-</w:t>
      </w:r>
      <w:r w:rsidR="004A6FB4">
        <w:rPr>
          <w:rFonts w:ascii="TT15Ct00" w:hAnsi="TT15Ct00" w:cs="TT15Ct00"/>
        </w:rPr>
        <w:t>chance</w:t>
      </w:r>
      <w:r w:rsidR="00191B62">
        <w:rPr>
          <w:rFonts w:ascii="TT15Ct00" w:hAnsi="TT15Ct00" w:cs="TT15Ct00"/>
        </w:rPr>
        <w:t xml:space="preserve"> events. </w:t>
      </w:r>
    </w:p>
    <w:p w14:paraId="53661A7A" w14:textId="77777777" w:rsidR="003E3AC3" w:rsidRDefault="003E3AC3" w:rsidP="003F4670">
      <w:pPr>
        <w:autoSpaceDE w:val="0"/>
        <w:autoSpaceDN w:val="0"/>
        <w:adjustRightInd w:val="0"/>
        <w:spacing w:after="0" w:line="240" w:lineRule="auto"/>
        <w:rPr>
          <w:rFonts w:ascii="TT15Ct00" w:hAnsi="TT15Ct00" w:cs="TT15Ct00"/>
        </w:rPr>
      </w:pPr>
    </w:p>
    <w:p w14:paraId="7B82A8A5" w14:textId="616A3920" w:rsidR="003F4670" w:rsidRDefault="003E4608" w:rsidP="003F4670">
      <w:pPr>
        <w:autoSpaceDE w:val="0"/>
        <w:autoSpaceDN w:val="0"/>
        <w:adjustRightInd w:val="0"/>
        <w:spacing w:after="0" w:line="240" w:lineRule="auto"/>
        <w:rPr>
          <w:rFonts w:ascii="TT15Ct00" w:hAnsi="TT15Ct00" w:cs="TT15Ct00"/>
        </w:rPr>
      </w:pPr>
      <w:r>
        <w:rPr>
          <w:rFonts w:ascii="TT15Ct00" w:hAnsi="TT15Ct00" w:cs="TT15Ct00"/>
        </w:rPr>
        <w:t xml:space="preserve">The Nueces Headwaters watershed </w:t>
      </w:r>
      <w:r w:rsidR="00777F0C">
        <w:rPr>
          <w:rFonts w:ascii="TT15Ct00" w:hAnsi="TT15Ct00" w:cs="TT15Ct00"/>
        </w:rPr>
        <w:t xml:space="preserve">consisted of </w:t>
      </w:r>
      <w:r w:rsidR="00634AEF">
        <w:rPr>
          <w:rFonts w:ascii="TT15Ct00" w:hAnsi="TT15Ct00" w:cs="TT15Ct00"/>
        </w:rPr>
        <w:t>four</w:t>
      </w:r>
      <w:r w:rsidR="00941D4D">
        <w:rPr>
          <w:rFonts w:ascii="TT15Ct00" w:hAnsi="TT15Ct00" w:cs="TT15Ct00"/>
        </w:rPr>
        <w:t xml:space="preserve"> </w:t>
      </w:r>
      <w:r w:rsidR="00777F0C">
        <w:rPr>
          <w:rFonts w:ascii="TT15Ct00" w:hAnsi="TT15Ct00" w:cs="TT15Ct00"/>
        </w:rPr>
        <w:t xml:space="preserve">HUC10 catchments resulting in the creation of </w:t>
      </w:r>
      <w:r w:rsidR="00634AEF">
        <w:rPr>
          <w:rFonts w:ascii="TT15Ct00" w:hAnsi="TT15Ct00" w:cs="TT15Ct00"/>
        </w:rPr>
        <w:t>four</w:t>
      </w:r>
      <w:r w:rsidR="0037140E">
        <w:rPr>
          <w:rFonts w:ascii="TT15Ct00" w:hAnsi="TT15Ct00" w:cs="TT15Ct00"/>
        </w:rPr>
        <w:t>,</w:t>
      </w:r>
      <w:r w:rsidR="00941D4D">
        <w:rPr>
          <w:rFonts w:ascii="TT15Ct00" w:hAnsi="TT15Ct00" w:cs="TT15Ct00"/>
        </w:rPr>
        <w:t xml:space="preserve"> </w:t>
      </w:r>
      <w:r w:rsidR="00777F0C">
        <w:rPr>
          <w:rFonts w:ascii="TT15Ct00" w:hAnsi="TT15Ct00" w:cs="TT15Ct00"/>
        </w:rPr>
        <w:t xml:space="preserve">HUC10-scale models: </w:t>
      </w:r>
    </w:p>
    <w:p w14:paraId="1460FD3D" w14:textId="1DBC159B" w:rsidR="006E5816" w:rsidRPr="000A172C" w:rsidRDefault="006E5816" w:rsidP="00777F0C">
      <w:pPr>
        <w:pStyle w:val="ListParagraph"/>
        <w:numPr>
          <w:ilvl w:val="0"/>
          <w:numId w:val="30"/>
        </w:numPr>
        <w:autoSpaceDE w:val="0"/>
        <w:autoSpaceDN w:val="0"/>
        <w:adjustRightInd w:val="0"/>
        <w:spacing w:after="0" w:line="240" w:lineRule="auto"/>
        <w:rPr>
          <w:rFonts w:ascii="TT15Ct00" w:hAnsi="TT15Ct00" w:cs="TT15Ct00"/>
        </w:rPr>
      </w:pPr>
      <w:r w:rsidRPr="006E5816">
        <w:rPr>
          <w:rFonts w:ascii="TT15Ct00" w:hAnsi="TT15Ct00" w:cs="TT15Ct00"/>
        </w:rPr>
        <w:t>East Prong Nueces River</w:t>
      </w:r>
      <w:r>
        <w:rPr>
          <w:rFonts w:ascii="TT15Ct00" w:hAnsi="TT15Ct00" w:cs="TT15Ct00"/>
        </w:rPr>
        <w:t xml:space="preserve"> - </w:t>
      </w:r>
      <w:r w:rsidRPr="006E5816">
        <w:rPr>
          <w:rFonts w:ascii="TT15Ct00" w:hAnsi="TT15Ct00" w:cs="TT15Ct00"/>
        </w:rPr>
        <w:t>1211010101</w:t>
      </w:r>
      <w:r w:rsidRPr="000A172C" w:rsidDel="006E5816">
        <w:rPr>
          <w:rFonts w:ascii="TT15Ct00" w:hAnsi="TT15Ct00" w:cs="TT15Ct00"/>
        </w:rPr>
        <w:t xml:space="preserve"> </w:t>
      </w:r>
    </w:p>
    <w:p w14:paraId="11ECAC77" w14:textId="69D0D0F9" w:rsidR="006E5816" w:rsidRPr="000A172C" w:rsidRDefault="006E5816" w:rsidP="006E5816">
      <w:pPr>
        <w:pStyle w:val="ListParagraph"/>
        <w:numPr>
          <w:ilvl w:val="0"/>
          <w:numId w:val="30"/>
        </w:numPr>
        <w:autoSpaceDE w:val="0"/>
        <w:autoSpaceDN w:val="0"/>
        <w:adjustRightInd w:val="0"/>
        <w:spacing w:after="0" w:line="240" w:lineRule="auto"/>
        <w:rPr>
          <w:rFonts w:ascii="TT15Ct00" w:hAnsi="TT15Ct00" w:cs="TT15Ct00"/>
        </w:rPr>
      </w:pPr>
      <w:r w:rsidRPr="006E5816">
        <w:rPr>
          <w:rFonts w:ascii="TT15Ct00" w:hAnsi="TT15Ct00" w:cs="TT15Ct00"/>
        </w:rPr>
        <w:t>Pulliam Creek</w:t>
      </w:r>
      <w:r>
        <w:rPr>
          <w:rFonts w:ascii="TT15Ct00" w:hAnsi="TT15Ct00" w:cs="TT15Ct00"/>
        </w:rPr>
        <w:t xml:space="preserve"> - </w:t>
      </w:r>
      <w:r w:rsidRPr="006E5816">
        <w:rPr>
          <w:rFonts w:ascii="TT15Ct00" w:hAnsi="TT15Ct00" w:cs="TT15Ct00"/>
        </w:rPr>
        <w:t>1211010102</w:t>
      </w:r>
      <w:r w:rsidRPr="000A172C" w:rsidDel="006E5816">
        <w:rPr>
          <w:rFonts w:ascii="TT15Ct00" w:hAnsi="TT15Ct00" w:cs="TT15Ct00"/>
        </w:rPr>
        <w:t xml:space="preserve"> </w:t>
      </w:r>
    </w:p>
    <w:p w14:paraId="3D2EBB23" w14:textId="7C351086" w:rsidR="006E5816" w:rsidRPr="000A172C" w:rsidRDefault="006E5816" w:rsidP="006E5816">
      <w:pPr>
        <w:pStyle w:val="ListParagraph"/>
        <w:numPr>
          <w:ilvl w:val="0"/>
          <w:numId w:val="30"/>
        </w:numPr>
        <w:autoSpaceDE w:val="0"/>
        <w:autoSpaceDN w:val="0"/>
        <w:adjustRightInd w:val="0"/>
        <w:spacing w:after="0" w:line="240" w:lineRule="auto"/>
        <w:rPr>
          <w:rFonts w:ascii="TT15Ct00" w:hAnsi="TT15Ct00" w:cs="TT15Ct00"/>
        </w:rPr>
      </w:pPr>
      <w:r w:rsidRPr="006E5816">
        <w:rPr>
          <w:rFonts w:ascii="TT15Ct00" w:hAnsi="TT15Ct00" w:cs="TT15Ct00"/>
        </w:rPr>
        <w:t>Headwaters Nueces River</w:t>
      </w:r>
      <w:r>
        <w:rPr>
          <w:rFonts w:ascii="TT15Ct00" w:hAnsi="TT15Ct00" w:cs="TT15Ct00"/>
        </w:rPr>
        <w:t xml:space="preserve"> - </w:t>
      </w:r>
      <w:r w:rsidRPr="006E5816">
        <w:rPr>
          <w:rFonts w:ascii="TT15Ct00" w:hAnsi="TT15Ct00" w:cs="TT15Ct00"/>
        </w:rPr>
        <w:t>1211010103</w:t>
      </w:r>
      <w:r w:rsidRPr="000A172C" w:rsidDel="006E5816">
        <w:rPr>
          <w:rFonts w:ascii="TT15Ct00" w:hAnsi="TT15Ct00" w:cs="TT15Ct00"/>
        </w:rPr>
        <w:t xml:space="preserve"> </w:t>
      </w:r>
    </w:p>
    <w:p w14:paraId="37C5DFFD" w14:textId="5F5D285F" w:rsidR="006E5816" w:rsidRPr="000A172C" w:rsidRDefault="006E5816" w:rsidP="006E5816">
      <w:pPr>
        <w:pStyle w:val="ListParagraph"/>
        <w:numPr>
          <w:ilvl w:val="0"/>
          <w:numId w:val="30"/>
        </w:numPr>
        <w:autoSpaceDE w:val="0"/>
        <w:autoSpaceDN w:val="0"/>
        <w:adjustRightInd w:val="0"/>
        <w:spacing w:after="0" w:line="240" w:lineRule="auto"/>
        <w:rPr>
          <w:rFonts w:ascii="TT15Ct00" w:hAnsi="TT15Ct00" w:cs="TT15Ct00"/>
        </w:rPr>
      </w:pPr>
      <w:proofErr w:type="spellStart"/>
      <w:r w:rsidRPr="006E5816">
        <w:rPr>
          <w:rFonts w:ascii="TT15Ct00" w:hAnsi="TT15Ct00" w:cs="TT15Ct00"/>
        </w:rPr>
        <w:t>Montell</w:t>
      </w:r>
      <w:proofErr w:type="spellEnd"/>
      <w:r w:rsidRPr="006E5816">
        <w:rPr>
          <w:rFonts w:ascii="TT15Ct00" w:hAnsi="TT15Ct00" w:cs="TT15Ct00"/>
        </w:rPr>
        <w:t xml:space="preserve"> Creek-Nueces River</w:t>
      </w:r>
      <w:r>
        <w:rPr>
          <w:rFonts w:ascii="TT15Ct00" w:hAnsi="TT15Ct00" w:cs="TT15Ct00"/>
        </w:rPr>
        <w:t xml:space="preserve"> - </w:t>
      </w:r>
      <w:r w:rsidRPr="006E5816">
        <w:rPr>
          <w:rFonts w:ascii="TT15Ct00" w:hAnsi="TT15Ct00" w:cs="TT15Ct00"/>
        </w:rPr>
        <w:t>1211010104</w:t>
      </w:r>
      <w:r w:rsidRPr="000A172C" w:rsidDel="006E5816">
        <w:rPr>
          <w:rFonts w:ascii="TT15Ct00" w:hAnsi="TT15Ct00" w:cs="TT15Ct00"/>
        </w:rPr>
        <w:t xml:space="preserve"> </w:t>
      </w:r>
    </w:p>
    <w:p w14:paraId="47A14EBD" w14:textId="77777777" w:rsidR="00777F0C" w:rsidRPr="00872C87" w:rsidRDefault="00777F0C" w:rsidP="00872C87">
      <w:pPr>
        <w:pStyle w:val="ListParagraph"/>
        <w:autoSpaceDE w:val="0"/>
        <w:autoSpaceDN w:val="0"/>
        <w:adjustRightInd w:val="0"/>
        <w:spacing w:after="0" w:line="240" w:lineRule="auto"/>
        <w:rPr>
          <w:rFonts w:ascii="TT15Ct00" w:hAnsi="TT15Ct00" w:cs="TT15Ct00"/>
        </w:rPr>
      </w:pPr>
    </w:p>
    <w:p w14:paraId="5F145ECE" w14:textId="772A45C4" w:rsidR="00AC1FFC" w:rsidRDefault="00145517" w:rsidP="003F4670">
      <w:pPr>
        <w:autoSpaceDE w:val="0"/>
        <w:autoSpaceDN w:val="0"/>
        <w:adjustRightInd w:val="0"/>
        <w:spacing w:after="0" w:line="240" w:lineRule="auto"/>
        <w:rPr>
          <w:rFonts w:ascii="TT15Ct00" w:hAnsi="TT15Ct00" w:cs="TT15Ct00"/>
        </w:rPr>
      </w:pPr>
      <w:r>
        <w:rPr>
          <w:rFonts w:ascii="TT15Ct00" w:hAnsi="TT15Ct00" w:cs="TT15Ct00"/>
        </w:rPr>
        <w:t>The HUC10 models were coupled through outflow and inflow boundary conditions for calibration and derivation of a unified floodplain which is described in</w:t>
      </w:r>
      <w:r w:rsidR="00806F1D">
        <w:rPr>
          <w:rFonts w:ascii="TT15Ct00" w:hAnsi="TT15Ct00" w:cs="TT15Ct00"/>
        </w:rPr>
        <w:t xml:space="preserve"> Section</w:t>
      </w:r>
      <w:r w:rsidR="00634AEF">
        <w:rPr>
          <w:rFonts w:ascii="TT15Ct00" w:hAnsi="TT15Ct00" w:cs="TT15Ct00"/>
        </w:rPr>
        <w:t xml:space="preserve"> </w:t>
      </w:r>
      <w:r w:rsidR="00634AEF">
        <w:rPr>
          <w:rFonts w:ascii="TT15Ct00" w:hAnsi="TT15Ct00" w:cs="TT15Ct00"/>
        </w:rPr>
        <w:fldChar w:fldCharType="begin"/>
      </w:r>
      <w:r w:rsidR="00634AEF">
        <w:rPr>
          <w:rFonts w:ascii="TT15Ct00" w:hAnsi="TT15Ct00" w:cs="TT15Ct00"/>
        </w:rPr>
        <w:instrText xml:space="preserve"> REF _Ref91073919 \r \h </w:instrText>
      </w:r>
      <w:r w:rsidR="00634AEF">
        <w:rPr>
          <w:rFonts w:ascii="TT15Ct00" w:hAnsi="TT15Ct00" w:cs="TT15Ct00"/>
        </w:rPr>
      </w:r>
      <w:r w:rsidR="00634AEF">
        <w:rPr>
          <w:rFonts w:ascii="TT15Ct00" w:hAnsi="TT15Ct00" w:cs="TT15Ct00"/>
        </w:rPr>
        <w:fldChar w:fldCharType="separate"/>
      </w:r>
      <w:r w:rsidR="000F64DF">
        <w:rPr>
          <w:rFonts w:ascii="TT15Ct00" w:hAnsi="TT15Ct00" w:cs="TT15Ct00"/>
        </w:rPr>
        <w:t>4.5</w:t>
      </w:r>
      <w:r w:rsidR="00634AEF">
        <w:rPr>
          <w:rFonts w:ascii="TT15Ct00" w:hAnsi="TT15Ct00" w:cs="TT15Ct00"/>
        </w:rPr>
        <w:fldChar w:fldCharType="end"/>
      </w:r>
      <w:r w:rsidRPr="000A172C">
        <w:rPr>
          <w:rFonts w:ascii="TT15Ct00" w:hAnsi="TT15Ct00" w:cs="TT15Ct00"/>
        </w:rPr>
        <w:t>.</w:t>
      </w:r>
      <w:r>
        <w:rPr>
          <w:rFonts w:ascii="TT15Ct00" w:hAnsi="TT15Ct00" w:cs="TT15Ct00"/>
        </w:rPr>
        <w:t xml:space="preserve"> </w:t>
      </w:r>
      <w:r w:rsidR="00EF137E">
        <w:rPr>
          <w:rFonts w:ascii="TT15Ct00" w:hAnsi="TT15Ct00" w:cs="TT15Ct00"/>
        </w:rPr>
        <w:t>Each HUC10 model was developed</w:t>
      </w:r>
      <w:r w:rsidR="00AC1FFC">
        <w:rPr>
          <w:rFonts w:ascii="TT15Ct00" w:hAnsi="TT15Ct00" w:cs="TT15Ct00"/>
        </w:rPr>
        <w:t xml:space="preserve"> for consistency</w:t>
      </w:r>
      <w:r w:rsidR="00EF137E">
        <w:rPr>
          <w:rFonts w:ascii="TT15Ct00" w:hAnsi="TT15Ct00" w:cs="TT15Ct00"/>
        </w:rPr>
        <w:t xml:space="preserve"> </w:t>
      </w:r>
      <w:r w:rsidR="00AC1FFC">
        <w:rPr>
          <w:rFonts w:ascii="TT15Ct00" w:hAnsi="TT15Ct00" w:cs="TT15Ct00"/>
        </w:rPr>
        <w:t xml:space="preserve">applying the </w:t>
      </w:r>
      <w:r w:rsidR="00EF137E">
        <w:rPr>
          <w:rFonts w:ascii="TT15Ct00" w:hAnsi="TT15Ct00" w:cs="TT15Ct00"/>
        </w:rPr>
        <w:t>same parameters and procedures described in this chapter</w:t>
      </w:r>
      <w:r w:rsidR="00284C5C">
        <w:rPr>
          <w:rFonts w:ascii="TT15Ct00" w:hAnsi="TT15Ct00" w:cs="TT15Ct00"/>
        </w:rPr>
        <w:t xml:space="preserve">. </w:t>
      </w:r>
      <w:r w:rsidR="00634AEF">
        <w:rPr>
          <w:rFonts w:ascii="TT15Ct00" w:hAnsi="TT15Ct00" w:cs="TT15Ct00"/>
        </w:rPr>
        <w:t>Unique v</w:t>
      </w:r>
      <w:r w:rsidR="003A1E28">
        <w:rPr>
          <w:rFonts w:ascii="TT15Ct00" w:hAnsi="TT15Ct00" w:cs="TT15Ct00"/>
        </w:rPr>
        <w:t xml:space="preserve">ariances </w:t>
      </w:r>
      <w:r w:rsidR="00211FF7">
        <w:rPr>
          <w:rFonts w:ascii="TT15Ct00" w:hAnsi="TT15Ct00" w:cs="TT15Ct00"/>
        </w:rPr>
        <w:t xml:space="preserve">from these procedures </w:t>
      </w:r>
      <w:r w:rsidR="00AC1FFC">
        <w:rPr>
          <w:rFonts w:ascii="TT15Ct00" w:hAnsi="TT15Ct00" w:cs="TT15Ct00"/>
        </w:rPr>
        <w:t xml:space="preserve">are </w:t>
      </w:r>
      <w:r w:rsidR="00211FF7">
        <w:rPr>
          <w:rFonts w:ascii="TT15Ct00" w:hAnsi="TT15Ct00" w:cs="TT15Ct00"/>
        </w:rPr>
        <w:t xml:space="preserve">noted and </w:t>
      </w:r>
      <w:r w:rsidR="00AC1FFC" w:rsidRPr="009400AA">
        <w:rPr>
          <w:rFonts w:ascii="TT15Ct00" w:hAnsi="TT15Ct00" w:cs="TT15Ct00"/>
        </w:rPr>
        <w:t>described</w:t>
      </w:r>
      <w:r w:rsidR="008F762A" w:rsidRPr="009400AA">
        <w:rPr>
          <w:rFonts w:ascii="TT15Ct00" w:hAnsi="TT15Ct00" w:cs="TT15Ct00"/>
        </w:rPr>
        <w:t xml:space="preserve"> </w:t>
      </w:r>
      <w:r w:rsidR="008F762A" w:rsidRPr="000A172C">
        <w:rPr>
          <w:rFonts w:ascii="TT15Ct00" w:hAnsi="TT15Ct00" w:cs="TT15Ct00"/>
        </w:rPr>
        <w:t>in section</w:t>
      </w:r>
      <w:r w:rsidR="007F7520">
        <w:rPr>
          <w:rFonts w:ascii="TT15Ct00" w:hAnsi="TT15Ct00" w:cs="TT15Ct00"/>
        </w:rPr>
        <w:t>s</w:t>
      </w:r>
      <w:r w:rsidR="008F762A" w:rsidRPr="000A172C">
        <w:rPr>
          <w:rFonts w:ascii="TT15Ct00" w:hAnsi="TT15Ct00" w:cs="TT15Ct00"/>
        </w:rPr>
        <w:t xml:space="preserve"> </w:t>
      </w:r>
      <w:r w:rsidR="009400AA" w:rsidRPr="00C570C5">
        <w:rPr>
          <w:rFonts w:ascii="TT15Ct00" w:hAnsi="TT15Ct00" w:cs="TT15Ct00"/>
        </w:rPr>
        <w:fldChar w:fldCharType="begin"/>
      </w:r>
      <w:r w:rsidR="009400AA" w:rsidRPr="000A172C">
        <w:rPr>
          <w:rFonts w:ascii="TT15Ct00" w:hAnsi="TT15Ct00" w:cs="TT15Ct00"/>
        </w:rPr>
        <w:instrText xml:space="preserve"> REF _Ref88227907 \r \h </w:instrText>
      </w:r>
      <w:r w:rsidR="009400AA">
        <w:rPr>
          <w:rFonts w:ascii="TT15Ct00" w:hAnsi="TT15Ct00" w:cs="TT15Ct00"/>
        </w:rPr>
        <w:instrText xml:space="preserve"> \* MERGEFORMAT </w:instrText>
      </w:r>
      <w:r w:rsidR="009400AA" w:rsidRPr="00C570C5">
        <w:rPr>
          <w:rFonts w:ascii="TT15Ct00" w:hAnsi="TT15Ct00" w:cs="TT15Ct00"/>
        </w:rPr>
      </w:r>
      <w:r w:rsidR="009400AA" w:rsidRPr="00C570C5">
        <w:rPr>
          <w:rFonts w:ascii="TT15Ct00" w:hAnsi="TT15Ct00" w:cs="TT15Ct00"/>
        </w:rPr>
        <w:fldChar w:fldCharType="separate"/>
      </w:r>
      <w:r w:rsidR="000F64DF">
        <w:rPr>
          <w:rFonts w:ascii="TT15Ct00" w:hAnsi="TT15Ct00" w:cs="TT15Ct00"/>
        </w:rPr>
        <w:t>4.2</w:t>
      </w:r>
      <w:r w:rsidR="009400AA" w:rsidRPr="00C570C5">
        <w:rPr>
          <w:rFonts w:ascii="TT15Ct00" w:hAnsi="TT15Ct00" w:cs="TT15Ct00"/>
        </w:rPr>
        <w:fldChar w:fldCharType="end"/>
      </w:r>
      <w:r w:rsidR="003125C1">
        <w:rPr>
          <w:rFonts w:ascii="TT15Ct00" w:hAnsi="TT15Ct00" w:cs="TT15Ct00"/>
        </w:rPr>
        <w:t xml:space="preserve"> to </w:t>
      </w:r>
      <w:r w:rsidR="003125C1">
        <w:rPr>
          <w:rFonts w:ascii="TT15Ct00" w:hAnsi="TT15Ct00" w:cs="TT15Ct00"/>
        </w:rPr>
        <w:fldChar w:fldCharType="begin"/>
      </w:r>
      <w:r w:rsidR="003125C1">
        <w:rPr>
          <w:rFonts w:ascii="TT15Ct00" w:hAnsi="TT15Ct00" w:cs="TT15Ct00"/>
        </w:rPr>
        <w:instrText xml:space="preserve"> REF _Ref88416523 \r \h </w:instrText>
      </w:r>
      <w:r w:rsidR="003125C1">
        <w:rPr>
          <w:rFonts w:ascii="TT15Ct00" w:hAnsi="TT15Ct00" w:cs="TT15Ct00"/>
        </w:rPr>
      </w:r>
      <w:r w:rsidR="003125C1">
        <w:rPr>
          <w:rFonts w:ascii="TT15Ct00" w:hAnsi="TT15Ct00" w:cs="TT15Ct00"/>
        </w:rPr>
        <w:fldChar w:fldCharType="separate"/>
      </w:r>
      <w:r w:rsidR="000F64DF">
        <w:rPr>
          <w:rFonts w:ascii="TT15Ct00" w:hAnsi="TT15Ct00" w:cs="TT15Ct00"/>
        </w:rPr>
        <w:t>4.4</w:t>
      </w:r>
      <w:r w:rsidR="003125C1">
        <w:rPr>
          <w:rFonts w:ascii="TT15Ct00" w:hAnsi="TT15Ct00" w:cs="TT15Ct00"/>
        </w:rPr>
        <w:fldChar w:fldCharType="end"/>
      </w:r>
      <w:r w:rsidR="00634AEF">
        <w:rPr>
          <w:rFonts w:ascii="TT15Ct00" w:hAnsi="TT15Ct00" w:cs="TT15Ct00"/>
        </w:rPr>
        <w:t xml:space="preserve"> as applicable to each model</w:t>
      </w:r>
      <w:r w:rsidR="00AC1FFC">
        <w:rPr>
          <w:rFonts w:ascii="TT15Ct00" w:hAnsi="TT15Ct00" w:cs="TT15Ct00"/>
        </w:rPr>
        <w:t xml:space="preserve">. </w:t>
      </w:r>
    </w:p>
    <w:p w14:paraId="5D50846E" w14:textId="29355DFB" w:rsidR="00D37FC0" w:rsidRDefault="00835E74" w:rsidP="00872C87">
      <w:pPr>
        <w:pStyle w:val="Heading2"/>
      </w:pPr>
      <w:bookmarkStart w:id="64" w:name="_Toc92727069"/>
      <w:bookmarkStart w:id="65" w:name="_Toc93672196"/>
      <w:bookmarkStart w:id="66" w:name="_Toc93673832"/>
      <w:bookmarkStart w:id="67" w:name="_Toc95309817"/>
      <w:bookmarkStart w:id="68" w:name="_Toc95313282"/>
      <w:bookmarkStart w:id="69" w:name="_Toc95313331"/>
      <w:bookmarkStart w:id="70" w:name="_Toc97105244"/>
      <w:bookmarkStart w:id="71" w:name="_Toc86935520"/>
      <w:bookmarkStart w:id="72" w:name="_Toc87276479"/>
      <w:bookmarkStart w:id="73" w:name="_Toc92727070"/>
      <w:bookmarkStart w:id="74" w:name="_Toc93672197"/>
      <w:bookmarkStart w:id="75" w:name="_Toc93673833"/>
      <w:bookmarkStart w:id="76" w:name="_Toc95309818"/>
      <w:bookmarkStart w:id="77" w:name="_Toc95313283"/>
      <w:bookmarkStart w:id="78" w:name="_Toc95313332"/>
      <w:bookmarkStart w:id="79" w:name="_Toc97105245"/>
      <w:bookmarkStart w:id="80" w:name="_Toc146792735"/>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t>2D Computational Mesh and Settings</w:t>
      </w:r>
      <w:bookmarkEnd w:id="80"/>
      <w:r>
        <w:t xml:space="preserve"> </w:t>
      </w:r>
    </w:p>
    <w:p w14:paraId="158E63F6" w14:textId="790C9BF7" w:rsidR="00DD41E9" w:rsidRDefault="009725E7" w:rsidP="00DD41E9">
      <w:r>
        <w:t xml:space="preserve">The base computational mesh </w:t>
      </w:r>
      <w:r w:rsidR="000A125A">
        <w:t xml:space="preserve">for the models in </w:t>
      </w:r>
      <w:r w:rsidR="00872595">
        <w:t xml:space="preserve">the </w:t>
      </w:r>
      <w:r w:rsidR="00A607A0" w:rsidRPr="00A607A0">
        <w:t>Nueces Headwaters</w:t>
      </w:r>
      <w:r w:rsidR="000D54D4">
        <w:t xml:space="preserve"> watershed</w:t>
      </w:r>
      <w:r w:rsidR="000A125A">
        <w:t xml:space="preserve"> was developed at a </w:t>
      </w:r>
      <w:r w:rsidR="00FB5138">
        <w:t xml:space="preserve">200ft x 200ft </w:t>
      </w:r>
      <w:r w:rsidR="007D1E35">
        <w:t>(40,000 ft</w:t>
      </w:r>
      <w:r w:rsidR="007D1E35" w:rsidRPr="005F437A">
        <w:rPr>
          <w:vertAlign w:val="superscript"/>
        </w:rPr>
        <w:t>2</w:t>
      </w:r>
      <w:r w:rsidR="007D1E35">
        <w:t xml:space="preserve">) </w:t>
      </w:r>
      <w:r w:rsidR="00FB5138">
        <w:t>grid cell size</w:t>
      </w:r>
      <w:r w:rsidR="00703804">
        <w:t xml:space="preserve">. </w:t>
      </w:r>
      <w:proofErr w:type="spellStart"/>
      <w:r w:rsidR="00703804">
        <w:t>Breaklines</w:t>
      </w:r>
      <w:proofErr w:type="spellEnd"/>
      <w:r w:rsidR="00703804">
        <w:t xml:space="preserve"> and refinement regions </w:t>
      </w:r>
      <w:r w:rsidR="00842C13">
        <w:t>were implemented to create higher mesh resolution</w:t>
      </w:r>
      <w:r w:rsidR="00C12FB6">
        <w:t xml:space="preserve"> for channels with contributing area of at least 1 square mile</w:t>
      </w:r>
      <w:r w:rsidR="00842C13">
        <w:t xml:space="preserve"> </w:t>
      </w:r>
      <w:r w:rsidR="00842C13" w:rsidRPr="00E01D75">
        <w:t xml:space="preserve">and in areas of </w:t>
      </w:r>
      <w:r w:rsidR="007D1E35">
        <w:t xml:space="preserve">significant </w:t>
      </w:r>
      <w:r w:rsidR="00842C13" w:rsidRPr="00E01D75">
        <w:t>terrain elevation change</w:t>
      </w:r>
      <w:r w:rsidR="00E10CB2">
        <w:t>, both of which</w:t>
      </w:r>
      <w:r w:rsidR="00842C13">
        <w:t xml:space="preserve"> are described in the following section. </w:t>
      </w:r>
      <w:r w:rsidR="004B6220">
        <w:t xml:space="preserve">ESRI’s </w:t>
      </w:r>
      <w:proofErr w:type="spellStart"/>
      <w:r w:rsidR="004B6220">
        <w:t>ArcHydro</w:t>
      </w:r>
      <w:proofErr w:type="spellEnd"/>
      <w:r w:rsidR="004B6220">
        <w:t xml:space="preserve"> GIS extension was used to develop drainage catchments for the entire HUC8 using the finalized terrain. The HUC10 model perimeters, originally defined by the HUC10 watershed boundaries, were adjusted to reflect the drainage catchments. </w:t>
      </w:r>
      <w:r w:rsidR="003B45D9">
        <w:t>The total number of mesh elements and average cell size varied per</w:t>
      </w:r>
      <w:r w:rsidR="00B47615">
        <w:t xml:space="preserve"> HUC10 model</w:t>
      </w:r>
      <w:r w:rsidR="00B37D99">
        <w:t xml:space="preserve">; </w:t>
      </w:r>
      <w:r w:rsidR="003A30EE">
        <w:t>spatial parameters of each HUC10 model are summa</w:t>
      </w:r>
      <w:r w:rsidR="00DD3C74">
        <w:t xml:space="preserve">rized in </w:t>
      </w:r>
      <w:r w:rsidR="00A0401D">
        <w:rPr>
          <w:highlight w:val="yellow"/>
        </w:rPr>
        <w:fldChar w:fldCharType="begin"/>
      </w:r>
      <w:r w:rsidR="00A0401D">
        <w:instrText xml:space="preserve"> REF _Ref86920254 \h </w:instrText>
      </w:r>
      <w:r w:rsidR="00A0401D">
        <w:rPr>
          <w:highlight w:val="yellow"/>
        </w:rPr>
      </w:r>
      <w:r w:rsidR="00A0401D">
        <w:rPr>
          <w:highlight w:val="yellow"/>
        </w:rPr>
        <w:fldChar w:fldCharType="separate"/>
      </w:r>
      <w:r w:rsidR="000F64DF">
        <w:t xml:space="preserve">Table </w:t>
      </w:r>
      <w:r w:rsidR="000F64DF">
        <w:rPr>
          <w:noProof/>
        </w:rPr>
        <w:t>4</w:t>
      </w:r>
      <w:r w:rsidR="000F64DF">
        <w:noBreakHyphen/>
      </w:r>
      <w:r w:rsidR="000F64DF">
        <w:rPr>
          <w:noProof/>
        </w:rPr>
        <w:t>1</w:t>
      </w:r>
      <w:r w:rsidR="00A0401D">
        <w:rPr>
          <w:highlight w:val="yellow"/>
        </w:rPr>
        <w:fldChar w:fldCharType="end"/>
      </w:r>
      <w:r w:rsidR="00DD3C74">
        <w:t xml:space="preserve">. </w:t>
      </w:r>
    </w:p>
    <w:p w14:paraId="6CC7C588" w14:textId="75413377" w:rsidR="00A0401D" w:rsidRDefault="00A0401D" w:rsidP="00872C87">
      <w:pPr>
        <w:pStyle w:val="Caption"/>
        <w:keepNext/>
        <w:jc w:val="center"/>
      </w:pPr>
      <w:bookmarkStart w:id="81" w:name="_Ref86920254"/>
      <w:bookmarkStart w:id="82" w:name="_Toc146792802"/>
      <w:r>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1</w:t>
      </w:r>
      <w:r>
        <w:fldChar w:fldCharType="end"/>
      </w:r>
      <w:bookmarkEnd w:id="81"/>
      <w:r>
        <w:t>. HUC10 Mesh Parameters</w:t>
      </w:r>
      <w:bookmarkEnd w:id="82"/>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2462"/>
        <w:gridCol w:w="1738"/>
        <w:gridCol w:w="2160"/>
      </w:tblGrid>
      <w:tr w:rsidR="008C750B" w:rsidRPr="00BC115B" w14:paraId="5ADFB44D" w14:textId="5CE3B58B" w:rsidTr="009D37AB">
        <w:trPr>
          <w:trHeight w:val="1028"/>
          <w:tblHeader/>
          <w:jc w:val="center"/>
        </w:trPr>
        <w:tc>
          <w:tcPr>
            <w:tcW w:w="2065" w:type="dxa"/>
            <w:shd w:val="clear" w:color="000000" w:fill="4472C4"/>
            <w:noWrap/>
            <w:vAlign w:val="center"/>
            <w:hideMark/>
          </w:tcPr>
          <w:p w14:paraId="6407FE2B" w14:textId="61877890" w:rsidR="008C750B" w:rsidRPr="00CC7919" w:rsidRDefault="008C750B" w:rsidP="00872C87">
            <w:pPr>
              <w:spacing w:after="0" w:line="240" w:lineRule="auto"/>
              <w:jc w:val="center"/>
              <w:rPr>
                <w:rFonts w:eastAsia="Times New Roman" w:cstheme="minorHAnsi"/>
                <w:b/>
                <w:bCs/>
                <w:color w:val="FFFFFF"/>
              </w:rPr>
            </w:pPr>
            <w:r>
              <w:rPr>
                <w:rFonts w:eastAsia="Times New Roman" w:cstheme="minorHAnsi"/>
                <w:b/>
                <w:bCs/>
                <w:color w:val="FFFFFF"/>
              </w:rPr>
              <w:t>HUC10 Model Name and Number</w:t>
            </w:r>
          </w:p>
        </w:tc>
        <w:tc>
          <w:tcPr>
            <w:tcW w:w="2462" w:type="dxa"/>
            <w:shd w:val="clear" w:color="000000" w:fill="4472C4"/>
            <w:noWrap/>
            <w:vAlign w:val="center"/>
            <w:hideMark/>
          </w:tcPr>
          <w:p w14:paraId="21AE919D" w14:textId="2F4E710E" w:rsidR="008C750B" w:rsidRPr="00CC7919" w:rsidRDefault="008C750B" w:rsidP="00872C87">
            <w:pPr>
              <w:spacing w:after="0" w:line="240" w:lineRule="auto"/>
              <w:jc w:val="center"/>
              <w:rPr>
                <w:rFonts w:eastAsia="Times New Roman" w:cstheme="minorHAnsi"/>
                <w:b/>
                <w:bCs/>
                <w:color w:val="FFFFFF"/>
              </w:rPr>
            </w:pPr>
            <w:r>
              <w:rPr>
                <w:rFonts w:eastAsia="Times New Roman" w:cstheme="minorHAnsi"/>
                <w:b/>
                <w:bCs/>
                <w:color w:val="FFFFFF"/>
              </w:rPr>
              <w:t>Size of Study Area (</w:t>
            </w:r>
            <w:r w:rsidR="008F6B9C">
              <w:rPr>
                <w:rFonts w:eastAsia="Times New Roman" w:cstheme="minorHAnsi"/>
                <w:b/>
                <w:bCs/>
                <w:color w:val="FFFFFF"/>
              </w:rPr>
              <w:t>m</w:t>
            </w:r>
            <w:r>
              <w:rPr>
                <w:rFonts w:eastAsia="Times New Roman" w:cstheme="minorHAnsi"/>
                <w:b/>
                <w:bCs/>
                <w:color w:val="FFFFFF"/>
              </w:rPr>
              <w:t>i</w:t>
            </w:r>
            <w:r w:rsidR="00A406E0">
              <w:rPr>
                <w:rFonts w:eastAsia="Times New Roman" w:cstheme="minorHAnsi"/>
                <w:b/>
                <w:bCs/>
                <w:color w:val="FFFFFF"/>
                <w:vertAlign w:val="superscript"/>
              </w:rPr>
              <w:t>2</w:t>
            </w:r>
            <w:r>
              <w:rPr>
                <w:rFonts w:eastAsia="Times New Roman" w:cstheme="minorHAnsi"/>
                <w:b/>
                <w:bCs/>
                <w:color w:val="FFFFFF"/>
              </w:rPr>
              <w:t>)</w:t>
            </w:r>
          </w:p>
        </w:tc>
        <w:tc>
          <w:tcPr>
            <w:tcW w:w="1738" w:type="dxa"/>
            <w:shd w:val="clear" w:color="000000" w:fill="4472C4"/>
            <w:vAlign w:val="center"/>
          </w:tcPr>
          <w:p w14:paraId="31E21B66" w14:textId="0D950AD9" w:rsidR="008C750B" w:rsidRDefault="008C750B" w:rsidP="00DD3C74">
            <w:pPr>
              <w:spacing w:after="0" w:line="240" w:lineRule="auto"/>
              <w:jc w:val="center"/>
              <w:rPr>
                <w:rFonts w:eastAsia="Times New Roman" w:cstheme="minorHAnsi"/>
                <w:b/>
                <w:bCs/>
                <w:color w:val="FFFFFF"/>
              </w:rPr>
            </w:pPr>
            <w:r>
              <w:rPr>
                <w:rFonts w:eastAsia="Times New Roman" w:cstheme="minorHAnsi"/>
                <w:b/>
                <w:bCs/>
                <w:color w:val="FFFFFF"/>
              </w:rPr>
              <w:t xml:space="preserve">Number of Mesh Elements (grid cells) </w:t>
            </w:r>
          </w:p>
        </w:tc>
        <w:tc>
          <w:tcPr>
            <w:tcW w:w="2160" w:type="dxa"/>
            <w:shd w:val="clear" w:color="000000" w:fill="4472C4"/>
            <w:vAlign w:val="center"/>
          </w:tcPr>
          <w:p w14:paraId="26B876E8" w14:textId="6F53F85B" w:rsidR="008C750B" w:rsidRPr="00A0401D" w:rsidRDefault="008C750B" w:rsidP="00DD3C74">
            <w:pPr>
              <w:spacing w:after="0" w:line="240" w:lineRule="auto"/>
              <w:jc w:val="center"/>
              <w:rPr>
                <w:rFonts w:eastAsia="Times New Roman" w:cstheme="minorHAnsi"/>
                <w:b/>
                <w:color w:val="FFFFFF"/>
              </w:rPr>
            </w:pPr>
            <w:r>
              <w:rPr>
                <w:rFonts w:eastAsia="Times New Roman" w:cstheme="minorHAnsi"/>
                <w:b/>
                <w:bCs/>
                <w:color w:val="FFFFFF"/>
              </w:rPr>
              <w:t>Average cell size (</w:t>
            </w:r>
            <w:r w:rsidR="005A06B7">
              <w:rPr>
                <w:rFonts w:eastAsia="Times New Roman" w:cstheme="minorHAnsi"/>
                <w:b/>
                <w:bCs/>
                <w:color w:val="FFFFFF"/>
              </w:rPr>
              <w:t>f</w:t>
            </w:r>
            <w:r w:rsidR="00A0401D">
              <w:rPr>
                <w:rFonts w:eastAsia="Times New Roman" w:cstheme="minorHAnsi"/>
                <w:b/>
                <w:bCs/>
                <w:color w:val="FFFFFF"/>
              </w:rPr>
              <w:t>t</w:t>
            </w:r>
            <w:r w:rsidR="00A0401D">
              <w:rPr>
                <w:rFonts w:eastAsia="Times New Roman" w:cstheme="minorHAnsi"/>
                <w:b/>
                <w:bCs/>
                <w:color w:val="FFFFFF"/>
                <w:vertAlign w:val="superscript"/>
              </w:rPr>
              <w:t>2</w:t>
            </w:r>
            <w:r w:rsidR="00A0401D">
              <w:rPr>
                <w:rFonts w:eastAsia="Times New Roman" w:cstheme="minorHAnsi"/>
                <w:b/>
                <w:bCs/>
                <w:color w:val="FFFFFF"/>
              </w:rPr>
              <w:t>)</w:t>
            </w:r>
          </w:p>
        </w:tc>
      </w:tr>
      <w:tr w:rsidR="008C750B" w:rsidRPr="00BC115B" w14:paraId="5B839A12" w14:textId="47C03CC2" w:rsidTr="009D37AB">
        <w:trPr>
          <w:trHeight w:val="288"/>
          <w:jc w:val="center"/>
        </w:trPr>
        <w:tc>
          <w:tcPr>
            <w:tcW w:w="2065" w:type="dxa"/>
            <w:shd w:val="clear" w:color="auto" w:fill="auto"/>
            <w:noWrap/>
            <w:vAlign w:val="center"/>
          </w:tcPr>
          <w:p w14:paraId="67C6A83F" w14:textId="42DAE795" w:rsidR="008C750B" w:rsidRPr="00CC7919" w:rsidRDefault="00A02879">
            <w:pPr>
              <w:spacing w:after="0" w:line="240" w:lineRule="auto"/>
              <w:jc w:val="center"/>
              <w:rPr>
                <w:rFonts w:eastAsia="Times New Roman" w:cstheme="minorHAnsi"/>
                <w:color w:val="000000"/>
              </w:rPr>
            </w:pPr>
            <w:r w:rsidRPr="00A02879">
              <w:rPr>
                <w:rFonts w:eastAsia="Times New Roman" w:cstheme="minorHAnsi"/>
                <w:color w:val="000000"/>
              </w:rPr>
              <w:t xml:space="preserve">East Prong Nueces River </w:t>
            </w:r>
            <w:r>
              <w:rPr>
                <w:rFonts w:eastAsia="Times New Roman" w:cstheme="minorHAnsi"/>
                <w:color w:val="000000"/>
              </w:rPr>
              <w:t>(</w:t>
            </w:r>
            <w:r w:rsidRPr="00A02879">
              <w:rPr>
                <w:rFonts w:eastAsia="Times New Roman" w:cstheme="minorHAnsi"/>
                <w:color w:val="000000"/>
              </w:rPr>
              <w:t>1211010101</w:t>
            </w:r>
            <w:r>
              <w:rPr>
                <w:rFonts w:eastAsia="Times New Roman" w:cstheme="minorHAnsi"/>
                <w:color w:val="000000"/>
              </w:rPr>
              <w:t>)</w:t>
            </w:r>
          </w:p>
        </w:tc>
        <w:tc>
          <w:tcPr>
            <w:tcW w:w="2462" w:type="dxa"/>
            <w:shd w:val="clear" w:color="auto" w:fill="auto"/>
            <w:noWrap/>
            <w:vAlign w:val="center"/>
          </w:tcPr>
          <w:p w14:paraId="4B315E0A" w14:textId="0B077D9A" w:rsidR="008C750B" w:rsidRPr="00CC7919" w:rsidRDefault="009C7483" w:rsidP="000A172C">
            <w:pPr>
              <w:spacing w:after="0" w:line="240" w:lineRule="auto"/>
              <w:jc w:val="center"/>
              <w:rPr>
                <w:rFonts w:eastAsia="Times New Roman" w:cstheme="minorHAnsi"/>
                <w:color w:val="000000"/>
              </w:rPr>
            </w:pPr>
            <w:r>
              <w:rPr>
                <w:rFonts w:eastAsia="Times New Roman" w:cstheme="minorHAnsi"/>
                <w:color w:val="000000"/>
              </w:rPr>
              <w:t>199.</w:t>
            </w:r>
            <w:r w:rsidR="00E0279C">
              <w:rPr>
                <w:rFonts w:eastAsia="Times New Roman" w:cstheme="minorHAnsi"/>
                <w:color w:val="000000"/>
              </w:rPr>
              <w:t>80</w:t>
            </w:r>
          </w:p>
        </w:tc>
        <w:tc>
          <w:tcPr>
            <w:tcW w:w="1738" w:type="dxa"/>
            <w:shd w:val="clear" w:color="auto" w:fill="auto"/>
            <w:vAlign w:val="center"/>
          </w:tcPr>
          <w:p w14:paraId="36698658" w14:textId="050A1A06" w:rsidR="008C750B" w:rsidRPr="00A44AA6" w:rsidRDefault="00BC046D" w:rsidP="000A172C">
            <w:pPr>
              <w:spacing w:after="0" w:line="240" w:lineRule="auto"/>
              <w:jc w:val="center"/>
              <w:rPr>
                <w:rFonts w:eastAsia="Times New Roman" w:cstheme="minorHAnsi"/>
                <w:color w:val="000000"/>
              </w:rPr>
            </w:pPr>
            <w:r w:rsidRPr="00A44AA6">
              <w:rPr>
                <w:rFonts w:eastAsia="Times New Roman" w:cstheme="minorHAnsi"/>
                <w:color w:val="000000"/>
              </w:rPr>
              <w:t>16</w:t>
            </w:r>
            <w:r w:rsidR="00A44AA6" w:rsidRPr="00A44AA6">
              <w:rPr>
                <w:rFonts w:eastAsia="Times New Roman" w:cstheme="minorHAnsi"/>
                <w:color w:val="000000"/>
              </w:rPr>
              <w:t>7,</w:t>
            </w:r>
            <w:r w:rsidR="00C86F49">
              <w:rPr>
                <w:rFonts w:eastAsia="Times New Roman" w:cstheme="minorHAnsi"/>
                <w:color w:val="000000"/>
              </w:rPr>
              <w:t>984</w:t>
            </w:r>
          </w:p>
        </w:tc>
        <w:tc>
          <w:tcPr>
            <w:tcW w:w="2160" w:type="dxa"/>
            <w:shd w:val="clear" w:color="auto" w:fill="auto"/>
            <w:vAlign w:val="center"/>
          </w:tcPr>
          <w:p w14:paraId="34E7C62E" w14:textId="6F9518B1" w:rsidR="008C750B" w:rsidRPr="00A44AA6" w:rsidRDefault="00A44AA6" w:rsidP="000A172C">
            <w:pPr>
              <w:spacing w:after="0" w:line="240" w:lineRule="auto"/>
              <w:jc w:val="center"/>
              <w:rPr>
                <w:rFonts w:eastAsia="Times New Roman" w:cstheme="minorHAnsi"/>
                <w:color w:val="000000"/>
              </w:rPr>
            </w:pPr>
            <w:r w:rsidRPr="000A172C">
              <w:rPr>
                <w:rFonts w:eastAsia="Times New Roman" w:cstheme="minorHAnsi"/>
                <w:color w:val="000000"/>
              </w:rPr>
              <w:t>33,</w:t>
            </w:r>
            <w:r w:rsidR="00C86F49" w:rsidRPr="000A172C">
              <w:rPr>
                <w:rFonts w:eastAsia="Times New Roman" w:cstheme="minorHAnsi"/>
                <w:color w:val="000000"/>
              </w:rPr>
              <w:t>6</w:t>
            </w:r>
            <w:r w:rsidR="00C86F49">
              <w:rPr>
                <w:rFonts w:eastAsia="Times New Roman" w:cstheme="minorHAnsi"/>
                <w:color w:val="000000"/>
              </w:rPr>
              <w:t>37</w:t>
            </w:r>
          </w:p>
        </w:tc>
      </w:tr>
      <w:tr w:rsidR="008C750B" w:rsidRPr="00BC115B" w14:paraId="3F7D85A1" w14:textId="7F9C12B1" w:rsidTr="009D37AB">
        <w:trPr>
          <w:trHeight w:val="288"/>
          <w:jc w:val="center"/>
        </w:trPr>
        <w:tc>
          <w:tcPr>
            <w:tcW w:w="2065" w:type="dxa"/>
            <w:shd w:val="clear" w:color="auto" w:fill="auto"/>
            <w:noWrap/>
            <w:vAlign w:val="center"/>
          </w:tcPr>
          <w:p w14:paraId="62BA93BB" w14:textId="10D05834" w:rsidR="008C750B" w:rsidRPr="00CC7919" w:rsidRDefault="00A02879">
            <w:pPr>
              <w:spacing w:after="0" w:line="240" w:lineRule="auto"/>
              <w:jc w:val="center"/>
              <w:rPr>
                <w:rFonts w:eastAsia="Times New Roman" w:cstheme="minorHAnsi"/>
                <w:color w:val="000000"/>
              </w:rPr>
            </w:pPr>
            <w:r w:rsidRPr="00A02879">
              <w:rPr>
                <w:rFonts w:eastAsia="Times New Roman" w:cstheme="minorHAnsi"/>
                <w:color w:val="000000"/>
              </w:rPr>
              <w:t xml:space="preserve">Pulliam Creek </w:t>
            </w:r>
            <w:r>
              <w:rPr>
                <w:rFonts w:eastAsia="Times New Roman" w:cstheme="minorHAnsi"/>
                <w:color w:val="000000"/>
              </w:rPr>
              <w:t>(</w:t>
            </w:r>
            <w:r w:rsidRPr="00A02879">
              <w:rPr>
                <w:rFonts w:eastAsia="Times New Roman" w:cstheme="minorHAnsi"/>
                <w:color w:val="000000"/>
              </w:rPr>
              <w:t>1211010102</w:t>
            </w:r>
            <w:r>
              <w:rPr>
                <w:rFonts w:eastAsia="Times New Roman" w:cstheme="minorHAnsi"/>
                <w:color w:val="000000"/>
              </w:rPr>
              <w:t>)</w:t>
            </w:r>
          </w:p>
        </w:tc>
        <w:tc>
          <w:tcPr>
            <w:tcW w:w="2462" w:type="dxa"/>
            <w:shd w:val="clear" w:color="auto" w:fill="auto"/>
            <w:noWrap/>
            <w:vAlign w:val="center"/>
          </w:tcPr>
          <w:p w14:paraId="2AC25C0E" w14:textId="5824A7CE" w:rsidR="008C750B" w:rsidRPr="00CC7919" w:rsidRDefault="00E0279C" w:rsidP="000A172C">
            <w:pPr>
              <w:spacing w:after="0" w:line="240" w:lineRule="auto"/>
              <w:jc w:val="center"/>
              <w:rPr>
                <w:rFonts w:eastAsia="Times New Roman" w:cstheme="minorHAnsi"/>
                <w:color w:val="000000"/>
              </w:rPr>
            </w:pPr>
            <w:r>
              <w:rPr>
                <w:rFonts w:eastAsia="Times New Roman" w:cstheme="minorHAnsi"/>
                <w:color w:val="000000"/>
              </w:rPr>
              <w:t>175.35</w:t>
            </w:r>
          </w:p>
        </w:tc>
        <w:tc>
          <w:tcPr>
            <w:tcW w:w="1738" w:type="dxa"/>
            <w:vAlign w:val="center"/>
          </w:tcPr>
          <w:p w14:paraId="0DD38A93" w14:textId="45E12733" w:rsidR="008C750B" w:rsidRPr="001648E7" w:rsidRDefault="00433B9D" w:rsidP="000A172C">
            <w:pPr>
              <w:spacing w:after="0" w:line="240" w:lineRule="auto"/>
              <w:jc w:val="center"/>
              <w:rPr>
                <w:rFonts w:eastAsia="Times New Roman" w:cstheme="minorHAnsi"/>
                <w:color w:val="000000"/>
              </w:rPr>
            </w:pPr>
            <w:r w:rsidRPr="001648E7">
              <w:rPr>
                <w:rFonts w:eastAsia="Times New Roman" w:cstheme="minorHAnsi"/>
                <w:color w:val="000000"/>
              </w:rPr>
              <w:t>149,</w:t>
            </w:r>
            <w:r w:rsidR="00C86F49">
              <w:rPr>
                <w:rFonts w:eastAsia="Times New Roman" w:cstheme="minorHAnsi"/>
                <w:color w:val="000000"/>
              </w:rPr>
              <w:t>544</w:t>
            </w:r>
          </w:p>
        </w:tc>
        <w:tc>
          <w:tcPr>
            <w:tcW w:w="2160" w:type="dxa"/>
            <w:vAlign w:val="center"/>
          </w:tcPr>
          <w:p w14:paraId="21860318" w14:textId="69A9B4C1" w:rsidR="008C750B" w:rsidRPr="001648E7" w:rsidRDefault="00EE4B4C" w:rsidP="000A172C">
            <w:pPr>
              <w:spacing w:after="0" w:line="240" w:lineRule="auto"/>
              <w:jc w:val="center"/>
              <w:rPr>
                <w:rFonts w:eastAsia="Times New Roman" w:cstheme="minorHAnsi"/>
                <w:color w:val="000000"/>
              </w:rPr>
            </w:pPr>
            <w:r w:rsidRPr="001648E7">
              <w:rPr>
                <w:rFonts w:eastAsia="Times New Roman" w:cstheme="minorHAnsi"/>
                <w:color w:val="000000"/>
              </w:rPr>
              <w:t>32</w:t>
            </w:r>
            <w:r w:rsidR="00EC3574" w:rsidRPr="001648E7">
              <w:rPr>
                <w:rFonts w:eastAsia="Times New Roman" w:cstheme="minorHAnsi"/>
                <w:color w:val="000000"/>
              </w:rPr>
              <w:t>,</w:t>
            </w:r>
            <w:r w:rsidR="00C86F49">
              <w:rPr>
                <w:rFonts w:eastAsia="Times New Roman" w:cstheme="minorHAnsi"/>
                <w:color w:val="000000"/>
              </w:rPr>
              <w:t>651</w:t>
            </w:r>
          </w:p>
        </w:tc>
      </w:tr>
      <w:tr w:rsidR="008C750B" w:rsidRPr="00BC115B" w14:paraId="536BC135" w14:textId="66916DC0" w:rsidTr="009D37AB">
        <w:trPr>
          <w:trHeight w:val="288"/>
          <w:jc w:val="center"/>
        </w:trPr>
        <w:tc>
          <w:tcPr>
            <w:tcW w:w="2065" w:type="dxa"/>
            <w:shd w:val="clear" w:color="auto" w:fill="auto"/>
            <w:noWrap/>
            <w:vAlign w:val="center"/>
          </w:tcPr>
          <w:p w14:paraId="454737EA" w14:textId="139B9F33" w:rsidR="008C750B" w:rsidRPr="00CC7919" w:rsidRDefault="00A02879">
            <w:pPr>
              <w:spacing w:after="0" w:line="240" w:lineRule="auto"/>
              <w:jc w:val="center"/>
              <w:rPr>
                <w:rFonts w:eastAsia="Times New Roman" w:cstheme="minorHAnsi"/>
                <w:color w:val="000000"/>
              </w:rPr>
            </w:pPr>
            <w:r w:rsidRPr="00A02879">
              <w:rPr>
                <w:rFonts w:eastAsia="Times New Roman" w:cstheme="minorHAnsi"/>
                <w:color w:val="000000"/>
              </w:rPr>
              <w:t xml:space="preserve">Headwaters Nueces River </w:t>
            </w:r>
            <w:r>
              <w:rPr>
                <w:rFonts w:eastAsia="Times New Roman" w:cstheme="minorHAnsi"/>
                <w:color w:val="000000"/>
              </w:rPr>
              <w:t>(</w:t>
            </w:r>
            <w:r w:rsidRPr="00A02879">
              <w:rPr>
                <w:rFonts w:eastAsia="Times New Roman" w:cstheme="minorHAnsi"/>
                <w:color w:val="000000"/>
              </w:rPr>
              <w:t>1211010103</w:t>
            </w:r>
            <w:r>
              <w:rPr>
                <w:rFonts w:eastAsia="Times New Roman" w:cstheme="minorHAnsi"/>
                <w:color w:val="000000"/>
              </w:rPr>
              <w:t>)</w:t>
            </w:r>
          </w:p>
        </w:tc>
        <w:tc>
          <w:tcPr>
            <w:tcW w:w="2462" w:type="dxa"/>
            <w:shd w:val="clear" w:color="auto" w:fill="auto"/>
            <w:noWrap/>
            <w:vAlign w:val="center"/>
          </w:tcPr>
          <w:p w14:paraId="5838D7FC" w14:textId="4503238D" w:rsidR="008C750B" w:rsidRPr="00CC7919" w:rsidRDefault="00E0279C" w:rsidP="000A172C">
            <w:pPr>
              <w:spacing w:after="0" w:line="240" w:lineRule="auto"/>
              <w:jc w:val="center"/>
              <w:rPr>
                <w:rFonts w:eastAsia="Times New Roman" w:cstheme="minorHAnsi"/>
                <w:color w:val="000000"/>
              </w:rPr>
            </w:pPr>
            <w:r>
              <w:rPr>
                <w:rFonts w:eastAsia="Times New Roman" w:cstheme="minorHAnsi"/>
                <w:color w:val="000000"/>
              </w:rPr>
              <w:t>182.84</w:t>
            </w:r>
          </w:p>
        </w:tc>
        <w:tc>
          <w:tcPr>
            <w:tcW w:w="1738" w:type="dxa"/>
            <w:vAlign w:val="center"/>
          </w:tcPr>
          <w:p w14:paraId="7A2A7102" w14:textId="2E88392A" w:rsidR="008C750B" w:rsidRPr="00AB75A2" w:rsidRDefault="00FC22D0" w:rsidP="000A172C">
            <w:pPr>
              <w:spacing w:after="0" w:line="240" w:lineRule="auto"/>
              <w:jc w:val="center"/>
              <w:rPr>
                <w:rFonts w:eastAsia="Times New Roman" w:cstheme="minorHAnsi"/>
                <w:color w:val="000000"/>
              </w:rPr>
            </w:pPr>
            <w:r w:rsidRPr="000A172C">
              <w:rPr>
                <w:rFonts w:eastAsia="Times New Roman" w:cstheme="minorHAnsi"/>
                <w:color w:val="000000"/>
              </w:rPr>
              <w:t>255</w:t>
            </w:r>
            <w:r w:rsidR="00757630" w:rsidRPr="000A172C">
              <w:rPr>
                <w:rFonts w:eastAsia="Times New Roman" w:cstheme="minorHAnsi"/>
                <w:color w:val="000000"/>
              </w:rPr>
              <w:t>,</w:t>
            </w:r>
            <w:r w:rsidR="00C86F49">
              <w:rPr>
                <w:rFonts w:eastAsia="Times New Roman" w:cstheme="minorHAnsi"/>
                <w:color w:val="000000"/>
              </w:rPr>
              <w:t>495</w:t>
            </w:r>
          </w:p>
        </w:tc>
        <w:tc>
          <w:tcPr>
            <w:tcW w:w="2160" w:type="dxa"/>
            <w:vAlign w:val="center"/>
          </w:tcPr>
          <w:p w14:paraId="742C4FBD" w14:textId="3B05CD0F" w:rsidR="008C750B" w:rsidRPr="00757630" w:rsidRDefault="00EC3574" w:rsidP="000A172C">
            <w:pPr>
              <w:spacing w:after="0" w:line="240" w:lineRule="auto"/>
              <w:jc w:val="center"/>
              <w:rPr>
                <w:rFonts w:eastAsia="Times New Roman" w:cstheme="minorHAnsi"/>
                <w:color w:val="000000"/>
              </w:rPr>
            </w:pPr>
            <w:r w:rsidRPr="00757630">
              <w:rPr>
                <w:rFonts w:eastAsia="Times New Roman" w:cstheme="minorHAnsi"/>
                <w:color w:val="000000"/>
              </w:rPr>
              <w:t>31,</w:t>
            </w:r>
            <w:r w:rsidR="00C86F49" w:rsidRPr="000A172C">
              <w:rPr>
                <w:rFonts w:eastAsia="Times New Roman" w:cstheme="minorHAnsi"/>
                <w:color w:val="000000"/>
              </w:rPr>
              <w:t>48</w:t>
            </w:r>
            <w:r w:rsidR="00C86F49">
              <w:rPr>
                <w:rFonts w:eastAsia="Times New Roman" w:cstheme="minorHAnsi"/>
                <w:color w:val="000000"/>
              </w:rPr>
              <w:t>0</w:t>
            </w:r>
          </w:p>
        </w:tc>
      </w:tr>
      <w:tr w:rsidR="008C750B" w:rsidRPr="00BC115B" w14:paraId="790526F1" w14:textId="5AD4FD13" w:rsidTr="009D37AB">
        <w:trPr>
          <w:trHeight w:val="288"/>
          <w:jc w:val="center"/>
        </w:trPr>
        <w:tc>
          <w:tcPr>
            <w:tcW w:w="2065" w:type="dxa"/>
            <w:shd w:val="clear" w:color="auto" w:fill="auto"/>
            <w:noWrap/>
            <w:vAlign w:val="center"/>
          </w:tcPr>
          <w:p w14:paraId="67DFEDDC" w14:textId="08E6C8BB" w:rsidR="008C750B" w:rsidRPr="00CC7919" w:rsidRDefault="00A02879">
            <w:pPr>
              <w:spacing w:after="0" w:line="240" w:lineRule="auto"/>
              <w:jc w:val="center"/>
              <w:rPr>
                <w:rFonts w:eastAsia="Times New Roman" w:cstheme="minorHAnsi"/>
                <w:color w:val="000000"/>
              </w:rPr>
            </w:pPr>
            <w:proofErr w:type="spellStart"/>
            <w:r w:rsidRPr="00A02879">
              <w:rPr>
                <w:rFonts w:eastAsia="Times New Roman" w:cstheme="minorHAnsi"/>
                <w:color w:val="000000"/>
              </w:rPr>
              <w:lastRenderedPageBreak/>
              <w:t>Montell</w:t>
            </w:r>
            <w:proofErr w:type="spellEnd"/>
            <w:r w:rsidRPr="00A02879">
              <w:rPr>
                <w:rFonts w:eastAsia="Times New Roman" w:cstheme="minorHAnsi"/>
                <w:color w:val="000000"/>
              </w:rPr>
              <w:t xml:space="preserve"> Creek-Nueces River </w:t>
            </w:r>
            <w:r>
              <w:rPr>
                <w:rFonts w:eastAsia="Times New Roman" w:cstheme="minorHAnsi"/>
                <w:color w:val="000000"/>
              </w:rPr>
              <w:t>(</w:t>
            </w:r>
            <w:r w:rsidRPr="00A02879">
              <w:rPr>
                <w:rFonts w:eastAsia="Times New Roman" w:cstheme="minorHAnsi"/>
                <w:color w:val="000000"/>
              </w:rPr>
              <w:t>1211010104</w:t>
            </w:r>
            <w:r>
              <w:rPr>
                <w:rFonts w:eastAsia="Times New Roman" w:cstheme="minorHAnsi"/>
                <w:color w:val="000000"/>
              </w:rPr>
              <w:t>)</w:t>
            </w:r>
          </w:p>
        </w:tc>
        <w:tc>
          <w:tcPr>
            <w:tcW w:w="2462" w:type="dxa"/>
            <w:shd w:val="clear" w:color="auto" w:fill="auto"/>
            <w:noWrap/>
            <w:vAlign w:val="center"/>
          </w:tcPr>
          <w:p w14:paraId="14B5086F" w14:textId="2B967230" w:rsidR="008C750B" w:rsidRPr="00CC7919" w:rsidRDefault="00D0328C" w:rsidP="000A172C">
            <w:pPr>
              <w:spacing w:after="0" w:line="240" w:lineRule="auto"/>
              <w:jc w:val="center"/>
              <w:rPr>
                <w:rFonts w:eastAsia="Times New Roman" w:cstheme="minorHAnsi"/>
                <w:color w:val="000000"/>
              </w:rPr>
            </w:pPr>
            <w:r>
              <w:rPr>
                <w:rFonts w:eastAsia="Times New Roman" w:cstheme="minorHAnsi"/>
                <w:color w:val="000000"/>
              </w:rPr>
              <w:t>258.67</w:t>
            </w:r>
          </w:p>
        </w:tc>
        <w:tc>
          <w:tcPr>
            <w:tcW w:w="1738" w:type="dxa"/>
            <w:vAlign w:val="center"/>
          </w:tcPr>
          <w:p w14:paraId="64DC5A88" w14:textId="68989941" w:rsidR="008C750B" w:rsidRPr="000A172C" w:rsidRDefault="00BF23A1" w:rsidP="000A172C">
            <w:pPr>
              <w:spacing w:after="0" w:line="240" w:lineRule="auto"/>
              <w:jc w:val="center"/>
              <w:rPr>
                <w:rFonts w:eastAsia="Times New Roman" w:cstheme="minorHAnsi"/>
                <w:color w:val="000000"/>
                <w:highlight w:val="yellow"/>
              </w:rPr>
            </w:pPr>
            <w:r w:rsidRPr="000A172C">
              <w:rPr>
                <w:rFonts w:eastAsia="Times New Roman" w:cstheme="minorHAnsi"/>
                <w:color w:val="000000"/>
              </w:rPr>
              <w:t>191</w:t>
            </w:r>
            <w:r w:rsidR="00B8741B" w:rsidRPr="000A172C">
              <w:rPr>
                <w:rFonts w:eastAsia="Times New Roman" w:cstheme="minorHAnsi"/>
                <w:color w:val="000000"/>
              </w:rPr>
              <w:t>,</w:t>
            </w:r>
            <w:r w:rsidR="00C86F49">
              <w:rPr>
                <w:rFonts w:eastAsia="Times New Roman" w:cstheme="minorHAnsi"/>
                <w:color w:val="000000"/>
              </w:rPr>
              <w:t>910</w:t>
            </w:r>
          </w:p>
        </w:tc>
        <w:tc>
          <w:tcPr>
            <w:tcW w:w="2160" w:type="dxa"/>
            <w:vAlign w:val="center"/>
          </w:tcPr>
          <w:p w14:paraId="37FDA209" w14:textId="413C4687" w:rsidR="008C750B" w:rsidRPr="000A172C" w:rsidRDefault="00745E60" w:rsidP="000A172C">
            <w:pPr>
              <w:spacing w:after="0" w:line="240" w:lineRule="auto"/>
              <w:jc w:val="center"/>
              <w:rPr>
                <w:rFonts w:eastAsia="Times New Roman" w:cstheme="minorHAnsi"/>
                <w:color w:val="000000"/>
                <w:highlight w:val="yellow"/>
              </w:rPr>
            </w:pPr>
            <w:r w:rsidRPr="00AB75A2">
              <w:rPr>
                <w:rFonts w:eastAsia="Times New Roman" w:cstheme="minorHAnsi"/>
                <w:color w:val="000000"/>
              </w:rPr>
              <w:t>31,</w:t>
            </w:r>
            <w:r w:rsidR="00C86F49" w:rsidRPr="000A172C">
              <w:rPr>
                <w:rFonts w:eastAsia="Times New Roman" w:cstheme="minorHAnsi"/>
                <w:color w:val="000000"/>
              </w:rPr>
              <w:t>4</w:t>
            </w:r>
            <w:r w:rsidR="00C86F49">
              <w:rPr>
                <w:rFonts w:eastAsia="Times New Roman" w:cstheme="minorHAnsi"/>
                <w:color w:val="000000"/>
              </w:rPr>
              <w:t>27</w:t>
            </w:r>
            <w:r w:rsidR="00330BEF">
              <w:rPr>
                <w:rFonts w:eastAsia="Times New Roman" w:cstheme="minorHAnsi"/>
                <w:color w:val="000000"/>
              </w:rPr>
              <w:t>s</w:t>
            </w:r>
          </w:p>
        </w:tc>
      </w:tr>
    </w:tbl>
    <w:p w14:paraId="62F4EF5A" w14:textId="77777777" w:rsidR="004D165F" w:rsidRDefault="004D165F" w:rsidP="00DD41E9"/>
    <w:p w14:paraId="531A2E50" w14:textId="1DB5F9CD" w:rsidR="002A2F70" w:rsidRDefault="00634AEF" w:rsidP="002A2F70">
      <w:pPr>
        <w:pStyle w:val="Heading3"/>
      </w:pPr>
      <w:bookmarkStart w:id="83" w:name="_Toc146792736"/>
      <w:r>
        <w:t>Model</w:t>
      </w:r>
      <w:r w:rsidR="002A2F70">
        <w:t xml:space="preserve"> Computational Settings</w:t>
      </w:r>
      <w:bookmarkEnd w:id="83"/>
      <w:r w:rsidR="002A2F70">
        <w:t xml:space="preserve"> </w:t>
      </w:r>
    </w:p>
    <w:p w14:paraId="4D9D9A6A" w14:textId="02F0F2ED" w:rsidR="005A3693" w:rsidRDefault="00FA36B9" w:rsidP="00FA36B9">
      <w:pPr>
        <w:rPr>
          <w:rFonts w:cs="Arial"/>
        </w:rPr>
      </w:pPr>
      <w:r>
        <w:t>Models were run using the Diffusion Wave equation set for 2D flow at a 30</w:t>
      </w:r>
      <w:r w:rsidR="00634AEF">
        <w:t>-</w:t>
      </w:r>
      <w:r>
        <w:t xml:space="preserve">second computation interval for each frequency event discussed in this report. </w:t>
      </w:r>
      <w:r w:rsidRPr="00C15301">
        <w:rPr>
          <w:rFonts w:cs="Arial"/>
        </w:rPr>
        <w:t>Diffusion Wave</w:t>
      </w:r>
      <w:r>
        <w:rPr>
          <w:rFonts w:cs="Arial"/>
        </w:rPr>
        <w:t xml:space="preserve"> computational method</w:t>
      </w:r>
      <w:r w:rsidRPr="00C15301">
        <w:rPr>
          <w:rFonts w:cs="Arial"/>
        </w:rPr>
        <w:t xml:space="preserve"> was selected rather than the </w:t>
      </w:r>
      <w:r w:rsidR="00BD518F">
        <w:rPr>
          <w:rFonts w:cs="Arial"/>
        </w:rPr>
        <w:t>Shallow Water</w:t>
      </w:r>
      <w:r w:rsidRPr="00C15301">
        <w:rPr>
          <w:rFonts w:cs="Arial"/>
        </w:rPr>
        <w:t xml:space="preserve"> equation</w:t>
      </w:r>
      <w:r w:rsidR="00FB36D2">
        <w:rPr>
          <w:rFonts w:cs="Arial"/>
        </w:rPr>
        <w:t>s</w:t>
      </w:r>
      <w:r w:rsidRPr="00C15301">
        <w:rPr>
          <w:rFonts w:cs="Arial"/>
        </w:rPr>
        <w:t xml:space="preserve"> due to </w:t>
      </w:r>
      <w:r w:rsidR="00634AEF">
        <w:rPr>
          <w:rFonts w:cs="Arial"/>
        </w:rPr>
        <w:t xml:space="preserve">hydraulic </w:t>
      </w:r>
      <w:r w:rsidRPr="00C15301">
        <w:rPr>
          <w:rFonts w:cs="Arial"/>
        </w:rPr>
        <w:t>structures</w:t>
      </w:r>
      <w:r w:rsidR="00634AEF">
        <w:rPr>
          <w:rFonts w:cs="Arial"/>
        </w:rPr>
        <w:t xml:space="preserve">, such as bridges, </w:t>
      </w:r>
      <w:proofErr w:type="gramStart"/>
      <w:r w:rsidR="00634AEF">
        <w:rPr>
          <w:rFonts w:cs="Arial"/>
        </w:rPr>
        <w:t>culverts</w:t>
      </w:r>
      <w:proofErr w:type="gramEnd"/>
      <w:r w:rsidR="00634AEF">
        <w:rPr>
          <w:rFonts w:cs="Arial"/>
        </w:rPr>
        <w:t xml:space="preserve"> and dams,</w:t>
      </w:r>
      <w:r w:rsidRPr="00C15301">
        <w:rPr>
          <w:rFonts w:cs="Arial"/>
        </w:rPr>
        <w:t xml:space="preserve"> not being modeled in detail as part of this BLE study.  The Full Momentum equation is typically selected to better account for energy losses in and around structures</w:t>
      </w:r>
      <w:r>
        <w:rPr>
          <w:rFonts w:cs="Arial"/>
        </w:rPr>
        <w:t xml:space="preserve"> (USACE 2021)</w:t>
      </w:r>
      <w:r w:rsidRPr="00C15301">
        <w:rPr>
          <w:rFonts w:cs="Arial"/>
        </w:rPr>
        <w:t>.</w:t>
      </w:r>
      <w:r>
        <w:rPr>
          <w:rFonts w:cs="Arial"/>
        </w:rPr>
        <w:t xml:space="preserve"> More information on the application of Diffusion Wave Equations versus the </w:t>
      </w:r>
      <w:r w:rsidR="00766B82">
        <w:rPr>
          <w:rFonts w:cs="Arial"/>
        </w:rPr>
        <w:t>Shallow Water</w:t>
      </w:r>
      <w:r>
        <w:rPr>
          <w:rFonts w:cs="Arial"/>
        </w:rPr>
        <w:t xml:space="preserve"> equation</w:t>
      </w:r>
      <w:r w:rsidR="00812B9C">
        <w:rPr>
          <w:rFonts w:cs="Arial"/>
        </w:rPr>
        <w:t>s</w:t>
      </w:r>
      <w:r>
        <w:rPr>
          <w:rFonts w:cs="Arial"/>
        </w:rPr>
        <w:t xml:space="preserve"> can be found in the </w:t>
      </w:r>
      <w:proofErr w:type="spellStart"/>
      <w:r>
        <w:rPr>
          <w:rFonts w:cs="Arial"/>
        </w:rPr>
        <w:t>HEC</w:t>
      </w:r>
      <w:proofErr w:type="spellEnd"/>
      <w:r>
        <w:rPr>
          <w:rFonts w:cs="Arial"/>
        </w:rPr>
        <w:t>-RAS version 6.</w:t>
      </w:r>
      <w:r w:rsidR="001731FA">
        <w:rPr>
          <w:rFonts w:cs="Arial"/>
        </w:rPr>
        <w:t>2</w:t>
      </w:r>
      <w:r>
        <w:rPr>
          <w:rFonts w:cs="Arial"/>
        </w:rPr>
        <w:t xml:space="preserve"> 2D user’s manual.  </w:t>
      </w:r>
    </w:p>
    <w:p w14:paraId="240668D6" w14:textId="1F710F8B" w:rsidR="00FA36B9" w:rsidRDefault="005A3693" w:rsidP="00FA36B9">
      <w:pPr>
        <w:rPr>
          <w:rFonts w:cs="Arial"/>
        </w:rPr>
      </w:pPr>
      <w:r>
        <w:rPr>
          <w:rFonts w:cs="Arial"/>
        </w:rPr>
        <w:t xml:space="preserve">A 30-second computational timestep was determined from a sensitivity analysis for </w:t>
      </w:r>
      <w:r w:rsidR="007437EA">
        <w:rPr>
          <w:rFonts w:cs="Arial"/>
        </w:rPr>
        <w:t>C</w:t>
      </w:r>
      <w:r>
        <w:rPr>
          <w:rFonts w:cs="Arial"/>
        </w:rPr>
        <w:t xml:space="preserve">ourant </w:t>
      </w:r>
      <w:r w:rsidR="007437EA">
        <w:rPr>
          <w:rFonts w:cs="Arial"/>
        </w:rPr>
        <w:t>conditions</w:t>
      </w:r>
      <w:r w:rsidR="00E126D2">
        <w:rPr>
          <w:rFonts w:cs="Arial"/>
        </w:rPr>
        <w:t xml:space="preserve"> and model computational time</w:t>
      </w:r>
      <w:r w:rsidR="0036576C">
        <w:rPr>
          <w:rFonts w:cs="Arial"/>
        </w:rPr>
        <w:t xml:space="preserve">. </w:t>
      </w:r>
      <w:r w:rsidR="007437EA">
        <w:rPr>
          <w:rFonts w:cs="Arial"/>
        </w:rPr>
        <w:t xml:space="preserve">A time step of </w:t>
      </w:r>
      <w:r w:rsidR="0036576C">
        <w:rPr>
          <w:rFonts w:cs="Arial"/>
        </w:rPr>
        <w:t xml:space="preserve">30 seconds was deemed </w:t>
      </w:r>
      <w:r w:rsidR="0064138C">
        <w:rPr>
          <w:rFonts w:cs="Arial"/>
        </w:rPr>
        <w:t>appropriate</w:t>
      </w:r>
      <w:r w:rsidR="0036576C">
        <w:rPr>
          <w:rFonts w:cs="Arial"/>
        </w:rPr>
        <w:t xml:space="preserve"> </w:t>
      </w:r>
      <w:r w:rsidR="0064138C">
        <w:rPr>
          <w:rFonts w:cs="Arial"/>
        </w:rPr>
        <w:t xml:space="preserve">as it </w:t>
      </w:r>
      <w:r w:rsidR="0036576C">
        <w:rPr>
          <w:rFonts w:cs="Arial"/>
        </w:rPr>
        <w:t>limit</w:t>
      </w:r>
      <w:r w:rsidR="0064138C">
        <w:rPr>
          <w:rFonts w:cs="Arial"/>
        </w:rPr>
        <w:t>ed</w:t>
      </w:r>
      <w:r w:rsidR="0036576C">
        <w:rPr>
          <w:rFonts w:cs="Arial"/>
        </w:rPr>
        <w:t xml:space="preserve"> </w:t>
      </w:r>
      <w:r w:rsidR="009C0A83">
        <w:rPr>
          <w:rFonts w:cs="Arial"/>
        </w:rPr>
        <w:t>C</w:t>
      </w:r>
      <w:r w:rsidR="0036576C">
        <w:rPr>
          <w:rFonts w:cs="Arial"/>
        </w:rPr>
        <w:t xml:space="preserve">ourant numbers </w:t>
      </w:r>
      <w:r w:rsidR="0064138C">
        <w:rPr>
          <w:rFonts w:cs="Arial"/>
        </w:rPr>
        <w:t>to less than 5 in the models tested</w:t>
      </w:r>
      <w:r w:rsidR="005B10EB">
        <w:rPr>
          <w:rFonts w:cs="Arial"/>
        </w:rPr>
        <w:t xml:space="preserve"> while maintaining a reasonable run-time for base models.</w:t>
      </w:r>
      <w:r w:rsidR="0064138C">
        <w:rPr>
          <w:rFonts w:cs="Arial"/>
        </w:rPr>
        <w:t xml:space="preserve"> </w:t>
      </w:r>
      <w:r w:rsidR="005D3ACC">
        <w:rPr>
          <w:rFonts w:cs="Arial"/>
        </w:rPr>
        <w:t xml:space="preserve">The model computational timestep was adjusted as necessary, based on each frequency simulation, to limit Courant values to approximately 2 for final model simulations. </w:t>
      </w:r>
      <w:r w:rsidR="003130F2">
        <w:rPr>
          <w:rFonts w:cs="Arial"/>
        </w:rPr>
        <w:t xml:space="preserve">The </w:t>
      </w:r>
      <w:r w:rsidR="00212B53">
        <w:rPr>
          <w:rFonts w:cs="Arial"/>
        </w:rPr>
        <w:t xml:space="preserve">default </w:t>
      </w:r>
      <w:r w:rsidR="003130F2">
        <w:rPr>
          <w:rFonts w:cs="Arial"/>
        </w:rPr>
        <w:t xml:space="preserve">2D </w:t>
      </w:r>
      <w:r w:rsidR="00212B53">
        <w:rPr>
          <w:rFonts w:cs="Arial"/>
        </w:rPr>
        <w:t>flow options were applied</w:t>
      </w:r>
      <w:r w:rsidR="00212D6E">
        <w:rPr>
          <w:rFonts w:cs="Arial"/>
        </w:rPr>
        <w:t xml:space="preserve"> for the multi-frequency runs </w:t>
      </w:r>
      <w:r w:rsidR="00212B53">
        <w:rPr>
          <w:rFonts w:cs="Arial"/>
        </w:rPr>
        <w:t xml:space="preserve">as shown </w:t>
      </w:r>
      <w:r w:rsidR="00212D6E">
        <w:rPr>
          <w:rFonts w:cs="Arial"/>
        </w:rPr>
        <w:t xml:space="preserve">in </w:t>
      </w:r>
      <w:r w:rsidR="00212D6E">
        <w:rPr>
          <w:rFonts w:cs="Arial"/>
        </w:rPr>
        <w:fldChar w:fldCharType="begin"/>
      </w:r>
      <w:r w:rsidR="00212D6E">
        <w:rPr>
          <w:rFonts w:cs="Arial"/>
        </w:rPr>
        <w:instrText xml:space="preserve"> REF _Ref90282650 \h </w:instrText>
      </w:r>
      <w:r w:rsidR="00212D6E">
        <w:rPr>
          <w:rFonts w:cs="Arial"/>
        </w:rPr>
      </w:r>
      <w:r w:rsidR="00212D6E">
        <w:rPr>
          <w:rFonts w:cs="Arial"/>
        </w:rPr>
        <w:fldChar w:fldCharType="separate"/>
      </w:r>
      <w:r w:rsidR="000F64DF">
        <w:t xml:space="preserve">Figure </w:t>
      </w:r>
      <w:r w:rsidR="000F64DF">
        <w:rPr>
          <w:noProof/>
        </w:rPr>
        <w:t>4</w:t>
      </w:r>
      <w:r w:rsidR="000F64DF">
        <w:noBreakHyphen/>
      </w:r>
      <w:r w:rsidR="000F64DF">
        <w:rPr>
          <w:noProof/>
        </w:rPr>
        <w:t>1</w:t>
      </w:r>
      <w:r w:rsidR="00212D6E">
        <w:rPr>
          <w:rFonts w:cs="Arial"/>
        </w:rPr>
        <w:fldChar w:fldCharType="end"/>
      </w:r>
      <w:r w:rsidR="00212D6E">
        <w:rPr>
          <w:rFonts w:cs="Arial"/>
        </w:rPr>
        <w:t xml:space="preserve">. </w:t>
      </w:r>
    </w:p>
    <w:p w14:paraId="40176B47" w14:textId="7A3CFBB1" w:rsidR="003D40CC" w:rsidRDefault="00882154">
      <w:pPr>
        <w:keepNext/>
        <w:jc w:val="center"/>
      </w:pPr>
      <w:r>
        <w:rPr>
          <w:noProof/>
        </w:rPr>
        <w:lastRenderedPageBreak/>
        <w:drawing>
          <wp:inline distT="0" distB="0" distL="0" distR="0" wp14:anchorId="4C78ADC1" wp14:editId="0CC21E9A">
            <wp:extent cx="5943600" cy="4137660"/>
            <wp:effectExtent l="0" t="0" r="0" b="0"/>
            <wp:docPr id="24" name="Picture 24"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able&#10;&#10;Description automatically generated"/>
                    <pic:cNvPicPr/>
                  </pic:nvPicPr>
                  <pic:blipFill>
                    <a:blip r:embed="rId28"/>
                    <a:stretch>
                      <a:fillRect/>
                    </a:stretch>
                  </pic:blipFill>
                  <pic:spPr>
                    <a:xfrm>
                      <a:off x="0" y="0"/>
                      <a:ext cx="5943600" cy="4137660"/>
                    </a:xfrm>
                    <a:prstGeom prst="rect">
                      <a:avLst/>
                    </a:prstGeom>
                  </pic:spPr>
                </pic:pic>
              </a:graphicData>
            </a:graphic>
          </wp:inline>
        </w:drawing>
      </w:r>
    </w:p>
    <w:p w14:paraId="0D53B848" w14:textId="4B8C652A" w:rsidR="003D40CC" w:rsidRPr="00F77959" w:rsidRDefault="003D40CC" w:rsidP="00941D4D">
      <w:pPr>
        <w:pStyle w:val="Caption"/>
        <w:jc w:val="center"/>
      </w:pPr>
      <w:bookmarkStart w:id="84" w:name="_Ref90282650"/>
      <w:bookmarkStart w:id="85" w:name="_Toc146792772"/>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w:t>
      </w:r>
      <w:r w:rsidR="00795B29">
        <w:rPr>
          <w:noProof/>
        </w:rPr>
        <w:fldChar w:fldCharType="end"/>
      </w:r>
      <w:bookmarkEnd w:id="84"/>
      <w:r>
        <w:t xml:space="preserve">. </w:t>
      </w:r>
      <w:proofErr w:type="spellStart"/>
      <w:r w:rsidR="00F54815">
        <w:t>HEC</w:t>
      </w:r>
      <w:proofErr w:type="spellEnd"/>
      <w:r w:rsidR="00F54815">
        <w:t>-RAS Unsteady Computation Options and Tolerances</w:t>
      </w:r>
      <w:bookmarkEnd w:id="85"/>
      <w:r w:rsidR="00F54815">
        <w:t xml:space="preserve"> </w:t>
      </w:r>
    </w:p>
    <w:p w14:paraId="36921F57" w14:textId="3479736A" w:rsidR="0073168A" w:rsidRDefault="00703804" w:rsidP="0073168A">
      <w:pPr>
        <w:pStyle w:val="Heading2"/>
      </w:pPr>
      <w:bookmarkStart w:id="86" w:name="_Ref88227907"/>
      <w:bookmarkStart w:id="87" w:name="_Toc146792737"/>
      <w:proofErr w:type="spellStart"/>
      <w:r>
        <w:t>Breaklines</w:t>
      </w:r>
      <w:proofErr w:type="spellEnd"/>
      <w:r>
        <w:t xml:space="preserve"> and Refinement Regions</w:t>
      </w:r>
      <w:bookmarkEnd w:id="86"/>
      <w:bookmarkEnd w:id="87"/>
      <w:r>
        <w:t xml:space="preserve"> </w:t>
      </w:r>
    </w:p>
    <w:p w14:paraId="0D46582A" w14:textId="59E2C8F0" w:rsidR="006A4078" w:rsidRDefault="00BA403B">
      <w:proofErr w:type="spellStart"/>
      <w:r>
        <w:t>Breaklines</w:t>
      </w:r>
      <w:proofErr w:type="spellEnd"/>
      <w:r>
        <w:t xml:space="preserve"> and refinement regions were enforced in the model mesh </w:t>
      </w:r>
      <w:r w:rsidR="006944CA">
        <w:t xml:space="preserve">at </w:t>
      </w:r>
      <w:r w:rsidR="002651AB">
        <w:t>half the base cell resolution</w:t>
      </w:r>
      <w:r w:rsidR="009043AA">
        <w:t>.</w:t>
      </w:r>
      <w:r w:rsidR="00E46388">
        <w:t xml:space="preserve"> Refine</w:t>
      </w:r>
      <w:r w:rsidR="007A6E64">
        <w:t xml:space="preserve">ment regions for smaller tributaries </w:t>
      </w:r>
      <w:r w:rsidR="00960228">
        <w:t>were</w:t>
      </w:r>
      <w:r w:rsidR="007A6E64">
        <w:t xml:space="preserve"> enforced at higher resolution (minimum cell size of 50</w:t>
      </w:r>
      <w:r w:rsidR="00960228">
        <w:t xml:space="preserve"> </w:t>
      </w:r>
      <w:r w:rsidR="007A6E64">
        <w:t>ft</w:t>
      </w:r>
      <w:r w:rsidR="00960228">
        <w:t xml:space="preserve"> </w:t>
      </w:r>
      <w:r w:rsidR="007A6E64">
        <w:t>x</w:t>
      </w:r>
      <w:r w:rsidR="00960228">
        <w:t xml:space="preserve"> </w:t>
      </w:r>
      <w:r w:rsidR="007A6E64">
        <w:t>50</w:t>
      </w:r>
      <w:r w:rsidR="00960228">
        <w:t xml:space="preserve"> </w:t>
      </w:r>
      <w:r w:rsidR="007A6E64">
        <w:t xml:space="preserve">ft) </w:t>
      </w:r>
      <w:r w:rsidR="00960228">
        <w:t xml:space="preserve">on a case-by-case basis </w:t>
      </w:r>
      <w:r w:rsidR="007A6E64">
        <w:t>per engineering judgement.</w:t>
      </w:r>
      <w:r w:rsidR="009043AA">
        <w:t xml:space="preserve"> </w:t>
      </w:r>
      <w:r w:rsidR="00EE4D5C">
        <w:t xml:space="preserve"> </w:t>
      </w:r>
      <w:r w:rsidR="006A4078">
        <w:t xml:space="preserve">The </w:t>
      </w:r>
      <w:r w:rsidR="00012F04">
        <w:t>spatial properties of</w:t>
      </w:r>
      <w:r w:rsidR="006A4078">
        <w:t xml:space="preserve"> </w:t>
      </w:r>
      <w:proofErr w:type="spellStart"/>
      <w:r w:rsidR="006A4078">
        <w:t>breaklines</w:t>
      </w:r>
      <w:proofErr w:type="spellEnd"/>
      <w:r w:rsidR="006A4078">
        <w:t xml:space="preserve"> and refinement region</w:t>
      </w:r>
      <w:r w:rsidR="00012F04">
        <w:t>s</w:t>
      </w:r>
      <w:r w:rsidR="006A4078">
        <w:t xml:space="preserve"> for each </w:t>
      </w:r>
      <w:r w:rsidR="00634AEF">
        <w:t xml:space="preserve">Nueces Headwaters </w:t>
      </w:r>
      <w:r w:rsidR="006A4078">
        <w:t xml:space="preserve">model are summarized in </w:t>
      </w:r>
      <w:r w:rsidR="00BC155D">
        <w:fldChar w:fldCharType="begin"/>
      </w:r>
      <w:r w:rsidR="00BC155D">
        <w:instrText xml:space="preserve"> REF _Ref87283347 \h </w:instrText>
      </w:r>
      <w:r w:rsidR="00BC155D">
        <w:fldChar w:fldCharType="separate"/>
      </w:r>
      <w:r w:rsidR="000F64DF">
        <w:t xml:space="preserve">Table </w:t>
      </w:r>
      <w:r w:rsidR="000F64DF">
        <w:rPr>
          <w:noProof/>
        </w:rPr>
        <w:t>4</w:t>
      </w:r>
      <w:r w:rsidR="000F64DF">
        <w:noBreakHyphen/>
      </w:r>
      <w:r w:rsidR="000F64DF">
        <w:rPr>
          <w:noProof/>
        </w:rPr>
        <w:t>2</w:t>
      </w:r>
      <w:r w:rsidR="00BC155D">
        <w:fldChar w:fldCharType="end"/>
      </w:r>
      <w:r w:rsidR="006A4078">
        <w:t xml:space="preserve">. The </w:t>
      </w:r>
      <w:r w:rsidR="00DC2018">
        <w:t>development</w:t>
      </w:r>
      <w:r w:rsidR="006A4078">
        <w:t xml:space="preserve"> </w:t>
      </w:r>
      <w:r w:rsidR="00E95243">
        <w:t>of</w:t>
      </w:r>
      <w:r w:rsidR="006A4078">
        <w:t xml:space="preserve"> these features </w:t>
      </w:r>
      <w:r w:rsidR="00E95243">
        <w:t>is</w:t>
      </w:r>
      <w:r w:rsidR="006A4078">
        <w:t xml:space="preserve"> described in the following sections. </w:t>
      </w:r>
    </w:p>
    <w:p w14:paraId="247ECD01" w14:textId="271B9228" w:rsidR="006A4078" w:rsidRDefault="006A4078" w:rsidP="00872C87">
      <w:pPr>
        <w:pStyle w:val="Caption"/>
        <w:keepNext/>
        <w:jc w:val="center"/>
      </w:pPr>
      <w:bookmarkStart w:id="88" w:name="_Ref87283347"/>
      <w:bookmarkStart w:id="89" w:name="_Toc146792803"/>
      <w:bookmarkStart w:id="90" w:name="_Ref87283343"/>
      <w:r>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2</w:t>
      </w:r>
      <w:r>
        <w:fldChar w:fldCharType="end"/>
      </w:r>
      <w:bookmarkEnd w:id="88"/>
      <w:r>
        <w:t xml:space="preserve">. Summary of </w:t>
      </w:r>
      <w:r w:rsidR="00F7223C">
        <w:t xml:space="preserve">Mesh </w:t>
      </w:r>
      <w:r w:rsidR="00691DE4">
        <w:t>Refinement</w:t>
      </w:r>
      <w:r w:rsidR="00F7223C">
        <w:t xml:space="preserve"> </w:t>
      </w:r>
      <w:r w:rsidR="00691DE4">
        <w:t>F</w:t>
      </w:r>
      <w:r w:rsidR="00F7223C">
        <w:t xml:space="preserve">eatures for </w:t>
      </w:r>
      <w:r w:rsidR="00766DB7" w:rsidRPr="00766DB7">
        <w:t>Nueces Headwaters</w:t>
      </w:r>
      <w:bookmarkEnd w:id="89"/>
      <w:r w:rsidR="00766DB7" w:rsidRPr="00766DB7">
        <w:t xml:space="preserve"> </w:t>
      </w:r>
      <w:bookmarkEnd w:id="90"/>
    </w:p>
    <w:tbl>
      <w:tblPr>
        <w:tblW w:w="7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2183"/>
        <w:gridCol w:w="2242"/>
      </w:tblGrid>
      <w:tr w:rsidR="006A4078" w:rsidRPr="00BC115B" w14:paraId="7B6693C6" w14:textId="77777777" w:rsidTr="009D37AB">
        <w:trPr>
          <w:trHeight w:val="1149"/>
          <w:tblHeader/>
          <w:jc w:val="center"/>
        </w:trPr>
        <w:tc>
          <w:tcPr>
            <w:tcW w:w="2664" w:type="dxa"/>
            <w:shd w:val="clear" w:color="000000" w:fill="4472C4"/>
            <w:noWrap/>
            <w:vAlign w:val="center"/>
            <w:hideMark/>
          </w:tcPr>
          <w:p w14:paraId="5EB106B1" w14:textId="77777777" w:rsidR="006A4078" w:rsidRPr="00CC7919" w:rsidRDefault="006A4078" w:rsidP="00AE22CE">
            <w:pPr>
              <w:spacing w:after="0" w:line="240" w:lineRule="auto"/>
              <w:jc w:val="center"/>
              <w:rPr>
                <w:rFonts w:eastAsia="Times New Roman" w:cstheme="minorHAnsi"/>
                <w:b/>
                <w:bCs/>
                <w:color w:val="FFFFFF"/>
              </w:rPr>
            </w:pPr>
            <w:r>
              <w:rPr>
                <w:rFonts w:eastAsia="Times New Roman" w:cstheme="minorHAnsi"/>
                <w:b/>
                <w:bCs/>
                <w:color w:val="FFFFFF"/>
              </w:rPr>
              <w:t>HUC10 Model Name and Number</w:t>
            </w:r>
          </w:p>
        </w:tc>
        <w:tc>
          <w:tcPr>
            <w:tcW w:w="2183" w:type="dxa"/>
            <w:shd w:val="clear" w:color="000000" w:fill="4472C4"/>
            <w:noWrap/>
            <w:vAlign w:val="center"/>
            <w:hideMark/>
          </w:tcPr>
          <w:p w14:paraId="485AA06C" w14:textId="42CAD3CE" w:rsidR="006A4078" w:rsidRPr="00CC7919" w:rsidRDefault="006A4078" w:rsidP="00AE22CE">
            <w:pPr>
              <w:spacing w:after="0" w:line="240" w:lineRule="auto"/>
              <w:jc w:val="center"/>
              <w:rPr>
                <w:rFonts w:eastAsia="Times New Roman" w:cstheme="minorHAnsi"/>
                <w:b/>
                <w:bCs/>
                <w:color w:val="FFFFFF"/>
              </w:rPr>
            </w:pPr>
            <w:proofErr w:type="spellStart"/>
            <w:r>
              <w:rPr>
                <w:rFonts w:eastAsia="Times New Roman" w:cstheme="minorHAnsi"/>
                <w:b/>
                <w:bCs/>
                <w:color w:val="FFFFFF"/>
              </w:rPr>
              <w:t>Breaklines</w:t>
            </w:r>
            <w:proofErr w:type="spellEnd"/>
            <w:r>
              <w:rPr>
                <w:rFonts w:eastAsia="Times New Roman" w:cstheme="minorHAnsi"/>
                <w:b/>
                <w:bCs/>
                <w:color w:val="FFFFFF"/>
              </w:rPr>
              <w:t xml:space="preserve"> (linear ft</w:t>
            </w:r>
            <w:r w:rsidR="00691DE4">
              <w:rPr>
                <w:rFonts w:eastAsia="Times New Roman" w:cstheme="minorHAnsi"/>
                <w:b/>
                <w:bCs/>
                <w:color w:val="FFFFFF"/>
              </w:rPr>
              <w:t>)</w:t>
            </w:r>
          </w:p>
        </w:tc>
        <w:tc>
          <w:tcPr>
            <w:tcW w:w="2242" w:type="dxa"/>
            <w:shd w:val="clear" w:color="000000" w:fill="4472C4"/>
            <w:vAlign w:val="center"/>
          </w:tcPr>
          <w:p w14:paraId="57C92D31" w14:textId="3F8EA51F" w:rsidR="006A4078" w:rsidRDefault="006A4078" w:rsidP="00AE22CE">
            <w:pPr>
              <w:spacing w:after="0" w:line="240" w:lineRule="auto"/>
              <w:jc w:val="center"/>
              <w:rPr>
                <w:rFonts w:eastAsia="Times New Roman" w:cstheme="minorHAnsi"/>
                <w:b/>
                <w:bCs/>
                <w:color w:val="FFFFFF"/>
              </w:rPr>
            </w:pPr>
            <w:r>
              <w:rPr>
                <w:rFonts w:eastAsia="Times New Roman" w:cstheme="minorHAnsi"/>
                <w:b/>
                <w:bCs/>
                <w:color w:val="FFFFFF"/>
              </w:rPr>
              <w:t>Total area of Refinement Regions (acres)</w:t>
            </w:r>
          </w:p>
        </w:tc>
      </w:tr>
      <w:tr w:rsidR="00D17776" w:rsidRPr="00BC115B" w14:paraId="5947DFF0" w14:textId="77777777" w:rsidTr="009D37AB">
        <w:trPr>
          <w:trHeight w:val="322"/>
          <w:jc w:val="center"/>
        </w:trPr>
        <w:tc>
          <w:tcPr>
            <w:tcW w:w="2664" w:type="dxa"/>
            <w:shd w:val="clear" w:color="auto" w:fill="auto"/>
            <w:noWrap/>
            <w:vAlign w:val="center"/>
          </w:tcPr>
          <w:p w14:paraId="29401C20" w14:textId="7A6256FE" w:rsidR="00D17776" w:rsidRPr="00CC7919" w:rsidRDefault="00D17776" w:rsidP="00D17776">
            <w:pPr>
              <w:spacing w:after="0" w:line="240" w:lineRule="auto"/>
              <w:jc w:val="center"/>
              <w:rPr>
                <w:rFonts w:eastAsia="Times New Roman" w:cstheme="minorHAnsi"/>
                <w:color w:val="000000"/>
              </w:rPr>
            </w:pPr>
            <w:r w:rsidRPr="00A02879">
              <w:rPr>
                <w:rFonts w:eastAsia="Times New Roman" w:cstheme="minorHAnsi"/>
                <w:color w:val="000000"/>
              </w:rPr>
              <w:t xml:space="preserve">East Prong Nueces River </w:t>
            </w:r>
            <w:r>
              <w:rPr>
                <w:rFonts w:eastAsia="Times New Roman" w:cstheme="minorHAnsi"/>
                <w:color w:val="000000"/>
              </w:rPr>
              <w:t>(</w:t>
            </w:r>
            <w:r w:rsidRPr="00A02879">
              <w:rPr>
                <w:rFonts w:eastAsia="Times New Roman" w:cstheme="minorHAnsi"/>
                <w:color w:val="000000"/>
              </w:rPr>
              <w:t>1211010101</w:t>
            </w:r>
            <w:r>
              <w:rPr>
                <w:rFonts w:eastAsia="Times New Roman" w:cstheme="minorHAnsi"/>
                <w:color w:val="000000"/>
              </w:rPr>
              <w:t>)</w:t>
            </w:r>
          </w:p>
        </w:tc>
        <w:tc>
          <w:tcPr>
            <w:tcW w:w="2183" w:type="dxa"/>
            <w:shd w:val="clear" w:color="auto" w:fill="auto"/>
            <w:noWrap/>
            <w:vAlign w:val="center"/>
          </w:tcPr>
          <w:p w14:paraId="1B83C195" w14:textId="6C20F46C" w:rsidR="00D17776" w:rsidRPr="000A172C" w:rsidRDefault="001D5EC2" w:rsidP="000A172C">
            <w:pPr>
              <w:spacing w:after="0" w:line="240" w:lineRule="auto"/>
              <w:jc w:val="center"/>
              <w:rPr>
                <w:rFonts w:eastAsia="Times New Roman" w:cstheme="minorHAnsi"/>
                <w:color w:val="000000"/>
                <w:highlight w:val="yellow"/>
              </w:rPr>
            </w:pPr>
            <w:r w:rsidRPr="000A172C">
              <w:rPr>
                <w:rFonts w:eastAsia="Times New Roman" w:cstheme="minorHAnsi"/>
                <w:color w:val="000000"/>
              </w:rPr>
              <w:t>178,062</w:t>
            </w:r>
          </w:p>
        </w:tc>
        <w:tc>
          <w:tcPr>
            <w:tcW w:w="2242" w:type="dxa"/>
            <w:vAlign w:val="center"/>
          </w:tcPr>
          <w:p w14:paraId="28A62F52" w14:textId="5F2B8DD4" w:rsidR="00D17776" w:rsidRPr="000A172C" w:rsidRDefault="00AC03C9" w:rsidP="000A172C">
            <w:pPr>
              <w:spacing w:after="0" w:line="240" w:lineRule="auto"/>
              <w:jc w:val="center"/>
              <w:rPr>
                <w:rFonts w:eastAsia="Times New Roman" w:cstheme="minorHAnsi"/>
                <w:color w:val="000000"/>
                <w:highlight w:val="yellow"/>
              </w:rPr>
            </w:pPr>
            <w:r w:rsidRPr="00FA0EBD">
              <w:rPr>
                <w:rFonts w:eastAsia="Times New Roman" w:cstheme="minorHAnsi"/>
                <w:color w:val="000000"/>
              </w:rPr>
              <w:t>5</w:t>
            </w:r>
            <w:r w:rsidR="00F74DB4" w:rsidRPr="00FA0EBD">
              <w:rPr>
                <w:rFonts w:eastAsia="Times New Roman" w:cstheme="minorHAnsi"/>
                <w:color w:val="000000"/>
              </w:rPr>
              <w:t>,</w:t>
            </w:r>
            <w:r w:rsidRPr="00FA0EBD">
              <w:rPr>
                <w:rFonts w:eastAsia="Times New Roman" w:cstheme="minorHAnsi"/>
                <w:color w:val="000000"/>
              </w:rPr>
              <w:t>0</w:t>
            </w:r>
            <w:r w:rsidR="00FA0EBD" w:rsidRPr="000A172C">
              <w:rPr>
                <w:rFonts w:eastAsia="Times New Roman" w:cstheme="minorHAnsi"/>
                <w:color w:val="000000"/>
              </w:rPr>
              <w:t>60</w:t>
            </w:r>
          </w:p>
        </w:tc>
      </w:tr>
      <w:tr w:rsidR="00D17776" w:rsidRPr="00BC115B" w14:paraId="031E9B21" w14:textId="77777777" w:rsidTr="009D37AB">
        <w:trPr>
          <w:trHeight w:val="322"/>
          <w:jc w:val="center"/>
        </w:trPr>
        <w:tc>
          <w:tcPr>
            <w:tcW w:w="2664" w:type="dxa"/>
            <w:shd w:val="clear" w:color="auto" w:fill="auto"/>
            <w:noWrap/>
            <w:vAlign w:val="center"/>
          </w:tcPr>
          <w:p w14:paraId="3566D7A0" w14:textId="29B0463C" w:rsidR="00D17776" w:rsidRPr="00CC7919" w:rsidRDefault="00D17776" w:rsidP="00D17776">
            <w:pPr>
              <w:spacing w:after="0" w:line="240" w:lineRule="auto"/>
              <w:jc w:val="center"/>
              <w:rPr>
                <w:rFonts w:eastAsia="Times New Roman" w:cstheme="minorHAnsi"/>
                <w:color w:val="000000"/>
              </w:rPr>
            </w:pPr>
            <w:r w:rsidRPr="00A02879">
              <w:rPr>
                <w:rFonts w:eastAsia="Times New Roman" w:cstheme="minorHAnsi"/>
                <w:color w:val="000000"/>
              </w:rPr>
              <w:t xml:space="preserve">Pulliam Creek </w:t>
            </w:r>
            <w:r>
              <w:rPr>
                <w:rFonts w:eastAsia="Times New Roman" w:cstheme="minorHAnsi"/>
                <w:color w:val="000000"/>
              </w:rPr>
              <w:t>(</w:t>
            </w:r>
            <w:r w:rsidRPr="00A02879">
              <w:rPr>
                <w:rFonts w:eastAsia="Times New Roman" w:cstheme="minorHAnsi"/>
                <w:color w:val="000000"/>
              </w:rPr>
              <w:t>1211010102</w:t>
            </w:r>
            <w:r>
              <w:rPr>
                <w:rFonts w:eastAsia="Times New Roman" w:cstheme="minorHAnsi"/>
                <w:color w:val="000000"/>
              </w:rPr>
              <w:t>)</w:t>
            </w:r>
          </w:p>
        </w:tc>
        <w:tc>
          <w:tcPr>
            <w:tcW w:w="2183" w:type="dxa"/>
            <w:shd w:val="clear" w:color="auto" w:fill="auto"/>
            <w:noWrap/>
            <w:vAlign w:val="center"/>
          </w:tcPr>
          <w:p w14:paraId="456ADC02" w14:textId="18DED3C2" w:rsidR="00D17776" w:rsidRPr="000A172C" w:rsidRDefault="004B3D71" w:rsidP="000A172C">
            <w:pPr>
              <w:spacing w:after="0" w:line="240" w:lineRule="auto"/>
              <w:jc w:val="center"/>
              <w:rPr>
                <w:rFonts w:eastAsia="Times New Roman" w:cstheme="minorHAnsi"/>
                <w:color w:val="000000"/>
                <w:highlight w:val="yellow"/>
              </w:rPr>
            </w:pPr>
            <w:r w:rsidRPr="004B3D71">
              <w:rPr>
                <w:rFonts w:eastAsia="Times New Roman" w:cstheme="minorHAnsi"/>
                <w:color w:val="000000"/>
              </w:rPr>
              <w:t>142</w:t>
            </w:r>
            <w:r>
              <w:rPr>
                <w:rFonts w:eastAsia="Times New Roman" w:cstheme="minorHAnsi"/>
                <w:color w:val="000000"/>
              </w:rPr>
              <w:t>,</w:t>
            </w:r>
            <w:r w:rsidRPr="004B3D71">
              <w:rPr>
                <w:rFonts w:eastAsia="Times New Roman" w:cstheme="minorHAnsi"/>
                <w:color w:val="000000"/>
              </w:rPr>
              <w:t>28</w:t>
            </w:r>
            <w:r>
              <w:rPr>
                <w:rFonts w:eastAsia="Times New Roman" w:cstheme="minorHAnsi"/>
                <w:color w:val="000000"/>
              </w:rPr>
              <w:t>8</w:t>
            </w:r>
          </w:p>
        </w:tc>
        <w:tc>
          <w:tcPr>
            <w:tcW w:w="2242" w:type="dxa"/>
            <w:vAlign w:val="center"/>
          </w:tcPr>
          <w:p w14:paraId="2F870C20" w14:textId="63F24150" w:rsidR="00D17776" w:rsidRPr="000A172C" w:rsidRDefault="007F2EB0" w:rsidP="000A172C">
            <w:pPr>
              <w:spacing w:after="0" w:line="240" w:lineRule="auto"/>
              <w:jc w:val="center"/>
              <w:rPr>
                <w:rFonts w:eastAsia="Times New Roman" w:cstheme="minorHAnsi"/>
                <w:color w:val="000000"/>
                <w:highlight w:val="yellow"/>
              </w:rPr>
            </w:pPr>
            <w:r w:rsidRPr="00D42E80">
              <w:rPr>
                <w:rFonts w:eastAsia="Times New Roman" w:cstheme="minorHAnsi"/>
                <w:color w:val="000000"/>
              </w:rPr>
              <w:t>5</w:t>
            </w:r>
            <w:r w:rsidR="00F74DB4" w:rsidRPr="00D42E80">
              <w:rPr>
                <w:rFonts w:eastAsia="Times New Roman" w:cstheme="minorHAnsi"/>
                <w:color w:val="000000"/>
              </w:rPr>
              <w:t>,</w:t>
            </w:r>
            <w:r w:rsidRPr="00D42E80">
              <w:rPr>
                <w:rFonts w:eastAsia="Times New Roman" w:cstheme="minorHAnsi"/>
                <w:color w:val="000000"/>
              </w:rPr>
              <w:t>806</w:t>
            </w:r>
          </w:p>
        </w:tc>
      </w:tr>
      <w:tr w:rsidR="00D17776" w:rsidRPr="00BC115B" w14:paraId="6F94F6A0" w14:textId="77777777" w:rsidTr="009D37AB">
        <w:trPr>
          <w:trHeight w:val="322"/>
          <w:jc w:val="center"/>
        </w:trPr>
        <w:tc>
          <w:tcPr>
            <w:tcW w:w="2664" w:type="dxa"/>
            <w:shd w:val="clear" w:color="auto" w:fill="auto"/>
            <w:noWrap/>
            <w:vAlign w:val="center"/>
          </w:tcPr>
          <w:p w14:paraId="5AC6084F" w14:textId="6A833E4A" w:rsidR="00D17776" w:rsidRPr="00CC7919" w:rsidRDefault="00D17776" w:rsidP="00C570C5">
            <w:pPr>
              <w:spacing w:after="0" w:line="240" w:lineRule="auto"/>
              <w:jc w:val="center"/>
              <w:rPr>
                <w:rFonts w:eastAsia="Times New Roman" w:cstheme="minorHAnsi"/>
                <w:color w:val="000000"/>
              </w:rPr>
            </w:pPr>
            <w:r w:rsidRPr="00A02879">
              <w:rPr>
                <w:rFonts w:eastAsia="Times New Roman" w:cstheme="minorHAnsi"/>
                <w:color w:val="000000"/>
              </w:rPr>
              <w:t xml:space="preserve">Headwaters Nueces River </w:t>
            </w:r>
            <w:r>
              <w:rPr>
                <w:rFonts w:eastAsia="Times New Roman" w:cstheme="minorHAnsi"/>
                <w:color w:val="000000"/>
              </w:rPr>
              <w:t>(</w:t>
            </w:r>
            <w:r w:rsidRPr="00A02879">
              <w:rPr>
                <w:rFonts w:eastAsia="Times New Roman" w:cstheme="minorHAnsi"/>
                <w:color w:val="000000"/>
              </w:rPr>
              <w:t>1211010103</w:t>
            </w:r>
            <w:r>
              <w:rPr>
                <w:rFonts w:eastAsia="Times New Roman" w:cstheme="minorHAnsi"/>
                <w:color w:val="000000"/>
              </w:rPr>
              <w:t>)</w:t>
            </w:r>
          </w:p>
        </w:tc>
        <w:tc>
          <w:tcPr>
            <w:tcW w:w="2183" w:type="dxa"/>
            <w:shd w:val="clear" w:color="auto" w:fill="auto"/>
            <w:noWrap/>
            <w:vAlign w:val="center"/>
          </w:tcPr>
          <w:p w14:paraId="7A3992D7" w14:textId="58FB6390" w:rsidR="00D17776" w:rsidRPr="00983307" w:rsidRDefault="00274849" w:rsidP="000A172C">
            <w:pPr>
              <w:spacing w:after="0" w:line="240" w:lineRule="auto"/>
              <w:jc w:val="center"/>
              <w:rPr>
                <w:rFonts w:eastAsia="Times New Roman" w:cstheme="minorHAnsi"/>
                <w:color w:val="000000"/>
              </w:rPr>
            </w:pPr>
            <w:r w:rsidRPr="00983307">
              <w:rPr>
                <w:rFonts w:eastAsia="Times New Roman" w:cstheme="minorHAnsi"/>
                <w:color w:val="000000"/>
              </w:rPr>
              <w:t>222,530</w:t>
            </w:r>
          </w:p>
        </w:tc>
        <w:tc>
          <w:tcPr>
            <w:tcW w:w="2242" w:type="dxa"/>
            <w:vAlign w:val="center"/>
          </w:tcPr>
          <w:p w14:paraId="0DC341A3" w14:textId="556D7A1B" w:rsidR="00D17776" w:rsidRPr="00983307" w:rsidRDefault="00664551" w:rsidP="000A172C">
            <w:pPr>
              <w:spacing w:after="0" w:line="240" w:lineRule="auto"/>
              <w:jc w:val="center"/>
              <w:rPr>
                <w:rFonts w:eastAsia="Times New Roman" w:cstheme="minorHAnsi"/>
                <w:color w:val="000000"/>
              </w:rPr>
            </w:pPr>
            <w:r w:rsidRPr="00983307">
              <w:rPr>
                <w:rFonts w:eastAsia="Times New Roman" w:cstheme="minorHAnsi"/>
                <w:color w:val="000000"/>
              </w:rPr>
              <w:t>8</w:t>
            </w:r>
            <w:r w:rsidR="00F74DB4" w:rsidRPr="00983307">
              <w:rPr>
                <w:rFonts w:eastAsia="Times New Roman" w:cstheme="minorHAnsi"/>
                <w:color w:val="000000"/>
              </w:rPr>
              <w:t>,</w:t>
            </w:r>
            <w:r w:rsidRPr="00983307">
              <w:rPr>
                <w:rFonts w:eastAsia="Times New Roman" w:cstheme="minorHAnsi"/>
                <w:color w:val="000000"/>
              </w:rPr>
              <w:t>055</w:t>
            </w:r>
          </w:p>
        </w:tc>
      </w:tr>
      <w:tr w:rsidR="00D17776" w:rsidRPr="00BC115B" w14:paraId="60D3BB17" w14:textId="77777777" w:rsidTr="009D37AB">
        <w:trPr>
          <w:trHeight w:val="322"/>
          <w:jc w:val="center"/>
        </w:trPr>
        <w:tc>
          <w:tcPr>
            <w:tcW w:w="2664" w:type="dxa"/>
            <w:shd w:val="clear" w:color="auto" w:fill="auto"/>
            <w:noWrap/>
            <w:vAlign w:val="center"/>
          </w:tcPr>
          <w:p w14:paraId="40C6411A" w14:textId="47F99C8F" w:rsidR="00D17776" w:rsidRPr="00CC7919" w:rsidRDefault="00D17776" w:rsidP="00D17776">
            <w:pPr>
              <w:spacing w:after="0" w:line="240" w:lineRule="auto"/>
              <w:jc w:val="center"/>
              <w:rPr>
                <w:rFonts w:eastAsia="Times New Roman" w:cstheme="minorHAnsi"/>
                <w:color w:val="000000"/>
              </w:rPr>
            </w:pPr>
            <w:proofErr w:type="spellStart"/>
            <w:r w:rsidRPr="00A02879">
              <w:rPr>
                <w:rFonts w:eastAsia="Times New Roman" w:cstheme="minorHAnsi"/>
                <w:color w:val="000000"/>
              </w:rPr>
              <w:lastRenderedPageBreak/>
              <w:t>Montell</w:t>
            </w:r>
            <w:proofErr w:type="spellEnd"/>
            <w:r w:rsidRPr="00A02879">
              <w:rPr>
                <w:rFonts w:eastAsia="Times New Roman" w:cstheme="minorHAnsi"/>
                <w:color w:val="000000"/>
              </w:rPr>
              <w:t xml:space="preserve"> Creek-Nueces River </w:t>
            </w:r>
            <w:r>
              <w:rPr>
                <w:rFonts w:eastAsia="Times New Roman" w:cstheme="minorHAnsi"/>
                <w:color w:val="000000"/>
              </w:rPr>
              <w:t>(</w:t>
            </w:r>
            <w:r w:rsidRPr="00A02879">
              <w:rPr>
                <w:rFonts w:eastAsia="Times New Roman" w:cstheme="minorHAnsi"/>
                <w:color w:val="000000"/>
              </w:rPr>
              <w:t>1211010104</w:t>
            </w:r>
            <w:r>
              <w:rPr>
                <w:rFonts w:eastAsia="Times New Roman" w:cstheme="minorHAnsi"/>
                <w:color w:val="000000"/>
              </w:rPr>
              <w:t>)</w:t>
            </w:r>
          </w:p>
        </w:tc>
        <w:tc>
          <w:tcPr>
            <w:tcW w:w="2183" w:type="dxa"/>
            <w:shd w:val="clear" w:color="auto" w:fill="auto"/>
            <w:noWrap/>
            <w:vAlign w:val="center"/>
          </w:tcPr>
          <w:p w14:paraId="10BC485B" w14:textId="7ABF060A" w:rsidR="00D17776" w:rsidRPr="00983307" w:rsidRDefault="00B500D1" w:rsidP="000A172C">
            <w:pPr>
              <w:spacing w:after="0" w:line="240" w:lineRule="auto"/>
              <w:jc w:val="center"/>
              <w:rPr>
                <w:rFonts w:eastAsia="Times New Roman" w:cstheme="minorHAnsi"/>
                <w:color w:val="000000"/>
              </w:rPr>
            </w:pPr>
            <w:r w:rsidRPr="00983307">
              <w:rPr>
                <w:rFonts w:eastAsia="Times New Roman" w:cstheme="minorHAnsi"/>
                <w:color w:val="000000"/>
              </w:rPr>
              <w:t>180,396</w:t>
            </w:r>
          </w:p>
        </w:tc>
        <w:tc>
          <w:tcPr>
            <w:tcW w:w="2242" w:type="dxa"/>
            <w:vAlign w:val="center"/>
          </w:tcPr>
          <w:p w14:paraId="22309098" w14:textId="61961340" w:rsidR="00D17776" w:rsidRPr="00983307" w:rsidRDefault="00F74DB4" w:rsidP="000A172C">
            <w:pPr>
              <w:spacing w:after="0" w:line="240" w:lineRule="auto"/>
              <w:jc w:val="center"/>
              <w:rPr>
                <w:rFonts w:eastAsia="Times New Roman" w:cstheme="minorHAnsi"/>
                <w:color w:val="000000"/>
              </w:rPr>
            </w:pPr>
            <w:r w:rsidRPr="00983307">
              <w:rPr>
                <w:rFonts w:eastAsia="Times New Roman" w:cstheme="minorHAnsi"/>
                <w:color w:val="000000"/>
              </w:rPr>
              <w:t>11,331</w:t>
            </w:r>
          </w:p>
        </w:tc>
      </w:tr>
    </w:tbl>
    <w:p w14:paraId="5FA2D6C9" w14:textId="7908BCE2" w:rsidR="006A4078" w:rsidRPr="00BA403B" w:rsidRDefault="006A4078">
      <w:r>
        <w:t xml:space="preserve"> </w:t>
      </w:r>
    </w:p>
    <w:p w14:paraId="2FCDE345" w14:textId="53D17987" w:rsidR="001951EA" w:rsidRPr="00E0625C" w:rsidRDefault="00844A5D">
      <w:pPr>
        <w:pStyle w:val="Heading3"/>
      </w:pPr>
      <w:bookmarkStart w:id="91" w:name="_Toc146792738"/>
      <w:proofErr w:type="spellStart"/>
      <w:r>
        <w:t>Breaklines</w:t>
      </w:r>
      <w:bookmarkEnd w:id="91"/>
      <w:proofErr w:type="spellEnd"/>
      <w:r>
        <w:t xml:space="preserve"> </w:t>
      </w:r>
    </w:p>
    <w:p w14:paraId="0F15A266" w14:textId="25082F8B" w:rsidR="00C1252B" w:rsidRPr="001C2ACA" w:rsidRDefault="003E707A" w:rsidP="00872C87">
      <w:proofErr w:type="spellStart"/>
      <w:r>
        <w:t>Breaklines</w:t>
      </w:r>
      <w:proofErr w:type="spellEnd"/>
      <w:r>
        <w:t xml:space="preserve"> were enforced in the</w:t>
      </w:r>
      <w:r w:rsidR="00B670E2">
        <w:t xml:space="preserve"> models’ computational</w:t>
      </w:r>
      <w:r>
        <w:t xml:space="preserve"> mesh</w:t>
      </w:r>
      <w:r w:rsidR="008E3D20">
        <w:t>es</w:t>
      </w:r>
      <w:r>
        <w:t xml:space="preserve"> for </w:t>
      </w:r>
      <w:r w:rsidRPr="00285710">
        <w:t>state and federal</w:t>
      </w:r>
      <w:r w:rsidR="00A60BF4" w:rsidRPr="00285710">
        <w:t xml:space="preserve"> </w:t>
      </w:r>
      <w:r w:rsidRPr="00285710">
        <w:t>roadway</w:t>
      </w:r>
      <w:r w:rsidR="005264A5" w:rsidRPr="00285710">
        <w:t>s and dams found in the National Inventory of Dam</w:t>
      </w:r>
      <w:r w:rsidR="00722E3E">
        <w:t>s</w:t>
      </w:r>
      <w:r w:rsidR="005264A5" w:rsidRPr="00285710">
        <w:t xml:space="preserve"> (NID).</w:t>
      </w:r>
      <w:r w:rsidRPr="00285710">
        <w:t xml:space="preserve"> </w:t>
      </w:r>
      <w:r w:rsidR="00F41903" w:rsidRPr="00285710">
        <w:t xml:space="preserve">Additional </w:t>
      </w:r>
      <w:proofErr w:type="spellStart"/>
      <w:r w:rsidR="00F41903" w:rsidRPr="00285710">
        <w:t>breaklines</w:t>
      </w:r>
      <w:proofErr w:type="spellEnd"/>
      <w:r w:rsidR="00F41903" w:rsidRPr="00285710">
        <w:t xml:space="preserve"> were added </w:t>
      </w:r>
      <w:r w:rsidR="000B72AC" w:rsidRPr="00285710">
        <w:t>using engineering judgement after inspection of individual models</w:t>
      </w:r>
      <w:r w:rsidR="1FA398A9" w:rsidRPr="00285710">
        <w:t xml:space="preserve"> to better represent areas such as</w:t>
      </w:r>
      <w:r w:rsidR="000B72AC" w:rsidRPr="00285710">
        <w:t xml:space="preserve"> agricultural ponds, dams</w:t>
      </w:r>
      <w:r w:rsidR="00840EAF" w:rsidRPr="00285710">
        <w:t>,</w:t>
      </w:r>
      <w:r w:rsidR="00634AEF">
        <w:t xml:space="preserve"> </w:t>
      </w:r>
      <w:r w:rsidR="00AB34AC">
        <w:t>embankments,</w:t>
      </w:r>
      <w:r w:rsidR="00DC3ECF" w:rsidRPr="00285710">
        <w:t xml:space="preserve"> </w:t>
      </w:r>
      <w:r w:rsidR="00476DFB" w:rsidRPr="00285710">
        <w:t xml:space="preserve">or other </w:t>
      </w:r>
      <w:r w:rsidR="00A3056C" w:rsidRPr="00285710">
        <w:t>changes in</w:t>
      </w:r>
      <w:r w:rsidR="00DC3ECF" w:rsidRPr="00285710">
        <w:t xml:space="preserve"> elevation </w:t>
      </w:r>
      <w:r w:rsidR="000350AF" w:rsidRPr="00285710">
        <w:t>found to be</w:t>
      </w:r>
      <w:r w:rsidR="00476DFB" w:rsidRPr="00285710">
        <w:t xml:space="preserve"> hydraulically </w:t>
      </w:r>
      <w:r w:rsidR="000C5542" w:rsidRPr="00285710">
        <w:t>significant</w:t>
      </w:r>
      <w:r w:rsidR="00DC3ECF" w:rsidRPr="00285710">
        <w:t xml:space="preserve"> to a model domain.</w:t>
      </w:r>
      <w:r w:rsidR="0063045A">
        <w:t xml:space="preserve"> </w:t>
      </w:r>
      <w:proofErr w:type="spellStart"/>
      <w:r w:rsidR="0063045A">
        <w:t>Breaklines</w:t>
      </w:r>
      <w:proofErr w:type="spellEnd"/>
      <w:r w:rsidR="0063045A">
        <w:t xml:space="preserve"> were specifically added in</w:t>
      </w:r>
      <w:r w:rsidR="00663039">
        <w:t xml:space="preserve"> the main reach adjacent to urbanized areas</w:t>
      </w:r>
      <w:r w:rsidR="00BF2BD2">
        <w:t>, or individual structures,</w:t>
      </w:r>
      <w:r w:rsidR="00663039">
        <w:t xml:space="preserve"> to </w:t>
      </w:r>
      <w:r w:rsidR="004D4949" w:rsidRPr="004D4949">
        <w:t>capture channel bank geometry correctly in the mesh.</w:t>
      </w:r>
      <w:r w:rsidR="004D4949">
        <w:t xml:space="preserve"> </w:t>
      </w:r>
      <w:r w:rsidR="00B26B20" w:rsidRPr="00285710">
        <w:t xml:space="preserve">An overview of the </w:t>
      </w:r>
      <w:proofErr w:type="spellStart"/>
      <w:r w:rsidR="00B26B20" w:rsidRPr="00285710">
        <w:t>breaklines</w:t>
      </w:r>
      <w:proofErr w:type="spellEnd"/>
      <w:r w:rsidR="00B26B20" w:rsidRPr="00285710">
        <w:t xml:space="preserve"> for </w:t>
      </w:r>
      <w:r w:rsidR="00406323">
        <w:t xml:space="preserve">the </w:t>
      </w:r>
      <w:r w:rsidR="00777214" w:rsidRPr="00285710">
        <w:t>Nueces Headwaters</w:t>
      </w:r>
      <w:r w:rsidR="00B26B20" w:rsidRPr="00285710">
        <w:t xml:space="preserve"> is shown in </w:t>
      </w:r>
      <w:r w:rsidR="00B26B20" w:rsidRPr="00EC2A57">
        <w:fldChar w:fldCharType="begin"/>
      </w:r>
      <w:r w:rsidR="00B26B20" w:rsidRPr="00285710">
        <w:instrText xml:space="preserve"> REF _Ref87204288 \h </w:instrText>
      </w:r>
      <w:r w:rsidR="00285710">
        <w:instrText xml:space="preserve"> \* MERGEFORMAT </w:instrText>
      </w:r>
      <w:r w:rsidR="00B26B20" w:rsidRPr="00EC2A57">
        <w:fldChar w:fldCharType="separate"/>
      </w:r>
      <w:r w:rsidR="000F64DF">
        <w:t xml:space="preserve">Figure </w:t>
      </w:r>
      <w:r w:rsidR="000F64DF">
        <w:rPr>
          <w:noProof/>
        </w:rPr>
        <w:t>4</w:t>
      </w:r>
      <w:r w:rsidR="000F64DF">
        <w:rPr>
          <w:noProof/>
        </w:rPr>
        <w:noBreakHyphen/>
        <w:t>2</w:t>
      </w:r>
      <w:r w:rsidR="00B26B20" w:rsidRPr="00EC2A57">
        <w:fldChar w:fldCharType="end"/>
      </w:r>
      <w:r w:rsidR="0028601D" w:rsidRPr="00285710">
        <w:t>.</w:t>
      </w:r>
      <w:r w:rsidR="0028601D">
        <w:t xml:space="preserve"> </w:t>
      </w:r>
    </w:p>
    <w:p w14:paraId="1FD459A1" w14:textId="26A15F5A" w:rsidR="00C1252B" w:rsidRDefault="00BA489F" w:rsidP="00872C87">
      <w:pPr>
        <w:keepNext/>
        <w:jc w:val="center"/>
      </w:pPr>
      <w:r>
        <w:rPr>
          <w:noProof/>
        </w:rPr>
        <w:drawing>
          <wp:inline distT="0" distB="0" distL="0" distR="0" wp14:anchorId="04D59485" wp14:editId="6FC64D5B">
            <wp:extent cx="3204210" cy="4572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04210" cy="4572000"/>
                    </a:xfrm>
                    <a:prstGeom prst="rect">
                      <a:avLst/>
                    </a:prstGeom>
                    <a:noFill/>
                    <a:ln>
                      <a:noFill/>
                    </a:ln>
                  </pic:spPr>
                </pic:pic>
              </a:graphicData>
            </a:graphic>
          </wp:inline>
        </w:drawing>
      </w:r>
    </w:p>
    <w:p w14:paraId="0D28B387" w14:textId="051EA3A7" w:rsidR="00273751" w:rsidRDefault="00C1252B" w:rsidP="00872C87">
      <w:pPr>
        <w:pStyle w:val="Caption"/>
        <w:jc w:val="center"/>
      </w:pPr>
      <w:bookmarkStart w:id="92" w:name="_Ref87204288"/>
      <w:bookmarkStart w:id="93" w:name="_Toc146792773"/>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2</w:t>
      </w:r>
      <w:r w:rsidR="00795B29">
        <w:rPr>
          <w:noProof/>
        </w:rPr>
        <w:fldChar w:fldCharType="end"/>
      </w:r>
      <w:bookmarkEnd w:id="92"/>
      <w:r>
        <w:t>. Overview of HUC8</w:t>
      </w:r>
      <w:r w:rsidR="00796860">
        <w:t xml:space="preserve"> Scale </w:t>
      </w:r>
      <w:proofErr w:type="spellStart"/>
      <w:r w:rsidR="00796860">
        <w:t>Breaklines</w:t>
      </w:r>
      <w:proofErr w:type="spellEnd"/>
      <w:r w:rsidR="00796860">
        <w:t xml:space="preserve"> for </w:t>
      </w:r>
      <w:r w:rsidR="00DB12FD" w:rsidRPr="00DB12FD">
        <w:t>Nueces Headwaters</w:t>
      </w:r>
      <w:bookmarkEnd w:id="93"/>
      <w:r w:rsidR="00DB12FD" w:rsidRPr="00DB12FD" w:rsidDel="00DB12FD">
        <w:rPr>
          <w:highlight w:val="yellow"/>
        </w:rPr>
        <w:t xml:space="preserve"> </w:t>
      </w:r>
    </w:p>
    <w:p w14:paraId="5DCE57C9" w14:textId="6CC27569" w:rsidR="00844A5D" w:rsidRDefault="00844A5D">
      <w:pPr>
        <w:pStyle w:val="Heading3"/>
      </w:pPr>
      <w:bookmarkStart w:id="94" w:name="_Ref87272349"/>
      <w:bookmarkStart w:id="95" w:name="_Toc146792739"/>
      <w:r>
        <w:lastRenderedPageBreak/>
        <w:t>Mesh Refinement Regions</w:t>
      </w:r>
      <w:bookmarkEnd w:id="94"/>
      <w:bookmarkEnd w:id="95"/>
      <w:r>
        <w:t xml:space="preserve"> </w:t>
      </w:r>
    </w:p>
    <w:p w14:paraId="06C47410" w14:textId="0E6F7693" w:rsidR="009261F2" w:rsidRDefault="008C63C0" w:rsidP="008C63C0">
      <w:r>
        <w:t>A mesh refinement region was enforced to</w:t>
      </w:r>
      <w:r w:rsidR="009268C3">
        <w:t xml:space="preserve"> </w:t>
      </w:r>
      <w:r w:rsidR="004F4E90">
        <w:t>provide a more detailed</w:t>
      </w:r>
      <w:r w:rsidR="009268C3">
        <w:t xml:space="preserve"> drainage pathway in the computational mesh. </w:t>
      </w:r>
      <w:r w:rsidR="008B2898">
        <w:t xml:space="preserve">A </w:t>
      </w:r>
      <w:r w:rsidR="007718B4">
        <w:t>refinement region polygon was developed</w:t>
      </w:r>
      <w:r w:rsidR="008B2898">
        <w:t xml:space="preserve"> for each model</w:t>
      </w:r>
      <w:r w:rsidR="007718B4">
        <w:t xml:space="preserve"> to represent bank</w:t>
      </w:r>
      <w:r w:rsidR="000D392A">
        <w:t xml:space="preserve"> </w:t>
      </w:r>
      <w:r w:rsidR="007718B4">
        <w:t>ful</w:t>
      </w:r>
      <w:r w:rsidR="000D392A">
        <w:t>l</w:t>
      </w:r>
      <w:r w:rsidR="007718B4">
        <w:t xml:space="preserve"> </w:t>
      </w:r>
      <w:r w:rsidR="00CF31B7">
        <w:t>flow</w:t>
      </w:r>
      <w:r w:rsidR="00A65F30">
        <w:t xml:space="preserve"> (</w:t>
      </w:r>
      <w:r w:rsidR="00A65F30">
        <w:fldChar w:fldCharType="begin"/>
      </w:r>
      <w:r w:rsidR="00A65F30">
        <w:instrText xml:space="preserve"> REF _Ref87203581 \h </w:instrText>
      </w:r>
      <w:r w:rsidR="00A65F30">
        <w:fldChar w:fldCharType="separate"/>
      </w:r>
      <w:r w:rsidR="000F64DF">
        <w:t xml:space="preserve">Figure </w:t>
      </w:r>
      <w:r w:rsidR="000F64DF">
        <w:rPr>
          <w:noProof/>
        </w:rPr>
        <w:t>4</w:t>
      </w:r>
      <w:r w:rsidR="000F64DF">
        <w:noBreakHyphen/>
      </w:r>
      <w:r w:rsidR="000F64DF">
        <w:rPr>
          <w:noProof/>
        </w:rPr>
        <w:t>3</w:t>
      </w:r>
      <w:r w:rsidR="00A65F30">
        <w:fldChar w:fldCharType="end"/>
      </w:r>
      <w:r w:rsidR="00A65F30">
        <w:t xml:space="preserve">). </w:t>
      </w:r>
    </w:p>
    <w:p w14:paraId="7BD4260C" w14:textId="25D992F2" w:rsidR="004F1DC3" w:rsidRDefault="007629EE" w:rsidP="00872C87">
      <w:pPr>
        <w:keepNext/>
        <w:jc w:val="center"/>
      </w:pPr>
      <w:r>
        <w:rPr>
          <w:noProof/>
        </w:rPr>
        <w:drawing>
          <wp:inline distT="0" distB="0" distL="0" distR="0" wp14:anchorId="4236FB29" wp14:editId="10C2E1E5">
            <wp:extent cx="4245997" cy="3357332"/>
            <wp:effectExtent l="0" t="0" r="2540" b="0"/>
            <wp:docPr id="10" name="Picture 10"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Background pattern&#10;&#10;Description automatically generated"/>
                    <pic:cNvPicPr/>
                  </pic:nvPicPr>
                  <pic:blipFill>
                    <a:blip r:embed="rId30"/>
                    <a:stretch>
                      <a:fillRect/>
                    </a:stretch>
                  </pic:blipFill>
                  <pic:spPr>
                    <a:xfrm>
                      <a:off x="0" y="0"/>
                      <a:ext cx="4254681" cy="3364198"/>
                    </a:xfrm>
                    <a:prstGeom prst="rect">
                      <a:avLst/>
                    </a:prstGeom>
                  </pic:spPr>
                </pic:pic>
              </a:graphicData>
            </a:graphic>
          </wp:inline>
        </w:drawing>
      </w:r>
    </w:p>
    <w:p w14:paraId="2E974238" w14:textId="33D9EE28" w:rsidR="004F1DC3" w:rsidRDefault="004F1DC3" w:rsidP="00872C87">
      <w:pPr>
        <w:pStyle w:val="Caption"/>
        <w:jc w:val="center"/>
      </w:pPr>
      <w:bookmarkStart w:id="96" w:name="_Ref87203581"/>
      <w:bookmarkStart w:id="97" w:name="_Toc146792774"/>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3</w:t>
      </w:r>
      <w:r w:rsidR="00795B29">
        <w:rPr>
          <w:noProof/>
        </w:rPr>
        <w:fldChar w:fldCharType="end"/>
      </w:r>
      <w:bookmarkEnd w:id="96"/>
      <w:r>
        <w:t>. Example of Refinement Region Polygon</w:t>
      </w:r>
      <w:bookmarkEnd w:id="97"/>
    </w:p>
    <w:p w14:paraId="663DE19A" w14:textId="5F109A15" w:rsidR="009261F2" w:rsidRDefault="00C5490A" w:rsidP="008C63C0">
      <w:r>
        <w:t xml:space="preserve">The polygon was developed </w:t>
      </w:r>
      <w:r w:rsidR="003339AB">
        <w:t xml:space="preserve">by simulating a 2-year NOAA atlas 14 rainfall event in each model </w:t>
      </w:r>
      <w:r w:rsidR="00302358">
        <w:t xml:space="preserve">using </w:t>
      </w:r>
      <w:r w:rsidR="00D61A5D">
        <w:t>the base 200 ft resolution mesh</w:t>
      </w:r>
      <w:r w:rsidR="00D33DD7">
        <w:t>.  The</w:t>
      </w:r>
      <w:r w:rsidR="00AE4C03">
        <w:t xml:space="preserve"> 2-year </w:t>
      </w:r>
      <w:r w:rsidR="00212B53">
        <w:t xml:space="preserve">event </w:t>
      </w:r>
      <w:r w:rsidR="00AE4C03">
        <w:t xml:space="preserve">was </w:t>
      </w:r>
      <w:r w:rsidR="00212B53">
        <w:t>simulated</w:t>
      </w:r>
      <w:r w:rsidR="00D61A5D">
        <w:t xml:space="preserve"> </w:t>
      </w:r>
      <w:r w:rsidR="003E707A">
        <w:t>without</w:t>
      </w:r>
      <w:r w:rsidR="00D61A5D">
        <w:t xml:space="preserve"> </w:t>
      </w:r>
      <w:proofErr w:type="spellStart"/>
      <w:r w:rsidR="00D61A5D">
        <w:t>breaklines</w:t>
      </w:r>
      <w:proofErr w:type="spellEnd"/>
      <w:r w:rsidR="00D61A5D">
        <w:t>,</w:t>
      </w:r>
      <w:r w:rsidR="003E707A">
        <w:t xml:space="preserve"> </w:t>
      </w:r>
      <w:r w:rsidR="00D61A5D">
        <w:t>infiltration</w:t>
      </w:r>
      <w:r w:rsidR="00AE4C03">
        <w:t>,</w:t>
      </w:r>
      <w:r w:rsidR="00D61A5D">
        <w:t xml:space="preserve"> </w:t>
      </w:r>
      <w:r w:rsidR="00AE4C03">
        <w:t>or</w:t>
      </w:r>
      <w:r w:rsidR="00D61A5D">
        <w:t xml:space="preserve"> </w:t>
      </w:r>
      <w:r w:rsidR="00AE4C03">
        <w:t xml:space="preserve">Manning’s </w:t>
      </w:r>
      <w:r w:rsidR="00F01085">
        <w:t>roughness</w:t>
      </w:r>
      <w:r w:rsidR="00212B53">
        <w:t xml:space="preserve"> implemented in the model</w:t>
      </w:r>
      <w:r w:rsidR="003E707A">
        <w:t>.</w:t>
      </w:r>
      <w:r w:rsidR="002707BE">
        <w:t xml:space="preserve"> </w:t>
      </w:r>
      <w:r w:rsidR="00327778">
        <w:t xml:space="preserve">The inundation boundary from the 2-year event was exported from </w:t>
      </w:r>
      <w:proofErr w:type="spellStart"/>
      <w:r w:rsidR="00327778">
        <w:t>RASMapper</w:t>
      </w:r>
      <w:proofErr w:type="spellEnd"/>
      <w:r w:rsidR="00327778">
        <w:t xml:space="preserve"> for post-processing and smoothing in ArcGIS</w:t>
      </w:r>
      <w:r w:rsidR="00082398">
        <w:t xml:space="preserve">. The processed polygon was </w:t>
      </w:r>
      <w:r w:rsidR="00737DDC">
        <w:t xml:space="preserve">then </w:t>
      </w:r>
      <w:r w:rsidR="00082398">
        <w:t xml:space="preserve">imported into the </w:t>
      </w:r>
      <w:r w:rsidR="00737DDC">
        <w:t xml:space="preserve">model </w:t>
      </w:r>
      <w:r w:rsidR="00082398">
        <w:t>geometry as a refinement region in the</w:t>
      </w:r>
      <w:r w:rsidR="00B55CE4">
        <w:t xml:space="preserve"> </w:t>
      </w:r>
      <w:proofErr w:type="spellStart"/>
      <w:r w:rsidR="006873CD">
        <w:t>HEC</w:t>
      </w:r>
      <w:proofErr w:type="spellEnd"/>
      <w:r w:rsidR="006873CD">
        <w:t>-</w:t>
      </w:r>
      <w:r w:rsidR="00B55CE4">
        <w:t>RAS geometry</w:t>
      </w:r>
      <w:r w:rsidR="00212B53">
        <w:t xml:space="preserve"> with 100 ft near and far cell spacing</w:t>
      </w:r>
      <w:r w:rsidR="00B55CE4">
        <w:t xml:space="preserve">. An overview of the refinement regions for </w:t>
      </w:r>
      <w:r w:rsidR="003A4031" w:rsidRPr="003A4031">
        <w:t>Nueces Headwaters</w:t>
      </w:r>
      <w:r w:rsidR="00B55CE4">
        <w:t xml:space="preserve"> is shown in </w:t>
      </w:r>
      <w:r w:rsidR="00A65F30">
        <w:fldChar w:fldCharType="begin"/>
      </w:r>
      <w:r w:rsidR="00A65F30">
        <w:instrText xml:space="preserve"> REF _Ref87203559 \h </w:instrText>
      </w:r>
      <w:r w:rsidR="00A65F30">
        <w:fldChar w:fldCharType="separate"/>
      </w:r>
      <w:r w:rsidR="000F64DF">
        <w:t xml:space="preserve">Figure </w:t>
      </w:r>
      <w:r w:rsidR="000F64DF">
        <w:rPr>
          <w:noProof/>
        </w:rPr>
        <w:t>4</w:t>
      </w:r>
      <w:r w:rsidR="000F64DF">
        <w:noBreakHyphen/>
      </w:r>
      <w:r w:rsidR="000F64DF">
        <w:rPr>
          <w:noProof/>
        </w:rPr>
        <w:t>4</w:t>
      </w:r>
      <w:r w:rsidR="00A65F30">
        <w:fldChar w:fldCharType="end"/>
      </w:r>
      <w:r w:rsidR="00A65F30">
        <w:t xml:space="preserve">. </w:t>
      </w:r>
      <w:r w:rsidR="00CF31B7">
        <w:t xml:space="preserve"> </w:t>
      </w:r>
    </w:p>
    <w:p w14:paraId="1F45D343" w14:textId="495A74CF" w:rsidR="009261F2" w:rsidRDefault="00A25373" w:rsidP="00872C87">
      <w:pPr>
        <w:keepNext/>
        <w:jc w:val="center"/>
      </w:pPr>
      <w:r>
        <w:rPr>
          <w:noProof/>
        </w:rPr>
        <w:lastRenderedPageBreak/>
        <w:drawing>
          <wp:inline distT="0" distB="0" distL="0" distR="0" wp14:anchorId="16AB667C" wp14:editId="54F2388C">
            <wp:extent cx="5486400" cy="73152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7315200"/>
                    </a:xfrm>
                    <a:prstGeom prst="rect">
                      <a:avLst/>
                    </a:prstGeom>
                    <a:noFill/>
                    <a:ln>
                      <a:noFill/>
                    </a:ln>
                  </pic:spPr>
                </pic:pic>
              </a:graphicData>
            </a:graphic>
          </wp:inline>
        </w:drawing>
      </w:r>
    </w:p>
    <w:p w14:paraId="086B0777" w14:textId="5D343C09" w:rsidR="009261F2" w:rsidRPr="001C2ACA" w:rsidRDefault="009261F2" w:rsidP="00872C87">
      <w:pPr>
        <w:pStyle w:val="Caption"/>
        <w:jc w:val="center"/>
      </w:pPr>
      <w:bookmarkStart w:id="98" w:name="_Ref87203559"/>
      <w:bookmarkStart w:id="99" w:name="_Toc146792775"/>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4</w:t>
      </w:r>
      <w:r w:rsidR="00795B29">
        <w:rPr>
          <w:noProof/>
        </w:rPr>
        <w:fldChar w:fldCharType="end"/>
      </w:r>
      <w:bookmarkEnd w:id="98"/>
      <w:r>
        <w:t xml:space="preserve">. Overview of HUC8 Scale </w:t>
      </w:r>
      <w:r w:rsidR="004F1DC3">
        <w:t>Mesh Refinement Regions</w:t>
      </w:r>
      <w:r>
        <w:t xml:space="preserve"> for </w:t>
      </w:r>
      <w:bookmarkStart w:id="100" w:name="_Hlk88572677"/>
      <w:r w:rsidR="002E334F" w:rsidRPr="002E334F">
        <w:t>Nueces Headwaters</w:t>
      </w:r>
      <w:bookmarkEnd w:id="99"/>
      <w:r w:rsidR="002E334F" w:rsidRPr="002E334F">
        <w:t xml:space="preserve"> </w:t>
      </w:r>
      <w:bookmarkEnd w:id="100"/>
    </w:p>
    <w:p w14:paraId="369E8AE1" w14:textId="015BC147" w:rsidR="0001536B" w:rsidRDefault="0001536B">
      <w:r>
        <w:br w:type="page"/>
      </w:r>
    </w:p>
    <w:p w14:paraId="30B1CA88" w14:textId="6E67B297" w:rsidR="0080433B" w:rsidRDefault="000F1E19" w:rsidP="00872C87">
      <w:pPr>
        <w:pStyle w:val="Heading2"/>
      </w:pPr>
      <w:bookmarkStart w:id="101" w:name="_Toc87276485"/>
      <w:bookmarkStart w:id="102" w:name="_Toc87276486"/>
      <w:bookmarkStart w:id="103" w:name="_Toc87276487"/>
      <w:bookmarkStart w:id="104" w:name="_Toc87276488"/>
      <w:bookmarkStart w:id="105" w:name="_Toc87276489"/>
      <w:bookmarkStart w:id="106" w:name="_Toc87276490"/>
      <w:bookmarkStart w:id="107" w:name="_Toc87276491"/>
      <w:bookmarkStart w:id="108" w:name="_Toc87276492"/>
      <w:bookmarkStart w:id="109" w:name="_Toc87276493"/>
      <w:bookmarkStart w:id="110" w:name="_Toc87276494"/>
      <w:bookmarkStart w:id="111" w:name="_Toc146792740"/>
      <w:bookmarkEnd w:id="101"/>
      <w:bookmarkEnd w:id="102"/>
      <w:bookmarkEnd w:id="103"/>
      <w:bookmarkEnd w:id="104"/>
      <w:bookmarkEnd w:id="105"/>
      <w:bookmarkEnd w:id="106"/>
      <w:bookmarkEnd w:id="107"/>
      <w:bookmarkEnd w:id="108"/>
      <w:bookmarkEnd w:id="109"/>
      <w:bookmarkEnd w:id="110"/>
      <w:r>
        <w:lastRenderedPageBreak/>
        <w:t>Manning’s n Surface Roughness</w:t>
      </w:r>
      <w:bookmarkEnd w:id="111"/>
    </w:p>
    <w:p w14:paraId="4758D8EE" w14:textId="1560AFA2" w:rsidR="00505EB7" w:rsidRDefault="00505EB7" w:rsidP="00505EB7">
      <w:r>
        <w:t>The 2019 National Land Cover Database (</w:t>
      </w:r>
      <w:proofErr w:type="spellStart"/>
      <w:r>
        <w:t>NLCD</w:t>
      </w:r>
      <w:proofErr w:type="spellEnd"/>
      <w:r>
        <w:t xml:space="preserve">) Land Use Classification raster was used to develop the Manning’s n roughness coefficients for the study area. Manning’s n selected for the </w:t>
      </w:r>
      <w:r w:rsidR="00E45271">
        <w:t xml:space="preserve">Nueces Headwaters </w:t>
      </w:r>
      <w:r>
        <w:t xml:space="preserve">watershed are presented in </w:t>
      </w:r>
      <w:r w:rsidR="00E45271">
        <w:fldChar w:fldCharType="begin"/>
      </w:r>
      <w:r w:rsidR="00E45271">
        <w:instrText xml:space="preserve"> REF _Ref143083007 \h </w:instrText>
      </w:r>
      <w:r w:rsidR="00E45271">
        <w:fldChar w:fldCharType="separate"/>
      </w:r>
      <w:r w:rsidR="000F64DF">
        <w:t xml:space="preserve">Table </w:t>
      </w:r>
      <w:r w:rsidR="000F64DF">
        <w:rPr>
          <w:noProof/>
        </w:rPr>
        <w:t>4</w:t>
      </w:r>
      <w:r w:rsidR="000F64DF">
        <w:noBreakHyphen/>
      </w:r>
      <w:r w:rsidR="000F64DF">
        <w:rPr>
          <w:noProof/>
        </w:rPr>
        <w:t>3</w:t>
      </w:r>
      <w:r w:rsidR="00E45271">
        <w:fldChar w:fldCharType="end"/>
      </w:r>
      <w:r w:rsidR="00E45271">
        <w:t xml:space="preserve"> </w:t>
      </w:r>
      <w:r>
        <w:t>below. The values selected are</w:t>
      </w:r>
      <w:r w:rsidR="00E45271">
        <w:t xml:space="preserve"> </w:t>
      </w:r>
      <w:r>
        <w:t xml:space="preserve">within the range of values provided by the Texas Water Development Board’s </w:t>
      </w:r>
      <w:r w:rsidR="00E45271">
        <w:t xml:space="preserve">(TWDB) </w:t>
      </w:r>
      <w:r>
        <w:t xml:space="preserve">Base Level Engineering Guidelines (May 2022) and the </w:t>
      </w:r>
      <w:proofErr w:type="spellStart"/>
      <w:r>
        <w:t>HEC</w:t>
      </w:r>
      <w:proofErr w:type="spellEnd"/>
      <w:r>
        <w:t xml:space="preserve">-RAS 2D manual (USACE 2021). </w:t>
      </w:r>
    </w:p>
    <w:p w14:paraId="7350BE67" w14:textId="08F763F3" w:rsidR="00EB6AB7" w:rsidRDefault="00EB6AB7" w:rsidP="005F437A">
      <w:pPr>
        <w:pStyle w:val="Caption"/>
        <w:keepNext/>
        <w:spacing w:before="200" w:after="60"/>
        <w:jc w:val="center"/>
      </w:pPr>
      <w:bookmarkStart w:id="112" w:name="_Ref95294785"/>
      <w:bookmarkStart w:id="113" w:name="_Ref143083007"/>
      <w:bookmarkStart w:id="114" w:name="_Toc146792804"/>
      <w:r>
        <w:t>Table</w:t>
      </w:r>
      <w:bookmarkEnd w:id="112"/>
      <w:r>
        <w:t xml:space="preserv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3</w:t>
      </w:r>
      <w:r>
        <w:fldChar w:fldCharType="end"/>
      </w:r>
      <w:bookmarkEnd w:id="113"/>
      <w:r>
        <w:t xml:space="preserve">. Manning's </w:t>
      </w:r>
      <w:r w:rsidR="008D3270">
        <w:t>N</w:t>
      </w:r>
      <w:r>
        <w:t xml:space="preserve"> Values</w:t>
      </w:r>
      <w:bookmarkEnd w:id="114"/>
      <w:r>
        <w:t xml:space="preserve"> </w:t>
      </w:r>
    </w:p>
    <w:tbl>
      <w:tblPr>
        <w:tblStyle w:val="TableGrid"/>
        <w:tblpPr w:leftFromText="180" w:rightFromText="180" w:vertAnchor="text" w:tblpXSpec="center" w:tblpY="71"/>
        <w:tblW w:w="9504" w:type="dxa"/>
        <w:jc w:val="center"/>
        <w:tblLook w:val="04A0" w:firstRow="1" w:lastRow="0" w:firstColumn="1" w:lastColumn="0" w:noHBand="0" w:noVBand="1"/>
      </w:tblPr>
      <w:tblGrid>
        <w:gridCol w:w="5085"/>
        <w:gridCol w:w="2137"/>
        <w:gridCol w:w="2282"/>
      </w:tblGrid>
      <w:tr w:rsidR="00EB6AB7" w14:paraId="1483E35D" w14:textId="77777777" w:rsidTr="005F437A">
        <w:trPr>
          <w:trHeight w:val="1121"/>
          <w:jc w:val="center"/>
        </w:trPr>
        <w:tc>
          <w:tcPr>
            <w:tcW w:w="5085" w:type="dxa"/>
            <w:shd w:val="clear" w:color="auto" w:fill="4472C4" w:themeFill="accent1"/>
            <w:vAlign w:val="center"/>
          </w:tcPr>
          <w:p w14:paraId="5F26CE8A" w14:textId="77777777" w:rsidR="00EB6AB7" w:rsidRPr="007D4648" w:rsidRDefault="00EB6AB7" w:rsidP="0089190E">
            <w:pPr>
              <w:jc w:val="center"/>
              <w:rPr>
                <w:b/>
                <w:bCs/>
                <w:color w:val="FFFFFF" w:themeColor="background1"/>
              </w:rPr>
            </w:pPr>
            <w:r>
              <w:rPr>
                <w:b/>
                <w:bCs/>
                <w:color w:val="FFFFFF" w:themeColor="background1"/>
              </w:rPr>
              <w:t xml:space="preserve">Land Use </w:t>
            </w:r>
            <w:r w:rsidRPr="007D4648">
              <w:rPr>
                <w:b/>
                <w:bCs/>
                <w:color w:val="FFFFFF" w:themeColor="background1"/>
              </w:rPr>
              <w:t>Classification</w:t>
            </w:r>
          </w:p>
        </w:tc>
        <w:tc>
          <w:tcPr>
            <w:tcW w:w="2137" w:type="dxa"/>
            <w:shd w:val="clear" w:color="auto" w:fill="4472C4" w:themeFill="accent1"/>
            <w:vAlign w:val="center"/>
          </w:tcPr>
          <w:p w14:paraId="3D025184" w14:textId="77777777" w:rsidR="00E45271" w:rsidRDefault="00E45271" w:rsidP="00E45271">
            <w:pPr>
              <w:jc w:val="center"/>
              <w:rPr>
                <w:b/>
                <w:bCs/>
                <w:color w:val="FFFFFF" w:themeColor="background1"/>
              </w:rPr>
            </w:pPr>
            <w:r>
              <w:rPr>
                <w:b/>
                <w:bCs/>
                <w:color w:val="FFFFFF" w:themeColor="background1"/>
              </w:rPr>
              <w:t xml:space="preserve">TWDB BLE Guidelines </w:t>
            </w:r>
          </w:p>
          <w:p w14:paraId="6ECE7F9D" w14:textId="49F48E71" w:rsidR="00EB6AB7" w:rsidRPr="007D4648" w:rsidRDefault="00E45271" w:rsidP="00E45271">
            <w:pPr>
              <w:jc w:val="center"/>
              <w:rPr>
                <w:b/>
                <w:bCs/>
                <w:color w:val="FFFFFF" w:themeColor="background1"/>
              </w:rPr>
            </w:pPr>
            <w:r>
              <w:rPr>
                <w:b/>
                <w:bCs/>
                <w:color w:val="FFFFFF" w:themeColor="background1"/>
              </w:rPr>
              <w:t>(May 2022)</w:t>
            </w:r>
          </w:p>
        </w:tc>
        <w:tc>
          <w:tcPr>
            <w:tcW w:w="2282" w:type="dxa"/>
            <w:shd w:val="clear" w:color="auto" w:fill="4472C4" w:themeFill="accent1"/>
            <w:vAlign w:val="center"/>
          </w:tcPr>
          <w:p w14:paraId="03029111" w14:textId="46095F31" w:rsidR="00EB6AB7" w:rsidRPr="007D4648" w:rsidRDefault="00C316E8" w:rsidP="0089190E">
            <w:pPr>
              <w:jc w:val="center"/>
              <w:rPr>
                <w:b/>
                <w:bCs/>
                <w:color w:val="FFFFFF" w:themeColor="background1"/>
              </w:rPr>
            </w:pPr>
            <w:r>
              <w:rPr>
                <w:b/>
                <w:bCs/>
                <w:color w:val="FFFFFF" w:themeColor="background1"/>
              </w:rPr>
              <w:t>Nueces Headwaters</w:t>
            </w:r>
            <w:r w:rsidR="0088307B">
              <w:rPr>
                <w:b/>
                <w:bCs/>
                <w:color w:val="FFFFFF" w:themeColor="background1"/>
              </w:rPr>
              <w:t xml:space="preserve"> Manning’s Values </w:t>
            </w:r>
          </w:p>
        </w:tc>
      </w:tr>
      <w:tr w:rsidR="00EB6AB7" w14:paraId="0D285EB8" w14:textId="77777777" w:rsidTr="005F437A">
        <w:trPr>
          <w:trHeight w:val="296"/>
          <w:jc w:val="center"/>
        </w:trPr>
        <w:tc>
          <w:tcPr>
            <w:tcW w:w="5085" w:type="dxa"/>
            <w:vAlign w:val="center"/>
          </w:tcPr>
          <w:p w14:paraId="22B62461" w14:textId="7095A1FB" w:rsidR="00EB6AB7" w:rsidRPr="00D51096" w:rsidRDefault="00EB6AB7" w:rsidP="0089190E">
            <w:pPr>
              <w:rPr>
                <w:rFonts w:ascii="Calibri" w:hAnsi="Calibri" w:cs="Calibri"/>
                <w:color w:val="000000"/>
                <w:vertAlign w:val="superscript"/>
              </w:rPr>
            </w:pPr>
            <w:r w:rsidRPr="00D51096">
              <w:rPr>
                <w:rFonts w:ascii="Calibri" w:hAnsi="Calibri" w:cs="Calibri"/>
                <w:color w:val="000000"/>
              </w:rPr>
              <w:t>Open Water</w:t>
            </w:r>
          </w:p>
        </w:tc>
        <w:tc>
          <w:tcPr>
            <w:tcW w:w="2137" w:type="dxa"/>
            <w:vAlign w:val="center"/>
          </w:tcPr>
          <w:p w14:paraId="409E738E" w14:textId="0AC077A8" w:rsidR="00EB6AB7" w:rsidRPr="00D51096" w:rsidRDefault="00EB6AB7" w:rsidP="0089190E">
            <w:pPr>
              <w:jc w:val="center"/>
              <w:rPr>
                <w:rFonts w:ascii="Calibri" w:hAnsi="Calibri" w:cs="Calibri"/>
                <w:color w:val="000000"/>
              </w:rPr>
            </w:pPr>
            <w:r w:rsidRPr="00D51096">
              <w:rPr>
                <w:rFonts w:ascii="Calibri" w:hAnsi="Calibri" w:cs="Calibri"/>
                <w:color w:val="000000"/>
              </w:rPr>
              <w:t>0.025 – 0.05</w:t>
            </w:r>
            <w:r w:rsidR="004E1C1C" w:rsidRPr="00D51096">
              <w:rPr>
                <w:rFonts w:ascii="Calibri" w:hAnsi="Calibri" w:cs="Calibri"/>
                <w:color w:val="000000"/>
              </w:rPr>
              <w:t>0</w:t>
            </w:r>
          </w:p>
        </w:tc>
        <w:tc>
          <w:tcPr>
            <w:tcW w:w="2282" w:type="dxa"/>
            <w:vAlign w:val="center"/>
          </w:tcPr>
          <w:p w14:paraId="19C3F205" w14:textId="54FD7796" w:rsidR="00EB6AB7" w:rsidRPr="00D51096" w:rsidRDefault="00EB6AB7" w:rsidP="0089190E">
            <w:pPr>
              <w:jc w:val="center"/>
              <w:rPr>
                <w:rFonts w:ascii="Calibri" w:hAnsi="Calibri" w:cs="Calibri"/>
                <w:color w:val="000000"/>
              </w:rPr>
            </w:pPr>
            <w:r w:rsidRPr="00D51096">
              <w:rPr>
                <w:rFonts w:ascii="Calibri" w:hAnsi="Calibri" w:cs="Calibri"/>
                <w:color w:val="000000"/>
              </w:rPr>
              <w:t>0.04</w:t>
            </w:r>
            <w:r w:rsidR="004E1C1C" w:rsidRPr="00D51096">
              <w:rPr>
                <w:rFonts w:ascii="Calibri" w:hAnsi="Calibri" w:cs="Calibri"/>
                <w:color w:val="000000"/>
              </w:rPr>
              <w:t>0</w:t>
            </w:r>
          </w:p>
        </w:tc>
      </w:tr>
      <w:tr w:rsidR="00EB6AB7" w14:paraId="70A1A1F0" w14:textId="77777777" w:rsidTr="005F437A">
        <w:trPr>
          <w:trHeight w:val="223"/>
          <w:jc w:val="center"/>
        </w:trPr>
        <w:tc>
          <w:tcPr>
            <w:tcW w:w="5085" w:type="dxa"/>
            <w:vAlign w:val="bottom"/>
          </w:tcPr>
          <w:p w14:paraId="60C67576" w14:textId="37740974" w:rsidR="00EB6AB7" w:rsidRPr="00D51096" w:rsidRDefault="00EB6AB7" w:rsidP="0089190E">
            <w:pPr>
              <w:rPr>
                <w:rFonts w:ascii="Calibri" w:hAnsi="Calibri" w:cs="Calibri"/>
                <w:color w:val="000000"/>
              </w:rPr>
            </w:pPr>
            <w:r w:rsidRPr="00D51096">
              <w:rPr>
                <w:rFonts w:ascii="Calibri" w:hAnsi="Calibri" w:cs="Calibri"/>
                <w:color w:val="000000"/>
              </w:rPr>
              <w:t>Developed, Open Space</w:t>
            </w:r>
          </w:p>
        </w:tc>
        <w:tc>
          <w:tcPr>
            <w:tcW w:w="2137" w:type="dxa"/>
            <w:vAlign w:val="bottom"/>
          </w:tcPr>
          <w:p w14:paraId="389507AF" w14:textId="3B0542B3" w:rsidR="00EB6AB7" w:rsidRPr="00D51096" w:rsidRDefault="00EB6AB7" w:rsidP="0089190E">
            <w:pPr>
              <w:jc w:val="center"/>
              <w:rPr>
                <w:rFonts w:ascii="Calibri" w:hAnsi="Calibri" w:cs="Calibri"/>
                <w:color w:val="000000"/>
              </w:rPr>
            </w:pPr>
            <w:r w:rsidRPr="00D51096">
              <w:rPr>
                <w:rFonts w:ascii="Calibri" w:hAnsi="Calibri" w:cs="Calibri"/>
                <w:color w:val="000000"/>
              </w:rPr>
              <w:t>0.030 – 0.05</w:t>
            </w:r>
            <w:r w:rsidR="004E1C1C" w:rsidRPr="00D51096">
              <w:rPr>
                <w:rFonts w:ascii="Calibri" w:hAnsi="Calibri" w:cs="Calibri"/>
                <w:color w:val="000000"/>
              </w:rPr>
              <w:t>0</w:t>
            </w:r>
          </w:p>
        </w:tc>
        <w:tc>
          <w:tcPr>
            <w:tcW w:w="2282" w:type="dxa"/>
            <w:vAlign w:val="bottom"/>
          </w:tcPr>
          <w:p w14:paraId="485499EB" w14:textId="03CD429D" w:rsidR="00EB6AB7" w:rsidRPr="00D51096" w:rsidRDefault="00EB6AB7" w:rsidP="0089190E">
            <w:pPr>
              <w:jc w:val="center"/>
              <w:rPr>
                <w:rFonts w:ascii="Calibri" w:hAnsi="Calibri" w:cs="Calibri"/>
                <w:color w:val="000000"/>
              </w:rPr>
            </w:pPr>
            <w:r w:rsidRPr="00D51096">
              <w:rPr>
                <w:rFonts w:ascii="Calibri" w:hAnsi="Calibri" w:cs="Calibri"/>
                <w:color w:val="000000"/>
              </w:rPr>
              <w:t>0.04</w:t>
            </w:r>
            <w:r w:rsidR="004E1C1C" w:rsidRPr="00D51096">
              <w:rPr>
                <w:rFonts w:ascii="Calibri" w:hAnsi="Calibri" w:cs="Calibri"/>
                <w:color w:val="000000"/>
              </w:rPr>
              <w:t>0</w:t>
            </w:r>
          </w:p>
        </w:tc>
      </w:tr>
      <w:tr w:rsidR="00EB6AB7" w14:paraId="046330A5" w14:textId="77777777" w:rsidTr="005F437A">
        <w:trPr>
          <w:trHeight w:val="223"/>
          <w:jc w:val="center"/>
        </w:trPr>
        <w:tc>
          <w:tcPr>
            <w:tcW w:w="5085" w:type="dxa"/>
            <w:vAlign w:val="bottom"/>
          </w:tcPr>
          <w:p w14:paraId="03CE5EAA" w14:textId="799B76F0" w:rsidR="00EB6AB7" w:rsidRPr="00D51096" w:rsidRDefault="00EB6AB7" w:rsidP="0089190E">
            <w:pPr>
              <w:rPr>
                <w:rFonts w:ascii="Calibri" w:hAnsi="Calibri" w:cs="Calibri"/>
                <w:color w:val="000000"/>
                <w:vertAlign w:val="superscript"/>
              </w:rPr>
            </w:pPr>
            <w:r w:rsidRPr="00D51096">
              <w:rPr>
                <w:rFonts w:ascii="Calibri" w:hAnsi="Calibri" w:cs="Calibri"/>
                <w:color w:val="000000"/>
              </w:rPr>
              <w:t>Developed, Low Intensity</w:t>
            </w:r>
          </w:p>
        </w:tc>
        <w:tc>
          <w:tcPr>
            <w:tcW w:w="2137" w:type="dxa"/>
            <w:vAlign w:val="bottom"/>
          </w:tcPr>
          <w:p w14:paraId="1F125795" w14:textId="58EB9C37" w:rsidR="00EB6AB7" w:rsidRPr="00D51096" w:rsidRDefault="00EB6AB7" w:rsidP="0089190E">
            <w:pPr>
              <w:jc w:val="center"/>
              <w:rPr>
                <w:rFonts w:ascii="Calibri" w:hAnsi="Calibri" w:cs="Calibri"/>
                <w:color w:val="000000"/>
              </w:rPr>
            </w:pPr>
            <w:r w:rsidRPr="00D51096">
              <w:rPr>
                <w:rFonts w:ascii="Calibri" w:hAnsi="Calibri" w:cs="Calibri"/>
                <w:color w:val="000000"/>
              </w:rPr>
              <w:t>0.080 – 0.12</w:t>
            </w:r>
            <w:r w:rsidR="004E1C1C" w:rsidRPr="00D51096">
              <w:rPr>
                <w:rFonts w:ascii="Calibri" w:hAnsi="Calibri" w:cs="Calibri"/>
                <w:color w:val="000000"/>
              </w:rPr>
              <w:t>0</w:t>
            </w:r>
          </w:p>
        </w:tc>
        <w:tc>
          <w:tcPr>
            <w:tcW w:w="2282" w:type="dxa"/>
            <w:vAlign w:val="bottom"/>
          </w:tcPr>
          <w:p w14:paraId="1DB6AEF8" w14:textId="12FFABE9" w:rsidR="00EB6AB7" w:rsidRPr="00D51096" w:rsidRDefault="00EB6AB7" w:rsidP="0089190E">
            <w:pPr>
              <w:jc w:val="center"/>
              <w:rPr>
                <w:rFonts w:ascii="Calibri" w:hAnsi="Calibri" w:cs="Calibri"/>
                <w:color w:val="000000"/>
              </w:rPr>
            </w:pPr>
            <w:r w:rsidRPr="00D51096">
              <w:rPr>
                <w:rFonts w:ascii="Calibri" w:hAnsi="Calibri" w:cs="Calibri"/>
                <w:color w:val="000000"/>
              </w:rPr>
              <w:t>0.10</w:t>
            </w:r>
            <w:r w:rsidR="004E1C1C" w:rsidRPr="00D51096">
              <w:rPr>
                <w:rFonts w:ascii="Calibri" w:hAnsi="Calibri" w:cs="Calibri"/>
                <w:color w:val="000000"/>
              </w:rPr>
              <w:t>0</w:t>
            </w:r>
          </w:p>
        </w:tc>
      </w:tr>
      <w:tr w:rsidR="00EB6AB7" w14:paraId="092051F0" w14:textId="77777777" w:rsidTr="005F437A">
        <w:trPr>
          <w:trHeight w:val="209"/>
          <w:jc w:val="center"/>
        </w:trPr>
        <w:tc>
          <w:tcPr>
            <w:tcW w:w="5085" w:type="dxa"/>
            <w:vAlign w:val="bottom"/>
          </w:tcPr>
          <w:p w14:paraId="6C4DE788" w14:textId="5C2EC02F" w:rsidR="00EB6AB7" w:rsidRPr="00D51096" w:rsidRDefault="00EB6AB7" w:rsidP="0089190E">
            <w:pPr>
              <w:rPr>
                <w:rFonts w:ascii="Calibri" w:hAnsi="Calibri" w:cs="Calibri"/>
                <w:color w:val="000000"/>
                <w:vertAlign w:val="superscript"/>
              </w:rPr>
            </w:pPr>
            <w:r w:rsidRPr="00D51096">
              <w:rPr>
                <w:rFonts w:ascii="Calibri" w:hAnsi="Calibri" w:cs="Calibri"/>
                <w:color w:val="000000"/>
              </w:rPr>
              <w:t>Developed, Medium Intensity</w:t>
            </w:r>
          </w:p>
        </w:tc>
        <w:tc>
          <w:tcPr>
            <w:tcW w:w="2137" w:type="dxa"/>
            <w:vAlign w:val="bottom"/>
          </w:tcPr>
          <w:p w14:paraId="03B83217" w14:textId="6B56E364" w:rsidR="00EB6AB7" w:rsidRPr="00D51096" w:rsidRDefault="00EB6AB7" w:rsidP="0089190E">
            <w:pPr>
              <w:jc w:val="center"/>
              <w:rPr>
                <w:rFonts w:ascii="Calibri" w:hAnsi="Calibri" w:cs="Calibri"/>
                <w:color w:val="000000"/>
              </w:rPr>
            </w:pPr>
            <w:r w:rsidRPr="00D51096">
              <w:rPr>
                <w:rFonts w:ascii="Calibri" w:hAnsi="Calibri" w:cs="Calibri"/>
                <w:color w:val="000000"/>
              </w:rPr>
              <w:t>0.060 – 0.14</w:t>
            </w:r>
            <w:r w:rsidR="004E1C1C" w:rsidRPr="00D51096">
              <w:rPr>
                <w:rFonts w:ascii="Calibri" w:hAnsi="Calibri" w:cs="Calibri"/>
                <w:color w:val="000000"/>
              </w:rPr>
              <w:t>0</w:t>
            </w:r>
          </w:p>
        </w:tc>
        <w:tc>
          <w:tcPr>
            <w:tcW w:w="2282" w:type="dxa"/>
            <w:vAlign w:val="bottom"/>
          </w:tcPr>
          <w:p w14:paraId="4C663C33" w14:textId="1074616C" w:rsidR="00EB6AB7" w:rsidRPr="00D51096" w:rsidRDefault="00EB6AB7" w:rsidP="0089190E">
            <w:pPr>
              <w:jc w:val="center"/>
              <w:rPr>
                <w:rFonts w:ascii="Calibri" w:hAnsi="Calibri" w:cs="Calibri"/>
                <w:color w:val="000000"/>
              </w:rPr>
            </w:pPr>
            <w:r w:rsidRPr="00D51096">
              <w:rPr>
                <w:rFonts w:ascii="Calibri" w:hAnsi="Calibri" w:cs="Calibri"/>
                <w:color w:val="000000"/>
              </w:rPr>
              <w:t>0.08</w:t>
            </w:r>
            <w:r w:rsidR="004E1C1C" w:rsidRPr="00D51096">
              <w:rPr>
                <w:rFonts w:ascii="Calibri" w:hAnsi="Calibri" w:cs="Calibri"/>
                <w:color w:val="000000"/>
              </w:rPr>
              <w:t>0</w:t>
            </w:r>
          </w:p>
        </w:tc>
      </w:tr>
      <w:tr w:rsidR="00EB6AB7" w14:paraId="79D1CFB5" w14:textId="77777777" w:rsidTr="005F437A">
        <w:trPr>
          <w:trHeight w:val="223"/>
          <w:jc w:val="center"/>
        </w:trPr>
        <w:tc>
          <w:tcPr>
            <w:tcW w:w="5085" w:type="dxa"/>
            <w:vAlign w:val="bottom"/>
          </w:tcPr>
          <w:p w14:paraId="37F41CC2" w14:textId="088FB39A" w:rsidR="00EB6AB7" w:rsidRPr="00D51096" w:rsidRDefault="00EB6AB7" w:rsidP="0089190E">
            <w:pPr>
              <w:rPr>
                <w:rFonts w:ascii="Calibri" w:hAnsi="Calibri" w:cs="Calibri"/>
                <w:color w:val="000000"/>
                <w:vertAlign w:val="superscript"/>
              </w:rPr>
            </w:pPr>
            <w:r w:rsidRPr="00D51096">
              <w:rPr>
                <w:rFonts w:ascii="Calibri" w:hAnsi="Calibri" w:cs="Calibri"/>
                <w:color w:val="000000"/>
              </w:rPr>
              <w:t>Developed, High Intensity</w:t>
            </w:r>
          </w:p>
        </w:tc>
        <w:tc>
          <w:tcPr>
            <w:tcW w:w="2137" w:type="dxa"/>
            <w:vAlign w:val="bottom"/>
          </w:tcPr>
          <w:p w14:paraId="2B001DA3" w14:textId="54AE07E2" w:rsidR="00EB6AB7" w:rsidRPr="00D51096" w:rsidRDefault="00EB6AB7" w:rsidP="0089190E">
            <w:pPr>
              <w:jc w:val="center"/>
              <w:rPr>
                <w:rFonts w:ascii="Calibri" w:hAnsi="Calibri" w:cs="Calibri"/>
                <w:color w:val="000000"/>
              </w:rPr>
            </w:pPr>
            <w:r w:rsidRPr="00D51096">
              <w:rPr>
                <w:rFonts w:ascii="Calibri" w:hAnsi="Calibri" w:cs="Calibri"/>
                <w:color w:val="000000"/>
              </w:rPr>
              <w:t>0.120 – 0.20</w:t>
            </w:r>
            <w:r w:rsidR="004E1C1C" w:rsidRPr="00D51096">
              <w:rPr>
                <w:rFonts w:ascii="Calibri" w:hAnsi="Calibri" w:cs="Calibri"/>
                <w:color w:val="000000"/>
              </w:rPr>
              <w:t>0</w:t>
            </w:r>
          </w:p>
        </w:tc>
        <w:tc>
          <w:tcPr>
            <w:tcW w:w="2282" w:type="dxa"/>
            <w:vAlign w:val="bottom"/>
          </w:tcPr>
          <w:p w14:paraId="3E7DC3EA" w14:textId="4598202D" w:rsidR="00EB6AB7" w:rsidRPr="00D51096" w:rsidRDefault="00EB6AB7" w:rsidP="0089190E">
            <w:pPr>
              <w:jc w:val="center"/>
              <w:rPr>
                <w:rFonts w:ascii="Calibri" w:hAnsi="Calibri" w:cs="Calibri"/>
                <w:color w:val="000000"/>
              </w:rPr>
            </w:pPr>
            <w:r w:rsidRPr="00D51096">
              <w:rPr>
                <w:rFonts w:ascii="Calibri" w:hAnsi="Calibri" w:cs="Calibri"/>
                <w:color w:val="000000"/>
              </w:rPr>
              <w:t>0.15</w:t>
            </w:r>
            <w:r w:rsidR="004E1C1C" w:rsidRPr="00D51096">
              <w:rPr>
                <w:rFonts w:ascii="Calibri" w:hAnsi="Calibri" w:cs="Calibri"/>
                <w:color w:val="000000"/>
              </w:rPr>
              <w:t>0</w:t>
            </w:r>
          </w:p>
        </w:tc>
      </w:tr>
      <w:tr w:rsidR="00EB6AB7" w14:paraId="31B3F87A" w14:textId="77777777" w:rsidTr="005F437A">
        <w:trPr>
          <w:trHeight w:val="223"/>
          <w:jc w:val="center"/>
        </w:trPr>
        <w:tc>
          <w:tcPr>
            <w:tcW w:w="5085" w:type="dxa"/>
            <w:vAlign w:val="bottom"/>
          </w:tcPr>
          <w:p w14:paraId="011A3B95" w14:textId="0BE9DD56" w:rsidR="00EB6AB7" w:rsidRPr="00D51096" w:rsidRDefault="00EB6AB7" w:rsidP="0089190E">
            <w:pPr>
              <w:rPr>
                <w:rFonts w:ascii="Calibri" w:hAnsi="Calibri" w:cs="Calibri"/>
                <w:color w:val="000000"/>
                <w:vertAlign w:val="superscript"/>
              </w:rPr>
            </w:pPr>
            <w:r w:rsidRPr="00D51096">
              <w:rPr>
                <w:rFonts w:ascii="Calibri" w:hAnsi="Calibri" w:cs="Calibri"/>
                <w:color w:val="000000"/>
              </w:rPr>
              <w:t>Barren Land</w:t>
            </w:r>
          </w:p>
        </w:tc>
        <w:tc>
          <w:tcPr>
            <w:tcW w:w="2137" w:type="dxa"/>
            <w:vAlign w:val="bottom"/>
          </w:tcPr>
          <w:p w14:paraId="666C7B19" w14:textId="26C098AE" w:rsidR="00EB6AB7" w:rsidRPr="00D51096" w:rsidRDefault="00EB6AB7" w:rsidP="0089190E">
            <w:pPr>
              <w:jc w:val="center"/>
              <w:rPr>
                <w:rFonts w:ascii="Calibri" w:hAnsi="Calibri" w:cs="Calibri"/>
                <w:color w:val="000000"/>
              </w:rPr>
            </w:pPr>
            <w:r w:rsidRPr="00D51096">
              <w:rPr>
                <w:rFonts w:ascii="Calibri" w:hAnsi="Calibri" w:cs="Calibri"/>
                <w:color w:val="000000"/>
              </w:rPr>
              <w:t>0.023 – 0.30</w:t>
            </w:r>
            <w:r w:rsidR="004E1C1C" w:rsidRPr="00D51096">
              <w:rPr>
                <w:rFonts w:ascii="Calibri" w:hAnsi="Calibri" w:cs="Calibri"/>
                <w:color w:val="000000"/>
              </w:rPr>
              <w:t>0</w:t>
            </w:r>
          </w:p>
        </w:tc>
        <w:tc>
          <w:tcPr>
            <w:tcW w:w="2282" w:type="dxa"/>
            <w:vAlign w:val="bottom"/>
          </w:tcPr>
          <w:p w14:paraId="6ABB6238" w14:textId="77777777" w:rsidR="00EB6AB7" w:rsidRPr="00D51096" w:rsidRDefault="00EB6AB7" w:rsidP="0089190E">
            <w:pPr>
              <w:jc w:val="center"/>
              <w:rPr>
                <w:rFonts w:ascii="Calibri" w:hAnsi="Calibri" w:cs="Calibri"/>
                <w:color w:val="000000"/>
              </w:rPr>
            </w:pPr>
            <w:r w:rsidRPr="00D51096">
              <w:rPr>
                <w:rFonts w:ascii="Calibri" w:hAnsi="Calibri" w:cs="Calibri"/>
                <w:color w:val="000000"/>
              </w:rPr>
              <w:t>0.025</w:t>
            </w:r>
          </w:p>
        </w:tc>
      </w:tr>
      <w:tr w:rsidR="00EB6AB7" w14:paraId="3E4D4E1C" w14:textId="77777777" w:rsidTr="005F437A">
        <w:trPr>
          <w:trHeight w:val="209"/>
          <w:jc w:val="center"/>
        </w:trPr>
        <w:tc>
          <w:tcPr>
            <w:tcW w:w="5085" w:type="dxa"/>
            <w:vAlign w:val="bottom"/>
          </w:tcPr>
          <w:p w14:paraId="60503D01" w14:textId="25DCDD2C" w:rsidR="00EB6AB7" w:rsidRPr="00D51096" w:rsidRDefault="00EB6AB7" w:rsidP="0089190E">
            <w:pPr>
              <w:rPr>
                <w:rFonts w:ascii="Calibri" w:hAnsi="Calibri" w:cs="Calibri"/>
                <w:color w:val="000000"/>
                <w:vertAlign w:val="superscript"/>
              </w:rPr>
            </w:pPr>
            <w:r w:rsidRPr="00D51096">
              <w:rPr>
                <w:rFonts w:ascii="Calibri" w:hAnsi="Calibri" w:cs="Calibri"/>
                <w:color w:val="000000"/>
              </w:rPr>
              <w:t>Deciduous Forest</w:t>
            </w:r>
          </w:p>
        </w:tc>
        <w:tc>
          <w:tcPr>
            <w:tcW w:w="2137" w:type="dxa"/>
            <w:vAlign w:val="bottom"/>
          </w:tcPr>
          <w:p w14:paraId="014143A8" w14:textId="50B1E95E" w:rsidR="00EB6AB7" w:rsidRPr="00D51096" w:rsidRDefault="00EB6AB7" w:rsidP="0089190E">
            <w:pPr>
              <w:jc w:val="center"/>
              <w:rPr>
                <w:rFonts w:ascii="Calibri" w:hAnsi="Calibri" w:cs="Calibri"/>
                <w:color w:val="000000"/>
              </w:rPr>
            </w:pPr>
            <w:r w:rsidRPr="00D51096">
              <w:rPr>
                <w:rFonts w:ascii="Calibri" w:hAnsi="Calibri" w:cs="Calibri"/>
                <w:color w:val="000000"/>
              </w:rPr>
              <w:t>0.10</w:t>
            </w:r>
            <w:r w:rsidR="004E1C1C" w:rsidRPr="00D51096">
              <w:rPr>
                <w:rFonts w:ascii="Calibri" w:hAnsi="Calibri" w:cs="Calibri"/>
                <w:color w:val="000000"/>
              </w:rPr>
              <w:t>0</w:t>
            </w:r>
            <w:r w:rsidRPr="00D51096">
              <w:rPr>
                <w:rFonts w:ascii="Calibri" w:hAnsi="Calibri" w:cs="Calibri"/>
                <w:color w:val="000000"/>
              </w:rPr>
              <w:t xml:space="preserve"> – 0.</w:t>
            </w:r>
            <w:r w:rsidR="00100992" w:rsidRPr="00D51096">
              <w:rPr>
                <w:rFonts w:ascii="Calibri" w:hAnsi="Calibri" w:cs="Calibri"/>
                <w:color w:val="000000"/>
              </w:rPr>
              <w:t>160</w:t>
            </w:r>
          </w:p>
        </w:tc>
        <w:tc>
          <w:tcPr>
            <w:tcW w:w="2282" w:type="dxa"/>
            <w:vAlign w:val="bottom"/>
          </w:tcPr>
          <w:p w14:paraId="3FCD33E9" w14:textId="77777777" w:rsidR="00EB6AB7" w:rsidRPr="00D51096" w:rsidRDefault="00EB6AB7" w:rsidP="0089190E">
            <w:pPr>
              <w:jc w:val="center"/>
              <w:rPr>
                <w:rFonts w:ascii="Calibri" w:hAnsi="Calibri" w:cs="Calibri"/>
                <w:color w:val="000000"/>
              </w:rPr>
            </w:pPr>
            <w:r w:rsidRPr="00D51096">
              <w:rPr>
                <w:rFonts w:ascii="Calibri" w:hAnsi="Calibri" w:cs="Calibri"/>
                <w:color w:val="000000"/>
              </w:rPr>
              <w:t>0.160</w:t>
            </w:r>
          </w:p>
        </w:tc>
      </w:tr>
      <w:tr w:rsidR="00EB6AB7" w14:paraId="44E733DF" w14:textId="77777777" w:rsidTr="005F437A">
        <w:trPr>
          <w:trHeight w:val="223"/>
          <w:jc w:val="center"/>
        </w:trPr>
        <w:tc>
          <w:tcPr>
            <w:tcW w:w="5085" w:type="dxa"/>
            <w:vAlign w:val="bottom"/>
          </w:tcPr>
          <w:p w14:paraId="36BA4CA8" w14:textId="251DABEA" w:rsidR="00EB6AB7" w:rsidRPr="00D51096" w:rsidRDefault="00EB6AB7" w:rsidP="0089190E">
            <w:pPr>
              <w:rPr>
                <w:rFonts w:ascii="Calibri" w:hAnsi="Calibri" w:cs="Calibri"/>
                <w:color w:val="000000"/>
                <w:vertAlign w:val="superscript"/>
              </w:rPr>
            </w:pPr>
            <w:r w:rsidRPr="00D51096">
              <w:rPr>
                <w:rFonts w:ascii="Calibri" w:hAnsi="Calibri" w:cs="Calibri"/>
                <w:color w:val="000000"/>
              </w:rPr>
              <w:t>Evergreen Forest</w:t>
            </w:r>
          </w:p>
        </w:tc>
        <w:tc>
          <w:tcPr>
            <w:tcW w:w="2137" w:type="dxa"/>
            <w:vAlign w:val="bottom"/>
          </w:tcPr>
          <w:p w14:paraId="241BA39F" w14:textId="5452A46C" w:rsidR="00EB6AB7" w:rsidRPr="00D51096" w:rsidRDefault="00EB6AB7" w:rsidP="0089190E">
            <w:pPr>
              <w:jc w:val="center"/>
              <w:rPr>
                <w:rFonts w:ascii="Calibri" w:hAnsi="Calibri" w:cs="Calibri"/>
                <w:color w:val="000000"/>
              </w:rPr>
            </w:pPr>
            <w:r w:rsidRPr="00D51096">
              <w:rPr>
                <w:rFonts w:ascii="Calibri" w:hAnsi="Calibri" w:cs="Calibri"/>
                <w:color w:val="000000"/>
              </w:rPr>
              <w:t>0.10</w:t>
            </w:r>
            <w:r w:rsidR="004E1C1C" w:rsidRPr="00D51096">
              <w:rPr>
                <w:rFonts w:ascii="Calibri" w:hAnsi="Calibri" w:cs="Calibri"/>
                <w:color w:val="000000"/>
              </w:rPr>
              <w:t>0</w:t>
            </w:r>
            <w:r w:rsidRPr="00D51096">
              <w:rPr>
                <w:rFonts w:ascii="Calibri" w:hAnsi="Calibri" w:cs="Calibri"/>
                <w:color w:val="000000"/>
              </w:rPr>
              <w:t xml:space="preserve"> – 0.16</w:t>
            </w:r>
            <w:r w:rsidR="004E1C1C" w:rsidRPr="00D51096">
              <w:rPr>
                <w:rFonts w:ascii="Calibri" w:hAnsi="Calibri" w:cs="Calibri"/>
                <w:color w:val="000000"/>
              </w:rPr>
              <w:t>0</w:t>
            </w:r>
          </w:p>
        </w:tc>
        <w:tc>
          <w:tcPr>
            <w:tcW w:w="2282" w:type="dxa"/>
            <w:vAlign w:val="bottom"/>
          </w:tcPr>
          <w:p w14:paraId="5360D564" w14:textId="77777777" w:rsidR="00EB6AB7" w:rsidRPr="00D51096" w:rsidRDefault="00EB6AB7" w:rsidP="0089190E">
            <w:pPr>
              <w:jc w:val="center"/>
              <w:rPr>
                <w:rFonts w:ascii="Calibri" w:hAnsi="Calibri" w:cs="Calibri"/>
                <w:color w:val="000000"/>
              </w:rPr>
            </w:pPr>
            <w:r w:rsidRPr="00D51096">
              <w:rPr>
                <w:rFonts w:ascii="Calibri" w:hAnsi="Calibri" w:cs="Calibri"/>
                <w:color w:val="000000"/>
              </w:rPr>
              <w:t>0.160</w:t>
            </w:r>
          </w:p>
        </w:tc>
      </w:tr>
      <w:tr w:rsidR="00EB6AB7" w14:paraId="47888170" w14:textId="77777777" w:rsidTr="005F437A">
        <w:trPr>
          <w:trHeight w:val="223"/>
          <w:jc w:val="center"/>
        </w:trPr>
        <w:tc>
          <w:tcPr>
            <w:tcW w:w="5085" w:type="dxa"/>
            <w:vAlign w:val="bottom"/>
          </w:tcPr>
          <w:p w14:paraId="74BDC3FB" w14:textId="7E58FC0E" w:rsidR="00EB6AB7" w:rsidRPr="00D51096" w:rsidRDefault="00EB6AB7" w:rsidP="0089190E">
            <w:pPr>
              <w:rPr>
                <w:rFonts w:ascii="Calibri" w:hAnsi="Calibri" w:cs="Calibri"/>
                <w:color w:val="000000"/>
                <w:vertAlign w:val="superscript"/>
              </w:rPr>
            </w:pPr>
            <w:r w:rsidRPr="00D51096">
              <w:rPr>
                <w:rFonts w:ascii="Calibri" w:hAnsi="Calibri" w:cs="Calibri"/>
                <w:color w:val="000000"/>
              </w:rPr>
              <w:t>Mixed Forest</w:t>
            </w:r>
          </w:p>
        </w:tc>
        <w:tc>
          <w:tcPr>
            <w:tcW w:w="2137" w:type="dxa"/>
            <w:vAlign w:val="bottom"/>
          </w:tcPr>
          <w:p w14:paraId="2F146973" w14:textId="591685FE" w:rsidR="00EB6AB7" w:rsidRPr="00D51096" w:rsidRDefault="00EB6AB7" w:rsidP="0089190E">
            <w:pPr>
              <w:jc w:val="center"/>
              <w:rPr>
                <w:rFonts w:ascii="Calibri" w:hAnsi="Calibri" w:cs="Calibri"/>
                <w:color w:val="000000"/>
              </w:rPr>
            </w:pPr>
            <w:r w:rsidRPr="00D51096">
              <w:rPr>
                <w:rFonts w:ascii="Calibri" w:hAnsi="Calibri" w:cs="Calibri"/>
                <w:color w:val="000000"/>
              </w:rPr>
              <w:t>0.10</w:t>
            </w:r>
            <w:r w:rsidR="004E1C1C" w:rsidRPr="00D51096">
              <w:rPr>
                <w:rFonts w:ascii="Calibri" w:hAnsi="Calibri" w:cs="Calibri"/>
                <w:color w:val="000000"/>
              </w:rPr>
              <w:t>0</w:t>
            </w:r>
            <w:r w:rsidRPr="00D51096">
              <w:rPr>
                <w:rFonts w:ascii="Calibri" w:hAnsi="Calibri" w:cs="Calibri"/>
                <w:color w:val="000000"/>
              </w:rPr>
              <w:t xml:space="preserve"> – 0.</w:t>
            </w:r>
            <w:r w:rsidR="001A04A5" w:rsidRPr="00D51096">
              <w:rPr>
                <w:rFonts w:ascii="Calibri" w:hAnsi="Calibri" w:cs="Calibri"/>
                <w:color w:val="000000"/>
              </w:rPr>
              <w:t>160</w:t>
            </w:r>
          </w:p>
        </w:tc>
        <w:tc>
          <w:tcPr>
            <w:tcW w:w="2282" w:type="dxa"/>
            <w:vAlign w:val="bottom"/>
          </w:tcPr>
          <w:p w14:paraId="3D1E1E98" w14:textId="77777777" w:rsidR="00EB6AB7" w:rsidRPr="00D51096" w:rsidRDefault="00EB6AB7" w:rsidP="0089190E">
            <w:pPr>
              <w:jc w:val="center"/>
              <w:rPr>
                <w:rFonts w:ascii="Calibri" w:hAnsi="Calibri" w:cs="Calibri"/>
                <w:color w:val="000000"/>
              </w:rPr>
            </w:pPr>
            <w:r w:rsidRPr="00D51096">
              <w:rPr>
                <w:rFonts w:ascii="Calibri" w:hAnsi="Calibri" w:cs="Calibri"/>
                <w:color w:val="000000"/>
              </w:rPr>
              <w:t>0.160</w:t>
            </w:r>
          </w:p>
        </w:tc>
      </w:tr>
      <w:tr w:rsidR="00EB6AB7" w14:paraId="55628245" w14:textId="77777777" w:rsidTr="005F437A">
        <w:trPr>
          <w:trHeight w:val="209"/>
          <w:jc w:val="center"/>
        </w:trPr>
        <w:tc>
          <w:tcPr>
            <w:tcW w:w="5085" w:type="dxa"/>
            <w:vAlign w:val="bottom"/>
          </w:tcPr>
          <w:p w14:paraId="5ADA85D2" w14:textId="36CAB34D" w:rsidR="00EB6AB7" w:rsidRPr="00D51096" w:rsidRDefault="00EB6AB7" w:rsidP="0089190E">
            <w:pPr>
              <w:rPr>
                <w:rFonts w:ascii="Calibri" w:hAnsi="Calibri" w:cs="Calibri"/>
                <w:color w:val="000000"/>
                <w:vertAlign w:val="superscript"/>
              </w:rPr>
            </w:pPr>
            <w:r w:rsidRPr="00D51096">
              <w:rPr>
                <w:rFonts w:ascii="Calibri" w:hAnsi="Calibri" w:cs="Calibri"/>
                <w:color w:val="000000"/>
              </w:rPr>
              <w:t>Scrub/Shrub</w:t>
            </w:r>
          </w:p>
        </w:tc>
        <w:tc>
          <w:tcPr>
            <w:tcW w:w="2137" w:type="dxa"/>
            <w:vAlign w:val="bottom"/>
          </w:tcPr>
          <w:p w14:paraId="0C4CA4DB" w14:textId="5698416A" w:rsidR="00EB6AB7" w:rsidRPr="00D51096" w:rsidRDefault="00EB6AB7" w:rsidP="0089190E">
            <w:pPr>
              <w:jc w:val="center"/>
              <w:rPr>
                <w:rFonts w:ascii="Calibri" w:hAnsi="Calibri" w:cs="Calibri"/>
                <w:color w:val="000000"/>
              </w:rPr>
            </w:pPr>
            <w:r w:rsidRPr="00D51096">
              <w:rPr>
                <w:rFonts w:ascii="Calibri" w:hAnsi="Calibri" w:cs="Calibri"/>
                <w:color w:val="000000"/>
              </w:rPr>
              <w:t>0.070 – 0.16</w:t>
            </w:r>
            <w:r w:rsidR="004E1C1C" w:rsidRPr="00D51096">
              <w:rPr>
                <w:rFonts w:ascii="Calibri" w:hAnsi="Calibri" w:cs="Calibri"/>
                <w:color w:val="000000"/>
              </w:rPr>
              <w:t>0</w:t>
            </w:r>
          </w:p>
        </w:tc>
        <w:tc>
          <w:tcPr>
            <w:tcW w:w="2282" w:type="dxa"/>
            <w:vAlign w:val="bottom"/>
          </w:tcPr>
          <w:p w14:paraId="735D17AF" w14:textId="77777777" w:rsidR="00EB6AB7" w:rsidRPr="00D51096" w:rsidRDefault="00EB6AB7" w:rsidP="0089190E">
            <w:pPr>
              <w:jc w:val="center"/>
              <w:rPr>
                <w:rFonts w:ascii="Calibri" w:hAnsi="Calibri" w:cs="Calibri"/>
                <w:color w:val="000000"/>
              </w:rPr>
            </w:pPr>
            <w:r w:rsidRPr="00D51096">
              <w:rPr>
                <w:rFonts w:ascii="Calibri" w:hAnsi="Calibri" w:cs="Calibri"/>
                <w:color w:val="000000"/>
              </w:rPr>
              <w:t>0.100</w:t>
            </w:r>
          </w:p>
        </w:tc>
      </w:tr>
      <w:tr w:rsidR="00EB6AB7" w14:paraId="3EDC0A05" w14:textId="77777777" w:rsidTr="005F437A">
        <w:trPr>
          <w:trHeight w:val="223"/>
          <w:jc w:val="center"/>
        </w:trPr>
        <w:tc>
          <w:tcPr>
            <w:tcW w:w="5085" w:type="dxa"/>
            <w:vAlign w:val="bottom"/>
          </w:tcPr>
          <w:p w14:paraId="3F2C67E9" w14:textId="194D6186" w:rsidR="00EB6AB7" w:rsidRPr="00D51096" w:rsidRDefault="00EB6AB7" w:rsidP="0089190E">
            <w:pPr>
              <w:rPr>
                <w:rFonts w:ascii="Calibri" w:hAnsi="Calibri" w:cs="Calibri"/>
                <w:color w:val="000000"/>
              </w:rPr>
            </w:pPr>
            <w:r w:rsidRPr="00D51096">
              <w:rPr>
                <w:rFonts w:ascii="Calibri" w:hAnsi="Calibri" w:cs="Calibri"/>
                <w:color w:val="000000"/>
              </w:rPr>
              <w:t>Grassland/Herbaceous</w:t>
            </w:r>
          </w:p>
        </w:tc>
        <w:tc>
          <w:tcPr>
            <w:tcW w:w="2137" w:type="dxa"/>
            <w:vAlign w:val="bottom"/>
          </w:tcPr>
          <w:p w14:paraId="259B1D21" w14:textId="652C0CEB" w:rsidR="00EB6AB7" w:rsidRPr="00D51096" w:rsidRDefault="00EB6AB7" w:rsidP="0089190E">
            <w:pPr>
              <w:jc w:val="center"/>
              <w:rPr>
                <w:rFonts w:ascii="Calibri" w:hAnsi="Calibri" w:cs="Calibri"/>
                <w:color w:val="000000"/>
              </w:rPr>
            </w:pPr>
            <w:r w:rsidRPr="00D51096">
              <w:rPr>
                <w:rFonts w:ascii="Calibri" w:hAnsi="Calibri" w:cs="Calibri"/>
                <w:color w:val="000000"/>
              </w:rPr>
              <w:t>0.025 – 0.05</w:t>
            </w:r>
            <w:r w:rsidR="004E1C1C" w:rsidRPr="00D51096">
              <w:rPr>
                <w:rFonts w:ascii="Calibri" w:hAnsi="Calibri" w:cs="Calibri"/>
                <w:color w:val="000000"/>
              </w:rPr>
              <w:t>0</w:t>
            </w:r>
          </w:p>
        </w:tc>
        <w:tc>
          <w:tcPr>
            <w:tcW w:w="2282" w:type="dxa"/>
            <w:vAlign w:val="bottom"/>
          </w:tcPr>
          <w:p w14:paraId="4AB93967" w14:textId="501F5650" w:rsidR="00EB6AB7" w:rsidRPr="00D51096" w:rsidRDefault="00EB6AB7" w:rsidP="0089190E">
            <w:pPr>
              <w:jc w:val="center"/>
              <w:rPr>
                <w:rFonts w:ascii="Calibri" w:hAnsi="Calibri" w:cs="Calibri"/>
                <w:color w:val="000000"/>
              </w:rPr>
            </w:pPr>
            <w:r w:rsidRPr="00D51096">
              <w:rPr>
                <w:rFonts w:ascii="Calibri" w:hAnsi="Calibri" w:cs="Calibri"/>
                <w:color w:val="000000"/>
              </w:rPr>
              <w:t>0.03</w:t>
            </w:r>
            <w:r w:rsidR="001A04A5" w:rsidRPr="00D51096">
              <w:rPr>
                <w:rFonts w:ascii="Calibri" w:hAnsi="Calibri" w:cs="Calibri"/>
                <w:color w:val="000000"/>
              </w:rPr>
              <w:t>5</w:t>
            </w:r>
          </w:p>
        </w:tc>
      </w:tr>
      <w:tr w:rsidR="00EB6AB7" w14:paraId="1F1F8584" w14:textId="77777777" w:rsidTr="005F437A">
        <w:trPr>
          <w:trHeight w:val="209"/>
          <w:jc w:val="center"/>
        </w:trPr>
        <w:tc>
          <w:tcPr>
            <w:tcW w:w="5085" w:type="dxa"/>
            <w:vAlign w:val="bottom"/>
          </w:tcPr>
          <w:p w14:paraId="1A794759" w14:textId="48A30F45" w:rsidR="00EB6AB7" w:rsidRPr="00D51096" w:rsidRDefault="00EB6AB7" w:rsidP="0089190E">
            <w:pPr>
              <w:rPr>
                <w:rFonts w:ascii="Calibri" w:hAnsi="Calibri" w:cs="Calibri"/>
                <w:color w:val="000000"/>
              </w:rPr>
            </w:pPr>
            <w:r w:rsidRPr="00D51096">
              <w:rPr>
                <w:rFonts w:ascii="Calibri" w:hAnsi="Calibri" w:cs="Calibri"/>
                <w:color w:val="000000"/>
              </w:rPr>
              <w:t>Pasture/Hay</w:t>
            </w:r>
          </w:p>
        </w:tc>
        <w:tc>
          <w:tcPr>
            <w:tcW w:w="2137" w:type="dxa"/>
            <w:vAlign w:val="bottom"/>
          </w:tcPr>
          <w:p w14:paraId="39B2D987" w14:textId="6B595C87" w:rsidR="00EB6AB7" w:rsidRPr="00D51096" w:rsidRDefault="00EB6AB7" w:rsidP="0089190E">
            <w:pPr>
              <w:jc w:val="center"/>
              <w:rPr>
                <w:rFonts w:ascii="Calibri" w:hAnsi="Calibri" w:cs="Calibri"/>
                <w:color w:val="000000"/>
              </w:rPr>
            </w:pPr>
            <w:r w:rsidRPr="00D51096">
              <w:rPr>
                <w:rFonts w:ascii="Calibri" w:hAnsi="Calibri" w:cs="Calibri"/>
                <w:color w:val="000000"/>
              </w:rPr>
              <w:t>0.025 – 0.05</w:t>
            </w:r>
            <w:r w:rsidR="004E1C1C" w:rsidRPr="00D51096">
              <w:rPr>
                <w:rFonts w:ascii="Calibri" w:hAnsi="Calibri" w:cs="Calibri"/>
                <w:color w:val="000000"/>
              </w:rPr>
              <w:t>0</w:t>
            </w:r>
          </w:p>
        </w:tc>
        <w:tc>
          <w:tcPr>
            <w:tcW w:w="2282" w:type="dxa"/>
            <w:vAlign w:val="bottom"/>
          </w:tcPr>
          <w:p w14:paraId="1D4FF2BA" w14:textId="77777777" w:rsidR="00EB6AB7" w:rsidRPr="00D51096" w:rsidRDefault="00EB6AB7" w:rsidP="0089190E">
            <w:pPr>
              <w:jc w:val="center"/>
              <w:rPr>
                <w:rFonts w:ascii="Calibri" w:hAnsi="Calibri" w:cs="Calibri"/>
                <w:color w:val="000000"/>
              </w:rPr>
            </w:pPr>
            <w:r w:rsidRPr="00D51096">
              <w:rPr>
                <w:rFonts w:ascii="Calibri" w:hAnsi="Calibri" w:cs="Calibri"/>
                <w:color w:val="000000"/>
              </w:rPr>
              <w:t>0.030</w:t>
            </w:r>
          </w:p>
        </w:tc>
      </w:tr>
      <w:tr w:rsidR="00EB6AB7" w14:paraId="68D84A30" w14:textId="77777777" w:rsidTr="005F437A">
        <w:trPr>
          <w:trHeight w:val="223"/>
          <w:jc w:val="center"/>
        </w:trPr>
        <w:tc>
          <w:tcPr>
            <w:tcW w:w="5085" w:type="dxa"/>
            <w:vAlign w:val="bottom"/>
          </w:tcPr>
          <w:p w14:paraId="1751D86C" w14:textId="328DAFBF" w:rsidR="00EB6AB7" w:rsidRPr="00D51096" w:rsidRDefault="00EB6AB7" w:rsidP="0089190E">
            <w:pPr>
              <w:rPr>
                <w:rFonts w:ascii="Calibri" w:hAnsi="Calibri" w:cs="Calibri"/>
                <w:color w:val="000000"/>
              </w:rPr>
            </w:pPr>
            <w:r w:rsidRPr="00D51096">
              <w:rPr>
                <w:rFonts w:ascii="Calibri" w:hAnsi="Calibri" w:cs="Calibri"/>
                <w:color w:val="000000"/>
              </w:rPr>
              <w:t>Cultivated Crops</w:t>
            </w:r>
          </w:p>
        </w:tc>
        <w:tc>
          <w:tcPr>
            <w:tcW w:w="2137" w:type="dxa"/>
            <w:vAlign w:val="bottom"/>
          </w:tcPr>
          <w:p w14:paraId="39E854F1" w14:textId="04DA5038" w:rsidR="00EB6AB7" w:rsidRPr="00D51096" w:rsidRDefault="00EB6AB7" w:rsidP="0089190E">
            <w:pPr>
              <w:jc w:val="center"/>
              <w:rPr>
                <w:rFonts w:ascii="Calibri" w:hAnsi="Calibri" w:cs="Calibri"/>
                <w:color w:val="000000"/>
              </w:rPr>
            </w:pPr>
            <w:r w:rsidRPr="00D51096">
              <w:rPr>
                <w:rFonts w:ascii="Calibri" w:hAnsi="Calibri" w:cs="Calibri"/>
                <w:color w:val="000000"/>
              </w:rPr>
              <w:t>0.025 – 0.05</w:t>
            </w:r>
            <w:r w:rsidR="004E1C1C" w:rsidRPr="00D51096">
              <w:rPr>
                <w:rFonts w:ascii="Calibri" w:hAnsi="Calibri" w:cs="Calibri"/>
                <w:color w:val="000000"/>
              </w:rPr>
              <w:t>0</w:t>
            </w:r>
          </w:p>
        </w:tc>
        <w:tc>
          <w:tcPr>
            <w:tcW w:w="2282" w:type="dxa"/>
            <w:vAlign w:val="bottom"/>
          </w:tcPr>
          <w:p w14:paraId="210F73C0" w14:textId="77777777" w:rsidR="00EB6AB7" w:rsidRPr="00D51096" w:rsidRDefault="00EB6AB7" w:rsidP="0089190E">
            <w:pPr>
              <w:jc w:val="center"/>
              <w:rPr>
                <w:rFonts w:ascii="Calibri" w:hAnsi="Calibri" w:cs="Calibri"/>
                <w:color w:val="000000"/>
              </w:rPr>
            </w:pPr>
            <w:r w:rsidRPr="00D51096">
              <w:rPr>
                <w:rFonts w:ascii="Calibri" w:hAnsi="Calibri" w:cs="Calibri"/>
                <w:color w:val="000000"/>
              </w:rPr>
              <w:t>0.035</w:t>
            </w:r>
          </w:p>
        </w:tc>
      </w:tr>
      <w:tr w:rsidR="00EB6AB7" w14:paraId="4087F820" w14:textId="77777777" w:rsidTr="005F437A">
        <w:trPr>
          <w:trHeight w:val="223"/>
          <w:jc w:val="center"/>
        </w:trPr>
        <w:tc>
          <w:tcPr>
            <w:tcW w:w="5085" w:type="dxa"/>
            <w:tcBorders>
              <w:bottom w:val="single" w:sz="4" w:space="0" w:color="auto"/>
            </w:tcBorders>
            <w:vAlign w:val="bottom"/>
          </w:tcPr>
          <w:p w14:paraId="4CA3118B" w14:textId="009BF886" w:rsidR="00EB6AB7" w:rsidRPr="00D51096" w:rsidRDefault="00EB6AB7" w:rsidP="0089190E">
            <w:pPr>
              <w:rPr>
                <w:rFonts w:ascii="Calibri" w:hAnsi="Calibri" w:cs="Calibri"/>
                <w:color w:val="000000"/>
              </w:rPr>
            </w:pPr>
            <w:r w:rsidRPr="00D51096">
              <w:rPr>
                <w:rFonts w:ascii="Calibri" w:hAnsi="Calibri" w:cs="Calibri"/>
                <w:color w:val="000000"/>
              </w:rPr>
              <w:t>Woody Wetlands</w:t>
            </w:r>
          </w:p>
        </w:tc>
        <w:tc>
          <w:tcPr>
            <w:tcW w:w="2137" w:type="dxa"/>
            <w:tcBorders>
              <w:bottom w:val="single" w:sz="4" w:space="0" w:color="auto"/>
            </w:tcBorders>
            <w:vAlign w:val="bottom"/>
          </w:tcPr>
          <w:p w14:paraId="26E4CFDF" w14:textId="5D3F15B9" w:rsidR="00EB6AB7" w:rsidRPr="00D51096" w:rsidRDefault="00EB6AB7" w:rsidP="0089190E">
            <w:pPr>
              <w:jc w:val="center"/>
              <w:rPr>
                <w:rFonts w:ascii="Calibri" w:hAnsi="Calibri" w:cs="Calibri"/>
                <w:color w:val="000000"/>
              </w:rPr>
            </w:pPr>
            <w:r w:rsidRPr="00D51096">
              <w:rPr>
                <w:rFonts w:ascii="Calibri" w:hAnsi="Calibri" w:cs="Calibri"/>
                <w:color w:val="000000"/>
              </w:rPr>
              <w:t xml:space="preserve">0.045 </w:t>
            </w:r>
            <w:r w:rsidR="004E1C1C" w:rsidRPr="00D51096">
              <w:rPr>
                <w:rFonts w:ascii="Calibri" w:hAnsi="Calibri" w:cs="Calibri"/>
                <w:color w:val="000000"/>
              </w:rPr>
              <w:t xml:space="preserve">– </w:t>
            </w:r>
            <w:r w:rsidRPr="00D51096">
              <w:rPr>
                <w:rFonts w:ascii="Calibri" w:hAnsi="Calibri" w:cs="Calibri"/>
                <w:color w:val="000000"/>
              </w:rPr>
              <w:t>0.15</w:t>
            </w:r>
            <w:r w:rsidR="004E1C1C" w:rsidRPr="00D51096">
              <w:rPr>
                <w:rFonts w:ascii="Calibri" w:hAnsi="Calibri" w:cs="Calibri"/>
                <w:color w:val="000000"/>
              </w:rPr>
              <w:t>0</w:t>
            </w:r>
          </w:p>
        </w:tc>
        <w:tc>
          <w:tcPr>
            <w:tcW w:w="2282" w:type="dxa"/>
            <w:tcBorders>
              <w:bottom w:val="single" w:sz="4" w:space="0" w:color="auto"/>
            </w:tcBorders>
            <w:vAlign w:val="bottom"/>
          </w:tcPr>
          <w:p w14:paraId="330777B4" w14:textId="5831522B" w:rsidR="00EB6AB7" w:rsidRPr="00D51096" w:rsidRDefault="00EB6AB7" w:rsidP="0089190E">
            <w:pPr>
              <w:jc w:val="center"/>
              <w:rPr>
                <w:rFonts w:ascii="Calibri" w:hAnsi="Calibri" w:cs="Calibri"/>
                <w:color w:val="000000"/>
              </w:rPr>
            </w:pPr>
            <w:r w:rsidRPr="00D51096">
              <w:rPr>
                <w:rFonts w:ascii="Calibri" w:hAnsi="Calibri" w:cs="Calibri"/>
                <w:color w:val="000000"/>
              </w:rPr>
              <w:t>0.12</w:t>
            </w:r>
            <w:r w:rsidR="00D87F21" w:rsidRPr="00D51096">
              <w:rPr>
                <w:rFonts w:ascii="Calibri" w:hAnsi="Calibri" w:cs="Calibri"/>
                <w:color w:val="000000"/>
              </w:rPr>
              <w:t>0</w:t>
            </w:r>
          </w:p>
        </w:tc>
      </w:tr>
      <w:tr w:rsidR="00EB6AB7" w14:paraId="56A97C03" w14:textId="77777777" w:rsidTr="005F437A">
        <w:trPr>
          <w:trHeight w:val="287"/>
          <w:jc w:val="center"/>
        </w:trPr>
        <w:tc>
          <w:tcPr>
            <w:tcW w:w="5085" w:type="dxa"/>
            <w:tcBorders>
              <w:bottom w:val="single" w:sz="4" w:space="0" w:color="auto"/>
            </w:tcBorders>
            <w:vAlign w:val="bottom"/>
          </w:tcPr>
          <w:p w14:paraId="3B46C542" w14:textId="7A99E0C0" w:rsidR="00EB6AB7" w:rsidRPr="00D51096" w:rsidRDefault="00EB6AB7" w:rsidP="0089190E">
            <w:pPr>
              <w:rPr>
                <w:rFonts w:ascii="Calibri" w:hAnsi="Calibri" w:cs="Calibri"/>
                <w:color w:val="000000"/>
              </w:rPr>
            </w:pPr>
            <w:r w:rsidRPr="00D51096">
              <w:rPr>
                <w:rFonts w:ascii="Calibri" w:hAnsi="Calibri" w:cs="Calibri"/>
                <w:color w:val="000000"/>
              </w:rPr>
              <w:t>Emergent Herbaceous Wetland</w:t>
            </w:r>
          </w:p>
        </w:tc>
        <w:tc>
          <w:tcPr>
            <w:tcW w:w="2137" w:type="dxa"/>
            <w:tcBorders>
              <w:bottom w:val="single" w:sz="4" w:space="0" w:color="auto"/>
            </w:tcBorders>
            <w:vAlign w:val="bottom"/>
          </w:tcPr>
          <w:p w14:paraId="250A4274" w14:textId="77777777" w:rsidR="00EB6AB7" w:rsidRPr="00D51096" w:rsidRDefault="00EB6AB7" w:rsidP="0089190E">
            <w:pPr>
              <w:jc w:val="center"/>
              <w:rPr>
                <w:rFonts w:ascii="Calibri" w:hAnsi="Calibri" w:cs="Calibri"/>
                <w:color w:val="000000"/>
              </w:rPr>
            </w:pPr>
            <w:r w:rsidRPr="00D51096">
              <w:rPr>
                <w:rFonts w:ascii="Calibri" w:hAnsi="Calibri" w:cs="Calibri"/>
                <w:color w:val="000000"/>
              </w:rPr>
              <w:t>0.050 – 0.085</w:t>
            </w:r>
          </w:p>
        </w:tc>
        <w:tc>
          <w:tcPr>
            <w:tcW w:w="2282" w:type="dxa"/>
            <w:tcBorders>
              <w:bottom w:val="single" w:sz="4" w:space="0" w:color="auto"/>
            </w:tcBorders>
            <w:vAlign w:val="bottom"/>
          </w:tcPr>
          <w:p w14:paraId="15A42EF0" w14:textId="77777777" w:rsidR="00EB6AB7" w:rsidRPr="00D51096" w:rsidRDefault="00EB6AB7" w:rsidP="0089190E">
            <w:pPr>
              <w:jc w:val="center"/>
              <w:rPr>
                <w:rFonts w:ascii="Calibri" w:hAnsi="Calibri" w:cs="Calibri"/>
                <w:color w:val="000000"/>
              </w:rPr>
            </w:pPr>
            <w:r w:rsidRPr="00D51096">
              <w:rPr>
                <w:rFonts w:ascii="Calibri" w:hAnsi="Calibri" w:cs="Calibri"/>
                <w:color w:val="000000"/>
              </w:rPr>
              <w:t>0.070</w:t>
            </w:r>
          </w:p>
        </w:tc>
      </w:tr>
      <w:tr w:rsidR="00E435E1" w14:paraId="5C926439" w14:textId="77777777" w:rsidTr="005F437A">
        <w:trPr>
          <w:trHeight w:val="287"/>
          <w:jc w:val="center"/>
        </w:trPr>
        <w:tc>
          <w:tcPr>
            <w:tcW w:w="5085" w:type="dxa"/>
            <w:tcBorders>
              <w:bottom w:val="single" w:sz="4" w:space="0" w:color="auto"/>
            </w:tcBorders>
            <w:vAlign w:val="bottom"/>
          </w:tcPr>
          <w:p w14:paraId="2859EF9E" w14:textId="5DD1272C" w:rsidR="00E435E1" w:rsidRPr="00D51096" w:rsidRDefault="00E016C8" w:rsidP="0089190E">
            <w:pPr>
              <w:rPr>
                <w:rFonts w:ascii="Calibri" w:hAnsi="Calibri" w:cs="Calibri"/>
                <w:color w:val="000000"/>
              </w:rPr>
            </w:pPr>
            <w:r>
              <w:rPr>
                <w:rFonts w:ascii="Calibri" w:hAnsi="Calibri" w:cs="Calibri"/>
                <w:color w:val="000000"/>
              </w:rPr>
              <w:t>Manning’s n override region/channels</w:t>
            </w:r>
          </w:p>
        </w:tc>
        <w:tc>
          <w:tcPr>
            <w:tcW w:w="2137" w:type="dxa"/>
            <w:tcBorders>
              <w:bottom w:val="single" w:sz="4" w:space="0" w:color="auto"/>
            </w:tcBorders>
            <w:vAlign w:val="bottom"/>
          </w:tcPr>
          <w:p w14:paraId="1D4A3E84" w14:textId="07A2BF2B" w:rsidR="00E435E1" w:rsidRPr="00D51096" w:rsidRDefault="00DC4FA3" w:rsidP="0089190E">
            <w:pPr>
              <w:jc w:val="center"/>
              <w:rPr>
                <w:rFonts w:ascii="Calibri" w:hAnsi="Calibri" w:cs="Calibri"/>
                <w:color w:val="000000"/>
              </w:rPr>
            </w:pPr>
            <w:r>
              <w:rPr>
                <w:rFonts w:ascii="Calibri" w:hAnsi="Calibri" w:cs="Calibri"/>
                <w:color w:val="000000"/>
              </w:rPr>
              <w:t>0.025 – 0.150</w:t>
            </w:r>
          </w:p>
        </w:tc>
        <w:tc>
          <w:tcPr>
            <w:tcW w:w="2282" w:type="dxa"/>
            <w:tcBorders>
              <w:bottom w:val="single" w:sz="4" w:space="0" w:color="auto"/>
            </w:tcBorders>
            <w:vAlign w:val="bottom"/>
          </w:tcPr>
          <w:p w14:paraId="444D17AF" w14:textId="3292B4EE" w:rsidR="00E435E1" w:rsidRPr="00D51096" w:rsidRDefault="00073054" w:rsidP="0089190E">
            <w:pPr>
              <w:jc w:val="center"/>
              <w:rPr>
                <w:rFonts w:ascii="Calibri" w:hAnsi="Calibri" w:cs="Calibri"/>
                <w:color w:val="000000"/>
              </w:rPr>
            </w:pPr>
            <w:r>
              <w:rPr>
                <w:rFonts w:ascii="Calibri" w:hAnsi="Calibri" w:cs="Calibri"/>
                <w:color w:val="000000"/>
              </w:rPr>
              <w:t>0.055</w:t>
            </w:r>
          </w:p>
        </w:tc>
      </w:tr>
    </w:tbl>
    <w:p w14:paraId="13645366" w14:textId="77777777" w:rsidR="00D318F1" w:rsidRPr="00EB6AB7" w:rsidRDefault="00D318F1" w:rsidP="005F437A"/>
    <w:p w14:paraId="4AE79B76" w14:textId="5BB3F1AF" w:rsidR="00792538" w:rsidRPr="00332612" w:rsidRDefault="00792538" w:rsidP="00792538">
      <w:r w:rsidRPr="007C7BE5">
        <w:t xml:space="preserve">Manning’s n override regions were enforced in the models to represent the channels’ high-stage preferential flow paths, spatially corresponding to the channel mesh refinement regions as discussed in Section </w:t>
      </w:r>
      <w:r w:rsidRPr="007C7BE5">
        <w:fldChar w:fldCharType="begin"/>
      </w:r>
      <w:r w:rsidRPr="007C7BE5">
        <w:instrText xml:space="preserve"> REF _Ref87272349 \r \h  \* MERGEFORMAT </w:instrText>
      </w:r>
      <w:r w:rsidRPr="007C7BE5">
        <w:fldChar w:fldCharType="separate"/>
      </w:r>
      <w:r w:rsidR="000F64DF">
        <w:t>4.2.2</w:t>
      </w:r>
      <w:r w:rsidRPr="007C7BE5">
        <w:fldChar w:fldCharType="end"/>
      </w:r>
      <w:r w:rsidRPr="007C7BE5">
        <w:t>. Initial Manning’s override n values were set based on examination of aerial imagery and engineering judgement. If necessary, channel Manning’s values were modified on a per-model basis for calibration, as discussed further in Section</w:t>
      </w:r>
      <w:r w:rsidR="000F64DF">
        <w:t xml:space="preserve"> </w:t>
      </w:r>
      <w:r w:rsidR="000F64DF">
        <w:fldChar w:fldCharType="begin"/>
      </w:r>
      <w:r w:rsidR="000F64DF">
        <w:instrText xml:space="preserve"> REF _Ref94692178 \r \h </w:instrText>
      </w:r>
      <w:r w:rsidR="000F64DF">
        <w:fldChar w:fldCharType="separate"/>
      </w:r>
      <w:r w:rsidR="000F64DF">
        <w:t>4.6</w:t>
      </w:r>
      <w:r w:rsidR="000F64DF">
        <w:fldChar w:fldCharType="end"/>
      </w:r>
      <w:r w:rsidRPr="007C7BE5">
        <w:t>, as applicable.</w:t>
      </w:r>
      <w:bookmarkStart w:id="115" w:name="_Toc92289549"/>
      <w:bookmarkStart w:id="116" w:name="_Toc92289550"/>
      <w:bookmarkEnd w:id="115"/>
      <w:bookmarkEnd w:id="116"/>
    </w:p>
    <w:p w14:paraId="382DC4E3" w14:textId="54D27397" w:rsidR="00E502F3" w:rsidRDefault="00E502F3">
      <w:pPr>
        <w:pStyle w:val="Heading2"/>
      </w:pPr>
      <w:bookmarkStart w:id="117" w:name="_Toc143603557"/>
      <w:bookmarkStart w:id="118" w:name="_Ref88416523"/>
      <w:bookmarkStart w:id="119" w:name="_Toc146792741"/>
      <w:bookmarkEnd w:id="117"/>
      <w:r>
        <w:t>Terrain Modifications</w:t>
      </w:r>
      <w:bookmarkEnd w:id="118"/>
      <w:bookmarkEnd w:id="119"/>
    </w:p>
    <w:p w14:paraId="055D3250" w14:textId="68ABE994" w:rsidR="00B35470" w:rsidRPr="00264B91" w:rsidRDefault="00892057" w:rsidP="00872C87">
      <w:r>
        <w:t xml:space="preserve">Terrain modifications were made through </w:t>
      </w:r>
      <w:r w:rsidR="00212B53">
        <w:t xml:space="preserve">the </w:t>
      </w:r>
      <w:proofErr w:type="spellStart"/>
      <w:r>
        <w:t>HEC</w:t>
      </w:r>
      <w:proofErr w:type="spellEnd"/>
      <w:r>
        <w:t>-RAS</w:t>
      </w:r>
      <w:r w:rsidR="00A71D74">
        <w:t xml:space="preserve"> layer modifications feature</w:t>
      </w:r>
      <w:r>
        <w:t xml:space="preserve"> </w:t>
      </w:r>
      <w:r w:rsidR="00A71D74">
        <w:t xml:space="preserve">in </w:t>
      </w:r>
      <w:proofErr w:type="spellStart"/>
      <w:r>
        <w:t>RASMapper</w:t>
      </w:r>
      <w:proofErr w:type="spellEnd"/>
      <w:r>
        <w:t xml:space="preserve"> </w:t>
      </w:r>
      <w:r w:rsidR="00DF7381">
        <w:t>Version</w:t>
      </w:r>
      <w:r>
        <w:t xml:space="preserve"> 6.</w:t>
      </w:r>
      <w:r w:rsidR="001731FA">
        <w:t>2</w:t>
      </w:r>
      <w:r>
        <w:t xml:space="preserve">. </w:t>
      </w:r>
      <w:r w:rsidR="00067FDF">
        <w:t>D</w:t>
      </w:r>
      <w:r w:rsidR="00F12274">
        <w:t xml:space="preserve">irect modifications were not made </w:t>
      </w:r>
      <w:r w:rsidR="00B478C7">
        <w:t>to the</w:t>
      </w:r>
      <w:r w:rsidR="00A71D74">
        <w:t xml:space="preserve"> original</w:t>
      </w:r>
      <w:r w:rsidR="00B478C7">
        <w:t xml:space="preserve"> terrain. A modifications layer was added to each model </w:t>
      </w:r>
      <w:r w:rsidR="00212B53">
        <w:t xml:space="preserve">terrain </w:t>
      </w:r>
      <w:r w:rsidR="00E106DA">
        <w:t>to apply Hydr</w:t>
      </w:r>
      <w:r w:rsidR="00E235C5">
        <w:t>aulic</w:t>
      </w:r>
      <w:r w:rsidR="00E106DA">
        <w:t xml:space="preserve"> Connectors (HCs) which </w:t>
      </w:r>
      <w:r w:rsidR="00BB7723">
        <w:t xml:space="preserve">allow </w:t>
      </w:r>
      <w:r w:rsidR="0087045E">
        <w:t>flow to be conveyed through structures</w:t>
      </w:r>
      <w:r w:rsidR="00212B53">
        <w:t>,</w:t>
      </w:r>
      <w:r w:rsidR="0087045E">
        <w:t xml:space="preserve"> such as </w:t>
      </w:r>
      <w:r w:rsidR="002B76C3">
        <w:t>roadway culverts</w:t>
      </w:r>
      <w:r w:rsidR="00212B53">
        <w:t>,</w:t>
      </w:r>
      <w:r w:rsidR="002B76C3">
        <w:t xml:space="preserve"> that the </w:t>
      </w:r>
      <w:r w:rsidR="00734E90">
        <w:t xml:space="preserve">original </w:t>
      </w:r>
      <w:r w:rsidR="002B76C3">
        <w:t>DEM otherwise impedes.</w:t>
      </w:r>
      <w:r w:rsidR="001C69E2">
        <w:t xml:space="preserve"> </w:t>
      </w:r>
      <w:r w:rsidR="000E3C89">
        <w:t xml:space="preserve"> </w:t>
      </w:r>
      <w:r w:rsidR="00B35470">
        <w:t>After adding a modifications layer with all final HCs</w:t>
      </w:r>
      <w:r w:rsidR="00105F6C">
        <w:t xml:space="preserve">, </w:t>
      </w:r>
      <w:r w:rsidR="00B35470">
        <w:t>the terrain was resample</w:t>
      </w:r>
      <w:r w:rsidR="003A258A">
        <w:t>d</w:t>
      </w:r>
      <w:r w:rsidR="00B35470">
        <w:t xml:space="preserve"> in </w:t>
      </w:r>
      <w:proofErr w:type="spellStart"/>
      <w:r w:rsidR="00B35470">
        <w:t>RASMapper</w:t>
      </w:r>
      <w:proofErr w:type="spellEnd"/>
      <w:r w:rsidR="00B35470">
        <w:t xml:space="preserve"> to include the HC drainage pathways</w:t>
      </w:r>
      <w:r w:rsidR="00105F6C">
        <w:t xml:space="preserve"> (</w:t>
      </w:r>
      <w:r w:rsidR="00105F6C">
        <w:fldChar w:fldCharType="begin"/>
      </w:r>
      <w:r w:rsidR="00105F6C">
        <w:instrText xml:space="preserve"> REF _Ref88123233 \h </w:instrText>
      </w:r>
      <w:r w:rsidR="00105F6C">
        <w:fldChar w:fldCharType="separate"/>
      </w:r>
      <w:r w:rsidR="000F64DF">
        <w:t xml:space="preserve">Figure </w:t>
      </w:r>
      <w:r w:rsidR="000F64DF">
        <w:rPr>
          <w:noProof/>
        </w:rPr>
        <w:t>4</w:t>
      </w:r>
      <w:r w:rsidR="000F64DF">
        <w:noBreakHyphen/>
      </w:r>
      <w:r w:rsidR="000F64DF">
        <w:rPr>
          <w:noProof/>
        </w:rPr>
        <w:t>5</w:t>
      </w:r>
      <w:r w:rsidR="00105F6C">
        <w:fldChar w:fldCharType="end"/>
      </w:r>
      <w:r w:rsidR="00105F6C">
        <w:t>)</w:t>
      </w:r>
      <w:r w:rsidR="00B35470">
        <w:t xml:space="preserve">. </w:t>
      </w:r>
    </w:p>
    <w:p w14:paraId="60F05A53" w14:textId="5E2638AC" w:rsidR="00C83C56" w:rsidRDefault="00A372AB">
      <w:pPr>
        <w:pStyle w:val="Caption"/>
        <w:keepNext/>
        <w:spacing w:before="200" w:after="60"/>
        <w:jc w:val="center"/>
      </w:pPr>
      <w:r>
        <w:rPr>
          <w:noProof/>
        </w:rPr>
        <w:lastRenderedPageBreak/>
        <w:drawing>
          <wp:inline distT="0" distB="0" distL="0" distR="0" wp14:anchorId="564B452C" wp14:editId="710DF9C3">
            <wp:extent cx="4970895" cy="1799528"/>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4970895" cy="1799528"/>
                    </a:xfrm>
                    <a:prstGeom prst="rect">
                      <a:avLst/>
                    </a:prstGeom>
                    <a:noFill/>
                  </pic:spPr>
                </pic:pic>
              </a:graphicData>
            </a:graphic>
          </wp:inline>
        </w:drawing>
      </w:r>
    </w:p>
    <w:p w14:paraId="544141BA" w14:textId="63565FDE" w:rsidR="00C83C56" w:rsidRDefault="00C83C56" w:rsidP="00872C87">
      <w:pPr>
        <w:pStyle w:val="Caption"/>
        <w:jc w:val="center"/>
      </w:pPr>
      <w:bookmarkStart w:id="120" w:name="_Ref88123233"/>
      <w:bookmarkStart w:id="121" w:name="_Toc146792776"/>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5</w:t>
      </w:r>
      <w:r w:rsidR="00795B29">
        <w:rPr>
          <w:noProof/>
        </w:rPr>
        <w:fldChar w:fldCharType="end"/>
      </w:r>
      <w:bookmarkEnd w:id="120"/>
      <w:r>
        <w:t>. Example of localized original terrain (left) and terrain after resampling and addition of modification layer (right)</w:t>
      </w:r>
      <w:bookmarkEnd w:id="121"/>
      <w:r>
        <w:t xml:space="preserve"> </w:t>
      </w:r>
    </w:p>
    <w:p w14:paraId="1C7B8CB7" w14:textId="02334B65" w:rsidR="00340051" w:rsidRDefault="00870D4D" w:rsidP="00340051">
      <w:pPr>
        <w:pStyle w:val="Heading2"/>
      </w:pPr>
      <w:bookmarkStart w:id="122" w:name="_Ref91073919"/>
      <w:bookmarkStart w:id="123" w:name="_Toc146792742"/>
      <w:r>
        <w:t xml:space="preserve">HUC10 Level </w:t>
      </w:r>
      <w:r w:rsidR="00340051">
        <w:t>Model Integration</w:t>
      </w:r>
      <w:bookmarkEnd w:id="122"/>
      <w:bookmarkEnd w:id="123"/>
    </w:p>
    <w:p w14:paraId="4B5F5171" w14:textId="4B93B5E6" w:rsidR="00FC3374" w:rsidRDefault="00FC3374" w:rsidP="00FC3374">
      <w:r>
        <w:t xml:space="preserve">A diagram showing inter-basin connectivity and boundary condition locations for </w:t>
      </w:r>
      <w:r w:rsidRPr="00CA2956">
        <w:t>Nueces Headwaters</w:t>
      </w:r>
      <w:r>
        <w:t xml:space="preserve"> watershed is included in</w:t>
      </w:r>
      <w:r w:rsidR="00212B53">
        <w:t xml:space="preserve"> </w:t>
      </w:r>
      <w:r w:rsidR="00212B53">
        <w:fldChar w:fldCharType="begin"/>
      </w:r>
      <w:r w:rsidR="00212B53">
        <w:instrText xml:space="preserve"> REF _Ref91074961 \h </w:instrText>
      </w:r>
      <w:r w:rsidR="00212B53">
        <w:fldChar w:fldCharType="separate"/>
      </w:r>
      <w:r w:rsidR="000F64DF">
        <w:t xml:space="preserve">Figure </w:t>
      </w:r>
      <w:r w:rsidR="000F64DF">
        <w:rPr>
          <w:noProof/>
        </w:rPr>
        <w:t>4</w:t>
      </w:r>
      <w:r w:rsidR="000F64DF">
        <w:noBreakHyphen/>
      </w:r>
      <w:r w:rsidR="000F64DF">
        <w:rPr>
          <w:noProof/>
        </w:rPr>
        <w:t>6</w:t>
      </w:r>
      <w:r w:rsidR="00212B53">
        <w:fldChar w:fldCharType="end"/>
      </w:r>
      <w:r>
        <w:t>.</w:t>
      </w:r>
      <w:r w:rsidR="00B101EE">
        <w:t xml:space="preserve"> There are three locations between these models</w:t>
      </w:r>
      <w:r w:rsidR="00F92833">
        <w:t xml:space="preserve"> where flow is transferred </w:t>
      </w:r>
      <w:r w:rsidR="00A31274">
        <w:t>to a downstream HUC10</w:t>
      </w:r>
      <w:r w:rsidR="008C3B5A">
        <w:t xml:space="preserve"> via the main channel, and additional locations where inter-basin transfer occurs via </w:t>
      </w:r>
      <w:r w:rsidR="00073ECE">
        <w:t xml:space="preserve">overland sheet flow (ex: </w:t>
      </w:r>
      <w:r w:rsidR="00073ECE" w:rsidRPr="000A172C">
        <w:t xml:space="preserve">a </w:t>
      </w:r>
      <w:r w:rsidR="0001268D">
        <w:t>n</w:t>
      </w:r>
      <w:r w:rsidRPr="00367D82">
        <w:t xml:space="preserve">ormal </w:t>
      </w:r>
      <w:r w:rsidR="0001268D">
        <w:t>d</w:t>
      </w:r>
      <w:r w:rsidRPr="00367D82">
        <w:t xml:space="preserve">epth boundary condition was added at the downstream end of 1211010104 to allow for accumulated water </w:t>
      </w:r>
      <w:r w:rsidR="00F91903">
        <w:t xml:space="preserve">along the model perimeter </w:t>
      </w:r>
      <w:r w:rsidRPr="00367D82">
        <w:t>to spill into 12110103</w:t>
      </w:r>
      <w:r w:rsidR="00073ECE" w:rsidRPr="000A172C">
        <w:t>)</w:t>
      </w:r>
      <w:r w:rsidRPr="00367D82">
        <w:t xml:space="preserve">. </w:t>
      </w:r>
      <w:r w:rsidR="00073ECE" w:rsidRPr="00073ECE">
        <w:t xml:space="preserve"> </w:t>
      </w:r>
      <w:r w:rsidR="00073ECE">
        <w:t xml:space="preserve">The HUC10 models were coupled using Storage Area (SA)/2D connectors </w:t>
      </w:r>
      <w:r w:rsidR="00212B53">
        <w:t xml:space="preserve">in the upstream model </w:t>
      </w:r>
      <w:r w:rsidR="00073ECE">
        <w:t>to transfer flow hydraulics into receiving downstream models in the form of stage or flow inflow hydrograph boundary conditions</w:t>
      </w:r>
      <w:r w:rsidR="00212B53">
        <w:t xml:space="preserve"> in the downstream model</w:t>
      </w:r>
      <w:r w:rsidR="00073ECE">
        <w:t>.</w:t>
      </w:r>
    </w:p>
    <w:p w14:paraId="22C43691" w14:textId="42976103" w:rsidR="00FC3374" w:rsidRDefault="00262A75" w:rsidP="00FC3374">
      <w:pPr>
        <w:pStyle w:val="Caption"/>
        <w:jc w:val="center"/>
      </w:pPr>
      <w:r>
        <w:rPr>
          <w:noProof/>
        </w:rPr>
        <w:lastRenderedPageBreak/>
        <w:drawing>
          <wp:inline distT="0" distB="0" distL="0" distR="0" wp14:anchorId="39DE5316" wp14:editId="5F187E01">
            <wp:extent cx="3200400" cy="4572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0400" cy="4572635"/>
                    </a:xfrm>
                    <a:prstGeom prst="rect">
                      <a:avLst/>
                    </a:prstGeom>
                    <a:noFill/>
                  </pic:spPr>
                </pic:pic>
              </a:graphicData>
            </a:graphic>
          </wp:inline>
        </w:drawing>
      </w:r>
    </w:p>
    <w:p w14:paraId="31DB768A" w14:textId="4693086D" w:rsidR="00FC3374" w:rsidRDefault="00FC3374" w:rsidP="000A172C">
      <w:pPr>
        <w:pStyle w:val="Caption"/>
        <w:jc w:val="center"/>
      </w:pPr>
      <w:bookmarkStart w:id="124" w:name="_Ref91074961"/>
      <w:bookmarkStart w:id="125" w:name="_Toc146792777"/>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6</w:t>
      </w:r>
      <w:r w:rsidR="00795B29">
        <w:rPr>
          <w:noProof/>
        </w:rPr>
        <w:fldChar w:fldCharType="end"/>
      </w:r>
      <w:bookmarkEnd w:id="124"/>
      <w:r>
        <w:t>. Overview of HUC8 with HUC10 Model Connectivity</w:t>
      </w:r>
      <w:bookmarkEnd w:id="125"/>
    </w:p>
    <w:p w14:paraId="6C2A5027" w14:textId="56BD69E7" w:rsidR="00F16ADF" w:rsidRDefault="00CF1BE8" w:rsidP="00340051">
      <w:r>
        <w:t>T</w:t>
      </w:r>
      <w:r w:rsidR="008B6CFB">
        <w:t>he SA/2D connector</w:t>
      </w:r>
      <w:r>
        <w:t>s in the upstream model</w:t>
      </w:r>
      <w:r w:rsidR="008B6CFB">
        <w:t xml:space="preserve"> </w:t>
      </w:r>
      <w:r w:rsidR="00BD74DB">
        <w:t>were</w:t>
      </w:r>
      <w:r w:rsidR="008B6CFB">
        <w:t xml:space="preserve"> placed </w:t>
      </w:r>
      <w:r w:rsidR="00DE0D9B">
        <w:t>perpendicular to channel flow</w:t>
      </w:r>
      <w:r w:rsidR="00212B53">
        <w:t xml:space="preserve"> a distance</w:t>
      </w:r>
      <w:r w:rsidR="008B6CFB">
        <w:t xml:space="preserve"> upstream of the </w:t>
      </w:r>
      <w:r w:rsidR="00BF70F3">
        <w:t>channel outlet</w:t>
      </w:r>
      <w:r w:rsidR="00155C16">
        <w:t xml:space="preserve"> </w:t>
      </w:r>
      <w:r w:rsidR="006C0320">
        <w:t xml:space="preserve">to avoid </w:t>
      </w:r>
      <w:r w:rsidR="001C01E9">
        <w:t xml:space="preserve">influence of the </w:t>
      </w:r>
      <w:r w:rsidR="00BF71FA">
        <w:t xml:space="preserve">downstream </w:t>
      </w:r>
      <w:r w:rsidR="001C01E9">
        <w:t>normal</w:t>
      </w:r>
      <w:r w:rsidR="00BF71FA">
        <w:t xml:space="preserve"> depth boundary conditions. The upstream </w:t>
      </w:r>
      <w:r w:rsidR="005A6E7F">
        <w:t xml:space="preserve">SA/2D </w:t>
      </w:r>
      <w:r w:rsidR="00BF71FA">
        <w:t xml:space="preserve">location was </w:t>
      </w:r>
      <w:r w:rsidR="009A5352">
        <w:t>isolated based on a normal depth sensitivity analysis</w:t>
      </w:r>
      <w:r w:rsidR="0094713A">
        <w:t xml:space="preserve"> </w:t>
      </w:r>
      <w:r w:rsidR="00CA7363">
        <w:t xml:space="preserve">where the </w:t>
      </w:r>
      <w:r w:rsidR="00EE4631">
        <w:t xml:space="preserve">placement </w:t>
      </w:r>
      <w:r w:rsidR="00CA7363">
        <w:t xml:space="preserve">distance from </w:t>
      </w:r>
      <w:r w:rsidR="00573F1F">
        <w:t xml:space="preserve">the downstream boundary condition </w:t>
      </w:r>
      <w:r w:rsidR="00654846">
        <w:t xml:space="preserve">was </w:t>
      </w:r>
      <w:r w:rsidR="0033324C">
        <w:t>determined by the location of</w:t>
      </w:r>
      <w:r w:rsidR="00644DE7">
        <w:t xml:space="preserve"> channel </w:t>
      </w:r>
      <w:proofErr w:type="spellStart"/>
      <w:r w:rsidR="00644DE7">
        <w:t>WSEL</w:t>
      </w:r>
      <w:proofErr w:type="spellEnd"/>
      <w:r w:rsidR="00644DE7">
        <w:t xml:space="preserve"> converg</w:t>
      </w:r>
      <w:r w:rsidR="00644DE7" w:rsidRPr="00BA3F4B">
        <w:t>ence</w:t>
      </w:r>
      <w:r w:rsidR="00644DE7" w:rsidRPr="006C5DB6">
        <w:t xml:space="preserve"> </w:t>
      </w:r>
      <w:r w:rsidR="004731FA">
        <w:t>for</w:t>
      </w:r>
      <w:r w:rsidR="00654846">
        <w:t xml:space="preserve"> runs of varying normal depth</w:t>
      </w:r>
      <w:r w:rsidR="004731FA">
        <w:t xml:space="preserve"> BC values </w:t>
      </w:r>
      <w:r w:rsidR="00644DE7" w:rsidRPr="006C5DB6">
        <w:t>(</w:t>
      </w:r>
      <w:r w:rsidR="00B14DD3">
        <w:fldChar w:fldCharType="begin"/>
      </w:r>
      <w:r w:rsidR="00B14DD3">
        <w:instrText xml:space="preserve"> REF _Ref90289501 \h </w:instrText>
      </w:r>
      <w:r w:rsidR="00B14DD3">
        <w:fldChar w:fldCharType="separate"/>
      </w:r>
      <w:r w:rsidR="000F64DF">
        <w:t xml:space="preserve">Figure </w:t>
      </w:r>
      <w:r w:rsidR="000F64DF">
        <w:rPr>
          <w:noProof/>
        </w:rPr>
        <w:t>4</w:t>
      </w:r>
      <w:r w:rsidR="000F64DF">
        <w:noBreakHyphen/>
      </w:r>
      <w:r w:rsidR="000F64DF">
        <w:rPr>
          <w:noProof/>
        </w:rPr>
        <w:t>7</w:t>
      </w:r>
      <w:r w:rsidR="00B14DD3">
        <w:fldChar w:fldCharType="end"/>
      </w:r>
      <w:r w:rsidR="00644DE7" w:rsidRPr="00BA3F4B">
        <w:t>)</w:t>
      </w:r>
      <w:r w:rsidR="0033324C" w:rsidRPr="006C5DB6">
        <w:t>.</w:t>
      </w:r>
      <w:r w:rsidR="0033324C">
        <w:t xml:space="preserve"> </w:t>
      </w:r>
    </w:p>
    <w:p w14:paraId="7A36C225" w14:textId="4184AA8C" w:rsidR="006C5DB6" w:rsidRDefault="005777D2" w:rsidP="000A172C">
      <w:pPr>
        <w:keepNext/>
        <w:jc w:val="center"/>
      </w:pPr>
      <w:r>
        <w:rPr>
          <w:noProof/>
        </w:rPr>
        <w:lastRenderedPageBreak/>
        <w:drawing>
          <wp:inline distT="0" distB="0" distL="0" distR="0" wp14:anchorId="64A1275F" wp14:editId="1CE8BA09">
            <wp:extent cx="5869872" cy="4438650"/>
            <wp:effectExtent l="19050" t="19050" r="17145" b="190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89997" cy="4453868"/>
                    </a:xfrm>
                    <a:prstGeom prst="rect">
                      <a:avLst/>
                    </a:prstGeom>
                    <a:noFill/>
                    <a:ln>
                      <a:solidFill>
                        <a:schemeClr val="tx1"/>
                      </a:solidFill>
                    </a:ln>
                  </pic:spPr>
                </pic:pic>
              </a:graphicData>
            </a:graphic>
          </wp:inline>
        </w:drawing>
      </w:r>
    </w:p>
    <w:p w14:paraId="7433DD0B" w14:textId="7390CA52" w:rsidR="00644DE7" w:rsidRDefault="006C5DB6" w:rsidP="000A172C">
      <w:pPr>
        <w:pStyle w:val="Caption"/>
        <w:jc w:val="center"/>
      </w:pPr>
      <w:bookmarkStart w:id="126" w:name="_Ref90289501"/>
      <w:bookmarkStart w:id="127" w:name="_Toc146792778"/>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7</w:t>
      </w:r>
      <w:r w:rsidR="00795B29">
        <w:rPr>
          <w:noProof/>
        </w:rPr>
        <w:fldChar w:fldCharType="end"/>
      </w:r>
      <w:bookmarkEnd w:id="126"/>
      <w:r>
        <w:t xml:space="preserve">. SA/2D Normal Depth </w:t>
      </w:r>
      <w:r w:rsidR="00715D56">
        <w:t xml:space="preserve">sensitivity and </w:t>
      </w:r>
      <w:r w:rsidR="00B14DD3">
        <w:t>placement</w:t>
      </w:r>
      <w:r>
        <w:t xml:space="preserve"> example</w:t>
      </w:r>
      <w:bookmarkEnd w:id="127"/>
    </w:p>
    <w:p w14:paraId="36CB8B4B" w14:textId="668A40FD" w:rsidR="009F5650" w:rsidRDefault="006F355A" w:rsidP="00340051">
      <w:r>
        <w:t xml:space="preserve">The upstream and downstream model meshes </w:t>
      </w:r>
      <w:r w:rsidR="00DA048D">
        <w:t xml:space="preserve">were modified </w:t>
      </w:r>
      <w:r w:rsidR="00FA4D84">
        <w:t xml:space="preserve">from the USGS HUC10 delineation </w:t>
      </w:r>
      <w:r w:rsidR="00DA048D">
        <w:t xml:space="preserve">to overlap at the location of the SA/2D connection. </w:t>
      </w:r>
      <w:r w:rsidR="00FE1526">
        <w:t xml:space="preserve">To optimize the </w:t>
      </w:r>
      <w:r w:rsidR="00370689">
        <w:t xml:space="preserve">hydraulic performance of the connection, the </w:t>
      </w:r>
      <w:r w:rsidR="00D179BE">
        <w:t xml:space="preserve">SA/2D placement varied per model </w:t>
      </w:r>
      <w:r w:rsidR="00863155">
        <w:t xml:space="preserve">based on </w:t>
      </w:r>
      <w:r w:rsidR="00A51D1A">
        <w:t xml:space="preserve">unique features </w:t>
      </w:r>
      <w:r w:rsidR="00583A38">
        <w:t xml:space="preserve">such as </w:t>
      </w:r>
      <w:r w:rsidR="002E5F90">
        <w:t xml:space="preserve">terrain </w:t>
      </w:r>
      <w:r w:rsidR="00DF74E9">
        <w:t xml:space="preserve">slope, </w:t>
      </w:r>
      <w:r w:rsidR="00551F39">
        <w:t xml:space="preserve">channel </w:t>
      </w:r>
      <w:r w:rsidR="00FA375E">
        <w:t xml:space="preserve">dimensions, </w:t>
      </w:r>
      <w:r w:rsidR="00A51D1A">
        <w:t xml:space="preserve">instream flow obstructions (dams, railroad crossings, low water crossings etc.) and </w:t>
      </w:r>
      <w:r w:rsidR="00FA375E">
        <w:t>normal depth sensitivity</w:t>
      </w:r>
      <w:r w:rsidR="00A51D1A">
        <w:t xml:space="preserve">. </w:t>
      </w:r>
      <w:r w:rsidR="00FA4D84">
        <w:t xml:space="preserve">Therefore, model overlap size varied per model and connection location. Final model meshes for the Nueces Headwater watershed models are shown in </w:t>
      </w:r>
      <w:r w:rsidR="004E54EE">
        <w:t>Figure 4-8</w:t>
      </w:r>
      <w:r w:rsidR="00FA4D84">
        <w:t xml:space="preserve">. </w:t>
      </w:r>
      <w:r>
        <w:t xml:space="preserve"> </w:t>
      </w:r>
      <w:r w:rsidR="00BA1588">
        <w:t>In locations where the models overlap</w:t>
      </w:r>
      <w:r w:rsidR="007C7AA4">
        <w:t>,</w:t>
      </w:r>
      <w:r w:rsidR="00BA1588">
        <w:t xml:space="preserve"> the downstream model’s water surface elevation and flow </w:t>
      </w:r>
      <w:r w:rsidR="00BE1280">
        <w:t xml:space="preserve">take precedent </w:t>
      </w:r>
      <w:r w:rsidR="00395307">
        <w:t>and are</w:t>
      </w:r>
      <w:r w:rsidR="004013B7">
        <w:t xml:space="preserve"> </w:t>
      </w:r>
      <w:r w:rsidR="003015B0">
        <w:t>applied in the mapping products</w:t>
      </w:r>
      <w:r w:rsidR="00D04036">
        <w:t>.</w:t>
      </w:r>
      <w:r w:rsidR="009F5650">
        <w:t xml:space="preserve"> </w:t>
      </w:r>
      <w:r w:rsidR="00C1121E">
        <w:rPr>
          <w:rStyle w:val="ui-provider"/>
        </w:rPr>
        <w:t>The downstream model should be referenced for model results downstream of the SA</w:t>
      </w:r>
      <w:r w:rsidR="00F61923">
        <w:rPr>
          <w:rStyle w:val="ui-provider"/>
        </w:rPr>
        <w:t>/</w:t>
      </w:r>
      <w:r w:rsidR="00C1121E">
        <w:rPr>
          <w:rStyle w:val="ui-provider"/>
        </w:rPr>
        <w:t>2D line</w:t>
      </w:r>
      <w:r w:rsidR="000C4B26">
        <w:rPr>
          <w:rStyle w:val="ui-provider"/>
        </w:rPr>
        <w:t xml:space="preserve"> in the upstream model</w:t>
      </w:r>
      <w:r w:rsidR="00C1121E">
        <w:rPr>
          <w:rStyle w:val="ui-provider"/>
        </w:rPr>
        <w:t xml:space="preserve"> (which acts as the tie-in between the downstream model) which are consistent with the mapping product.</w:t>
      </w:r>
      <w:r w:rsidR="00447056">
        <w:rPr>
          <w:rStyle w:val="ui-provider"/>
        </w:rPr>
        <w:t xml:space="preserve"> </w:t>
      </w:r>
    </w:p>
    <w:p w14:paraId="4F153A4B" w14:textId="183B3795" w:rsidR="0060339D" w:rsidRDefault="0060339D" w:rsidP="000A172C">
      <w:pPr>
        <w:jc w:val="center"/>
      </w:pPr>
      <w:r>
        <w:rPr>
          <w:noProof/>
        </w:rPr>
        <w:lastRenderedPageBreak/>
        <w:drawing>
          <wp:inline distT="0" distB="0" distL="0" distR="0" wp14:anchorId="52328420" wp14:editId="5E8DAFB7">
            <wp:extent cx="3200400" cy="4572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0400" cy="4572000"/>
                    </a:xfrm>
                    <a:prstGeom prst="rect">
                      <a:avLst/>
                    </a:prstGeom>
                    <a:noFill/>
                    <a:ln>
                      <a:noFill/>
                    </a:ln>
                  </pic:spPr>
                </pic:pic>
              </a:graphicData>
            </a:graphic>
          </wp:inline>
        </w:drawing>
      </w:r>
    </w:p>
    <w:p w14:paraId="5852BBA5" w14:textId="595C699A" w:rsidR="00E95B5A" w:rsidRDefault="00E95B5A" w:rsidP="00E95B5A">
      <w:pPr>
        <w:pStyle w:val="Caption"/>
        <w:jc w:val="center"/>
      </w:pPr>
      <w:bookmarkStart w:id="128" w:name="_Toc146792779"/>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8</w:t>
      </w:r>
      <w:r w:rsidR="00795B29">
        <w:rPr>
          <w:noProof/>
        </w:rPr>
        <w:fldChar w:fldCharType="end"/>
      </w:r>
      <w:r>
        <w:t>. Overview of Adjusted Model Domains</w:t>
      </w:r>
      <w:bookmarkEnd w:id="128"/>
    </w:p>
    <w:p w14:paraId="3A7CB9B0" w14:textId="77777777" w:rsidR="000F64DF" w:rsidRDefault="000614C6">
      <w:pPr>
        <w:rPr>
          <w:b/>
          <w:bCs/>
          <w:color w:val="4472C4" w:themeColor="accent1"/>
          <w:sz w:val="18"/>
          <w:szCs w:val="18"/>
        </w:rPr>
      </w:pPr>
      <w:r>
        <w:t xml:space="preserve">The SA/2D connections were evaluated to </w:t>
      </w:r>
      <w:r w:rsidR="00B90610">
        <w:t xml:space="preserve">ensure </w:t>
      </w:r>
      <w:r w:rsidR="00AB76D7">
        <w:t xml:space="preserve">continuity of both </w:t>
      </w:r>
      <w:r w:rsidR="00AE2695">
        <w:t>water surface elevation and flow</w:t>
      </w:r>
      <w:r w:rsidR="00B60BD0">
        <w:t xml:space="preserve"> </w:t>
      </w:r>
      <w:r w:rsidR="00AB76D7">
        <w:t xml:space="preserve">between </w:t>
      </w:r>
      <w:r w:rsidR="00901266">
        <w:t xml:space="preserve">upstream and downstream </w:t>
      </w:r>
      <w:r w:rsidR="00AC166C">
        <w:t>models</w:t>
      </w:r>
      <w:r w:rsidR="00372A5F">
        <w:t xml:space="preserve">, within 0.5 ft and </w:t>
      </w:r>
      <w:r w:rsidR="00A66D48">
        <w:t>5</w:t>
      </w:r>
      <w:r w:rsidR="00372A5F">
        <w:t>%, respectively</w:t>
      </w:r>
      <w:r w:rsidR="00BA1588">
        <w:t xml:space="preserve">, during the </w:t>
      </w:r>
      <w:r w:rsidR="00442E4B">
        <w:rPr>
          <w:rFonts w:cstheme="minorHAnsi"/>
        </w:rPr>
        <w:t xml:space="preserve">1-in-100 (1%) annual-chance </w:t>
      </w:r>
      <w:r w:rsidR="00BA1588">
        <w:rPr>
          <w:rFonts w:cstheme="minorHAnsi"/>
        </w:rPr>
        <w:t>event</w:t>
      </w:r>
      <w:r w:rsidR="009701E8">
        <w:rPr>
          <w:rFonts w:cstheme="minorHAnsi"/>
        </w:rPr>
        <w:t xml:space="preserve"> only</w:t>
      </w:r>
      <w:r w:rsidR="002E296A">
        <w:t xml:space="preserve">. </w:t>
      </w:r>
      <w:r w:rsidR="00BA1588">
        <w:t>The continuity of water surface elevation and flow was assessed</w:t>
      </w:r>
      <w:r w:rsidR="00A578A7">
        <w:t>, but not calibrated to,</w:t>
      </w:r>
      <w:r w:rsidR="00BA1588">
        <w:t xml:space="preserve"> for</w:t>
      </w:r>
      <w:r w:rsidR="00A578A7">
        <w:t xml:space="preserve"> the</w:t>
      </w:r>
      <w:r w:rsidR="00BA1588">
        <w:t xml:space="preserve"> other</w:t>
      </w:r>
      <w:r w:rsidR="00A578A7">
        <w:t xml:space="preserve"> simulated</w:t>
      </w:r>
      <w:r w:rsidR="00BA1588">
        <w:t xml:space="preserve"> annual-chance events</w:t>
      </w:r>
      <w:r w:rsidR="00A578A7">
        <w:t xml:space="preserve"> and the </w:t>
      </w:r>
      <w:r w:rsidR="0000200F">
        <w:t xml:space="preserve">corresponding </w:t>
      </w:r>
      <w:r w:rsidR="00A578A7">
        <w:t>results are included in the following sections</w:t>
      </w:r>
      <w:r w:rsidR="00BA1588">
        <w:t xml:space="preserve">. </w:t>
      </w:r>
      <w:r w:rsidR="002E296A">
        <w:t>The continuity metrics</w:t>
      </w:r>
      <w:r w:rsidR="0000200F">
        <w:t xml:space="preserve"> for the</w:t>
      </w:r>
      <w:r w:rsidR="00996098">
        <w:t xml:space="preserve"> 1%</w:t>
      </w:r>
      <w:r w:rsidR="008F171E">
        <w:t xml:space="preserve"> annual-chance event</w:t>
      </w:r>
      <w:r w:rsidR="002E296A">
        <w:t xml:space="preserve"> are</w:t>
      </w:r>
      <w:r w:rsidR="00083255">
        <w:t xml:space="preserve"> summarized in </w:t>
      </w:r>
      <w:r w:rsidR="00083255">
        <w:fldChar w:fldCharType="begin"/>
      </w:r>
      <w:r w:rsidR="00083255">
        <w:instrText xml:space="preserve"> REF _Ref89951313 \h </w:instrText>
      </w:r>
      <w:r w:rsidR="00083255">
        <w:fldChar w:fldCharType="separate"/>
      </w:r>
    </w:p>
    <w:p w14:paraId="12412D15" w14:textId="77777777" w:rsidR="000F64DF" w:rsidRDefault="000F64DF">
      <w:pPr>
        <w:rPr>
          <w:b/>
          <w:bCs/>
          <w:color w:val="4472C4" w:themeColor="accent1"/>
          <w:sz w:val="18"/>
          <w:szCs w:val="18"/>
        </w:rPr>
      </w:pPr>
      <w:r>
        <w:t xml:space="preserve">Table </w:t>
      </w:r>
      <w:r>
        <w:rPr>
          <w:noProof/>
        </w:rPr>
        <w:t>4</w:t>
      </w:r>
      <w:r>
        <w:noBreakHyphen/>
      </w:r>
      <w:r>
        <w:rPr>
          <w:noProof/>
        </w:rPr>
        <w:t>4</w:t>
      </w:r>
      <w:r w:rsidR="00083255">
        <w:fldChar w:fldCharType="end"/>
      </w:r>
      <w:r w:rsidR="00901266">
        <w:t xml:space="preserve"> </w:t>
      </w:r>
      <w:r w:rsidR="002D5AF6" w:rsidRPr="002D5AF6">
        <w:t xml:space="preserve">for Nueces Headwaters models. Application of a stage hydrograph versus a flow hydrograph boundary condition was also evaluated independently for each connection. Flow </w:t>
      </w:r>
      <w:r w:rsidR="00FA1523" w:rsidRPr="002D5AF6">
        <w:t>hydrographs</w:t>
      </w:r>
      <w:r w:rsidR="002D5AF6" w:rsidRPr="002D5AF6">
        <w:t xml:space="preserve"> were found to transfer flow with greater accuracy than stage hydrographs in reaches with flat overbank terrain and low channel slope (promoting pooling), reaches with “braided” stream formations and variable terrain elevation across the floodplain cross-section, and reaches with a proximal instream flow obstructions such as an upstream dam. Flow hydrographs were applied to connect the four</w:t>
      </w:r>
      <w:r w:rsidR="00531325">
        <w:t xml:space="preserve"> Nueces Headwaters</w:t>
      </w:r>
      <w:r w:rsidR="002D5AF6" w:rsidRPr="002D5AF6">
        <w:t xml:space="preserve"> HUC10 models</w:t>
      </w:r>
      <w:r w:rsidR="00531325">
        <w:t>, and to transfer flow to the downstream HUC8 (Upper Nueces). The f</w:t>
      </w:r>
      <w:r w:rsidR="00341C3A">
        <w:t>low hydrograph inflows were calibrated by first setting the initial Energy Grade (</w:t>
      </w:r>
      <w:proofErr w:type="spellStart"/>
      <w:r w:rsidR="00341C3A">
        <w:t>EG</w:t>
      </w:r>
      <w:proofErr w:type="spellEnd"/>
      <w:r w:rsidR="00341C3A">
        <w:t xml:space="preserve">) slope of the boundary condition as the channel slope derived from the terrain, and the </w:t>
      </w:r>
      <w:proofErr w:type="spellStart"/>
      <w:r w:rsidR="00341C3A">
        <w:t>EG</w:t>
      </w:r>
      <w:proofErr w:type="spellEnd"/>
      <w:r w:rsidR="00341C3A">
        <w:t xml:space="preserve"> was revised iteratively to reflect </w:t>
      </w:r>
      <w:r w:rsidR="00341C3A">
        <w:lastRenderedPageBreak/>
        <w:t xml:space="preserve">modeled </w:t>
      </w:r>
      <w:proofErr w:type="spellStart"/>
      <w:r w:rsidR="00341C3A">
        <w:t>EG</w:t>
      </w:r>
      <w:proofErr w:type="spellEnd"/>
      <w:r w:rsidR="00341C3A">
        <w:t xml:space="preserve"> and maintain modeled </w:t>
      </w:r>
      <w:proofErr w:type="spellStart"/>
      <w:r w:rsidR="00341C3A">
        <w:t>WSEL</w:t>
      </w:r>
      <w:proofErr w:type="spellEnd"/>
      <w:r w:rsidR="00341C3A">
        <w:t xml:space="preserve"> continuity between models. </w:t>
      </w:r>
      <w:r w:rsidR="002D5AF6" w:rsidRPr="002D5AF6">
        <w:t xml:space="preserve">The </w:t>
      </w:r>
      <w:r w:rsidR="00531325">
        <w:t xml:space="preserve">continuity metrics </w:t>
      </w:r>
      <w:r w:rsidR="002D5AF6" w:rsidRPr="002D5AF6">
        <w:t>for each model</w:t>
      </w:r>
      <w:r w:rsidR="00DA7773">
        <w:t xml:space="preserve"> connection</w:t>
      </w:r>
      <w:r w:rsidR="002D5AF6" w:rsidRPr="002D5AF6">
        <w:t xml:space="preserve"> are </w:t>
      </w:r>
      <w:r w:rsidR="008A474C">
        <w:t xml:space="preserve">summarized in </w:t>
      </w:r>
      <w:r w:rsidR="008A474C">
        <w:fldChar w:fldCharType="begin"/>
      </w:r>
      <w:r w:rsidR="008A474C">
        <w:instrText xml:space="preserve"> REF _Ref89951313 \h </w:instrText>
      </w:r>
      <w:r w:rsidR="008A474C">
        <w:fldChar w:fldCharType="separate"/>
      </w:r>
    </w:p>
    <w:p w14:paraId="6860CD0D" w14:textId="51FAB5A2" w:rsidR="002E296A" w:rsidRDefault="000F64DF">
      <w:pPr>
        <w:rPr>
          <w:b/>
          <w:bCs/>
          <w:color w:val="4472C4" w:themeColor="accent1"/>
          <w:sz w:val="18"/>
          <w:szCs w:val="18"/>
        </w:rPr>
      </w:pPr>
      <w:r>
        <w:t xml:space="preserve">Table </w:t>
      </w:r>
      <w:r>
        <w:rPr>
          <w:noProof/>
        </w:rPr>
        <w:t>4</w:t>
      </w:r>
      <w:r>
        <w:noBreakHyphen/>
      </w:r>
      <w:r>
        <w:rPr>
          <w:noProof/>
        </w:rPr>
        <w:t>4</w:t>
      </w:r>
      <w:r w:rsidR="008A474C">
        <w:fldChar w:fldCharType="end"/>
      </w:r>
      <w:r w:rsidR="008A474C">
        <w:t xml:space="preserve"> and </w:t>
      </w:r>
      <w:r w:rsidR="00DA7773">
        <w:t xml:space="preserve">are </w:t>
      </w:r>
      <w:r w:rsidR="002D5AF6" w:rsidRPr="002D5AF6">
        <w:t>described in more detail in the following sections.</w:t>
      </w:r>
      <w:bookmarkStart w:id="129" w:name="_Ref90312392"/>
      <w:bookmarkStart w:id="130" w:name="_Ref89951313"/>
    </w:p>
    <w:p w14:paraId="101C651A" w14:textId="60768E9A" w:rsidR="00083255" w:rsidRDefault="00083255" w:rsidP="00083255">
      <w:pPr>
        <w:pStyle w:val="Caption"/>
        <w:keepNext/>
        <w:jc w:val="center"/>
      </w:pPr>
      <w:bookmarkStart w:id="131" w:name="_Toc146792805"/>
      <w:r>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4</w:t>
      </w:r>
      <w:r>
        <w:fldChar w:fldCharType="end"/>
      </w:r>
      <w:bookmarkEnd w:id="129"/>
      <w:bookmarkEnd w:id="130"/>
      <w:r>
        <w:t>. HUC10 Model Integration Summary</w:t>
      </w:r>
      <w:bookmarkEnd w:id="131"/>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987"/>
        <w:gridCol w:w="1157"/>
        <w:gridCol w:w="1077"/>
        <w:gridCol w:w="1082"/>
        <w:gridCol w:w="1082"/>
      </w:tblGrid>
      <w:tr w:rsidR="006635BF" w:rsidRPr="00BC115B" w14:paraId="3AF9A866" w14:textId="77777777" w:rsidTr="006635BF">
        <w:trPr>
          <w:trHeight w:val="1136"/>
          <w:jc w:val="center"/>
        </w:trPr>
        <w:tc>
          <w:tcPr>
            <w:tcW w:w="2965" w:type="dxa"/>
            <w:shd w:val="clear" w:color="auto" w:fill="4472C4" w:themeFill="accent1"/>
            <w:noWrap/>
            <w:vAlign w:val="center"/>
            <w:hideMark/>
          </w:tcPr>
          <w:p w14:paraId="2C5F56CF" w14:textId="0142B783" w:rsidR="00B2444F" w:rsidRPr="006635BF" w:rsidRDefault="00B2444F">
            <w:pPr>
              <w:spacing w:after="0" w:line="240" w:lineRule="auto"/>
              <w:jc w:val="center"/>
              <w:rPr>
                <w:rFonts w:eastAsia="Times New Roman" w:cstheme="minorHAnsi"/>
                <w:b/>
                <w:bCs/>
                <w:color w:val="FFFFFF"/>
                <w:sz w:val="20"/>
                <w:szCs w:val="20"/>
              </w:rPr>
            </w:pPr>
            <w:r w:rsidRPr="006635BF">
              <w:rPr>
                <w:rFonts w:eastAsia="Times New Roman" w:cstheme="minorHAnsi"/>
                <w:b/>
                <w:bCs/>
                <w:color w:val="FFFFFF"/>
                <w:sz w:val="20"/>
                <w:szCs w:val="20"/>
              </w:rPr>
              <w:t>Upstream HUC10 Model Name and Number</w:t>
            </w:r>
          </w:p>
        </w:tc>
        <w:tc>
          <w:tcPr>
            <w:tcW w:w="1987" w:type="dxa"/>
            <w:shd w:val="clear" w:color="auto" w:fill="4472C4" w:themeFill="accent1"/>
            <w:vAlign w:val="center"/>
          </w:tcPr>
          <w:p w14:paraId="60921E29" w14:textId="102E8C92" w:rsidR="00B2444F" w:rsidRPr="006635BF" w:rsidRDefault="00B2444F">
            <w:pPr>
              <w:spacing w:after="0" w:line="240" w:lineRule="auto"/>
              <w:jc w:val="center"/>
              <w:rPr>
                <w:rFonts w:eastAsia="Times New Roman" w:cstheme="minorHAnsi"/>
                <w:b/>
                <w:bCs/>
                <w:color w:val="FFFFFF"/>
                <w:sz w:val="20"/>
                <w:szCs w:val="20"/>
              </w:rPr>
            </w:pPr>
            <w:r w:rsidRPr="006635BF">
              <w:rPr>
                <w:rFonts w:eastAsia="Times New Roman" w:cstheme="minorHAnsi"/>
                <w:b/>
                <w:bCs/>
                <w:color w:val="FFFFFF"/>
                <w:sz w:val="20"/>
                <w:szCs w:val="20"/>
              </w:rPr>
              <w:t>Downstream HUC10 Model Name and Number</w:t>
            </w:r>
          </w:p>
        </w:tc>
        <w:tc>
          <w:tcPr>
            <w:tcW w:w="1157" w:type="dxa"/>
            <w:shd w:val="clear" w:color="auto" w:fill="4472C4" w:themeFill="accent1"/>
            <w:vAlign w:val="center"/>
          </w:tcPr>
          <w:p w14:paraId="55545FB0" w14:textId="1B038475" w:rsidR="00B2444F" w:rsidRPr="006635BF" w:rsidRDefault="00B2444F">
            <w:pPr>
              <w:spacing w:after="0" w:line="240" w:lineRule="auto"/>
              <w:jc w:val="center"/>
              <w:rPr>
                <w:rFonts w:eastAsia="Times New Roman" w:cstheme="minorHAnsi"/>
                <w:b/>
                <w:bCs/>
                <w:color w:val="FFFFFF"/>
                <w:sz w:val="20"/>
                <w:szCs w:val="20"/>
              </w:rPr>
            </w:pPr>
            <w:r w:rsidRPr="006635BF">
              <w:rPr>
                <w:rFonts w:eastAsia="Times New Roman" w:cstheme="minorHAnsi"/>
                <w:b/>
                <w:bCs/>
                <w:color w:val="FFFFFF"/>
                <w:sz w:val="20"/>
                <w:szCs w:val="20"/>
              </w:rPr>
              <w:t>Number of SA/2D Connectors</w:t>
            </w:r>
          </w:p>
        </w:tc>
        <w:tc>
          <w:tcPr>
            <w:tcW w:w="1077" w:type="dxa"/>
            <w:shd w:val="clear" w:color="auto" w:fill="4472C4" w:themeFill="accent1"/>
            <w:vAlign w:val="center"/>
          </w:tcPr>
          <w:p w14:paraId="609BF85D" w14:textId="1415F5D5" w:rsidR="00B2444F" w:rsidRPr="006635BF" w:rsidRDefault="006635BF">
            <w:pPr>
              <w:spacing w:after="0" w:line="240" w:lineRule="auto"/>
              <w:jc w:val="center"/>
              <w:rPr>
                <w:rFonts w:eastAsia="Times New Roman" w:cstheme="minorHAnsi"/>
                <w:b/>
                <w:bCs/>
                <w:color w:val="FFFFFF"/>
                <w:sz w:val="20"/>
                <w:szCs w:val="20"/>
              </w:rPr>
            </w:pPr>
            <w:r w:rsidRPr="006635BF">
              <w:rPr>
                <w:rFonts w:eastAsia="Times New Roman" w:cstheme="minorHAnsi"/>
                <w:b/>
                <w:bCs/>
                <w:color w:val="FFFFFF"/>
                <w:sz w:val="20"/>
                <w:szCs w:val="20"/>
              </w:rPr>
              <w:t>Distance from</w:t>
            </w:r>
            <w:r w:rsidR="00420C04" w:rsidRPr="006635BF">
              <w:rPr>
                <w:rFonts w:eastAsia="Times New Roman" w:cstheme="minorHAnsi"/>
                <w:b/>
                <w:bCs/>
                <w:color w:val="FFFFFF"/>
                <w:sz w:val="20"/>
                <w:szCs w:val="20"/>
              </w:rPr>
              <w:t xml:space="preserve"> </w:t>
            </w:r>
            <w:r w:rsidR="00B2444F" w:rsidRPr="006635BF">
              <w:rPr>
                <w:rFonts w:eastAsia="Times New Roman" w:cstheme="minorHAnsi"/>
                <w:b/>
                <w:bCs/>
                <w:color w:val="FFFFFF"/>
                <w:sz w:val="20"/>
                <w:szCs w:val="20"/>
              </w:rPr>
              <w:t xml:space="preserve">SA/2D Connector to </w:t>
            </w:r>
            <w:r w:rsidR="00420C04" w:rsidRPr="006635BF">
              <w:rPr>
                <w:rFonts w:eastAsia="Times New Roman" w:cstheme="minorHAnsi"/>
                <w:b/>
                <w:bCs/>
                <w:color w:val="FFFFFF"/>
                <w:sz w:val="20"/>
                <w:szCs w:val="20"/>
              </w:rPr>
              <w:t>DS BC</w:t>
            </w:r>
            <w:r w:rsidR="00B2444F" w:rsidRPr="006635BF">
              <w:rPr>
                <w:rFonts w:eastAsia="Times New Roman" w:cstheme="minorHAnsi"/>
                <w:b/>
                <w:bCs/>
                <w:color w:val="FFFFFF"/>
                <w:sz w:val="20"/>
                <w:szCs w:val="20"/>
              </w:rPr>
              <w:t xml:space="preserve"> (ft)</w:t>
            </w:r>
          </w:p>
        </w:tc>
        <w:tc>
          <w:tcPr>
            <w:tcW w:w="1082" w:type="dxa"/>
            <w:shd w:val="clear" w:color="auto" w:fill="4472C4" w:themeFill="accent1"/>
            <w:vAlign w:val="center"/>
          </w:tcPr>
          <w:p w14:paraId="5A93F016" w14:textId="77777777" w:rsidR="00B2444F" w:rsidRPr="006635BF" w:rsidRDefault="00B2444F">
            <w:pPr>
              <w:spacing w:after="0" w:line="240" w:lineRule="auto"/>
              <w:jc w:val="center"/>
              <w:rPr>
                <w:rFonts w:eastAsia="Times New Roman" w:cstheme="minorHAnsi"/>
                <w:b/>
                <w:bCs/>
                <w:color w:val="FFFFFF"/>
                <w:sz w:val="20"/>
                <w:szCs w:val="20"/>
              </w:rPr>
            </w:pPr>
            <w:r w:rsidRPr="006635BF">
              <w:rPr>
                <w:rFonts w:eastAsia="Times New Roman" w:cstheme="minorHAnsi"/>
                <w:b/>
                <w:bCs/>
                <w:color w:val="FFFFFF"/>
                <w:sz w:val="20"/>
                <w:szCs w:val="20"/>
              </w:rPr>
              <w:t>100-Year Flow Difference (%)</w:t>
            </w:r>
          </w:p>
        </w:tc>
        <w:tc>
          <w:tcPr>
            <w:tcW w:w="1082" w:type="dxa"/>
            <w:shd w:val="clear" w:color="auto" w:fill="4472C4" w:themeFill="accent1"/>
            <w:vAlign w:val="center"/>
          </w:tcPr>
          <w:p w14:paraId="786E4FD5" w14:textId="77777777" w:rsidR="00B2444F" w:rsidRPr="006635BF" w:rsidRDefault="00B2444F">
            <w:pPr>
              <w:spacing w:after="0" w:line="240" w:lineRule="auto"/>
              <w:jc w:val="center"/>
              <w:rPr>
                <w:rFonts w:eastAsia="Times New Roman" w:cstheme="minorHAnsi"/>
                <w:b/>
                <w:bCs/>
                <w:color w:val="FFFFFF"/>
                <w:sz w:val="20"/>
                <w:szCs w:val="20"/>
              </w:rPr>
            </w:pPr>
            <w:r w:rsidRPr="006635BF">
              <w:rPr>
                <w:rFonts w:eastAsia="Times New Roman" w:cstheme="minorHAnsi"/>
                <w:b/>
                <w:bCs/>
                <w:color w:val="FFFFFF"/>
                <w:sz w:val="20"/>
                <w:szCs w:val="20"/>
              </w:rPr>
              <w:t>100-Year Stage Difference (ft)</w:t>
            </w:r>
          </w:p>
        </w:tc>
      </w:tr>
      <w:tr w:rsidR="00B2444F" w:rsidRPr="00BC115B" w14:paraId="6AE06ED7" w14:textId="77777777" w:rsidTr="006635BF">
        <w:trPr>
          <w:trHeight w:val="318"/>
          <w:jc w:val="center"/>
        </w:trPr>
        <w:tc>
          <w:tcPr>
            <w:tcW w:w="2965" w:type="dxa"/>
            <w:shd w:val="clear" w:color="auto" w:fill="auto"/>
            <w:noWrap/>
            <w:vAlign w:val="center"/>
          </w:tcPr>
          <w:p w14:paraId="16BE1B03" w14:textId="77777777" w:rsidR="00B2444F" w:rsidRPr="00CC7919" w:rsidRDefault="00B2444F">
            <w:pPr>
              <w:spacing w:after="0" w:line="240" w:lineRule="auto"/>
              <w:jc w:val="center"/>
              <w:rPr>
                <w:rFonts w:eastAsia="Times New Roman" w:cstheme="minorHAnsi"/>
                <w:color w:val="000000"/>
              </w:rPr>
            </w:pPr>
            <w:r w:rsidRPr="00A02879">
              <w:rPr>
                <w:rFonts w:eastAsia="Times New Roman" w:cstheme="minorHAnsi"/>
                <w:color w:val="000000"/>
              </w:rPr>
              <w:t xml:space="preserve">East Prong Nueces River </w:t>
            </w:r>
            <w:r>
              <w:rPr>
                <w:rFonts w:eastAsia="Times New Roman" w:cstheme="minorHAnsi"/>
                <w:color w:val="000000"/>
              </w:rPr>
              <w:t>(</w:t>
            </w:r>
            <w:r w:rsidRPr="00A02879">
              <w:rPr>
                <w:rFonts w:eastAsia="Times New Roman" w:cstheme="minorHAnsi"/>
                <w:color w:val="000000"/>
              </w:rPr>
              <w:t>1211010101</w:t>
            </w:r>
            <w:r>
              <w:rPr>
                <w:rFonts w:eastAsia="Times New Roman" w:cstheme="minorHAnsi"/>
                <w:color w:val="000000"/>
              </w:rPr>
              <w:t>)</w:t>
            </w:r>
          </w:p>
        </w:tc>
        <w:tc>
          <w:tcPr>
            <w:tcW w:w="1987" w:type="dxa"/>
            <w:vAlign w:val="center"/>
          </w:tcPr>
          <w:p w14:paraId="161F0049" w14:textId="77777777" w:rsidR="00B2444F" w:rsidRPr="00CC7919" w:rsidRDefault="00B2444F">
            <w:pPr>
              <w:spacing w:after="0" w:line="240" w:lineRule="auto"/>
              <w:jc w:val="center"/>
              <w:rPr>
                <w:rFonts w:eastAsia="Times New Roman" w:cstheme="minorHAnsi"/>
                <w:color w:val="000000"/>
              </w:rPr>
            </w:pPr>
            <w:r w:rsidRPr="00A02879">
              <w:rPr>
                <w:rFonts w:eastAsia="Times New Roman" w:cstheme="minorHAnsi"/>
                <w:color w:val="000000"/>
              </w:rPr>
              <w:t xml:space="preserve">Headwaters Nueces River </w:t>
            </w:r>
            <w:r>
              <w:rPr>
                <w:rFonts w:eastAsia="Times New Roman" w:cstheme="minorHAnsi"/>
                <w:color w:val="000000"/>
              </w:rPr>
              <w:t>(</w:t>
            </w:r>
            <w:r w:rsidRPr="00A02879">
              <w:rPr>
                <w:rFonts w:eastAsia="Times New Roman" w:cstheme="minorHAnsi"/>
                <w:color w:val="000000"/>
              </w:rPr>
              <w:t>1211010103</w:t>
            </w:r>
            <w:r>
              <w:rPr>
                <w:rFonts w:eastAsia="Times New Roman" w:cstheme="minorHAnsi"/>
                <w:color w:val="000000"/>
              </w:rPr>
              <w:t>)</w:t>
            </w:r>
          </w:p>
        </w:tc>
        <w:tc>
          <w:tcPr>
            <w:tcW w:w="1157" w:type="dxa"/>
            <w:vAlign w:val="center"/>
          </w:tcPr>
          <w:p w14:paraId="7374D360" w14:textId="4ADA9F33" w:rsidR="00B2444F" w:rsidRPr="00A02879" w:rsidRDefault="00B2444F">
            <w:pPr>
              <w:spacing w:after="0" w:line="240" w:lineRule="auto"/>
              <w:jc w:val="center"/>
              <w:rPr>
                <w:rFonts w:eastAsia="Times New Roman" w:cstheme="minorHAnsi"/>
                <w:color w:val="000000"/>
              </w:rPr>
            </w:pPr>
            <w:r>
              <w:rPr>
                <w:rFonts w:eastAsia="Times New Roman" w:cstheme="minorHAnsi"/>
                <w:color w:val="000000"/>
              </w:rPr>
              <w:t>1</w:t>
            </w:r>
            <w:r w:rsidR="00A66D48">
              <w:rPr>
                <w:rFonts w:eastAsia="Times New Roman" w:cstheme="minorHAnsi"/>
                <w:color w:val="000000"/>
              </w:rPr>
              <w:t xml:space="preserve"> (flow)</w:t>
            </w:r>
          </w:p>
        </w:tc>
        <w:tc>
          <w:tcPr>
            <w:tcW w:w="1077" w:type="dxa"/>
            <w:vAlign w:val="center"/>
          </w:tcPr>
          <w:p w14:paraId="3E5A9ADB" w14:textId="4AF283CE" w:rsidR="00B2444F" w:rsidRPr="002D5AF6" w:rsidRDefault="00533C27">
            <w:pPr>
              <w:spacing w:after="0" w:line="240" w:lineRule="auto"/>
              <w:jc w:val="center"/>
              <w:rPr>
                <w:rFonts w:eastAsia="Times New Roman" w:cstheme="minorHAnsi"/>
                <w:color w:val="000000"/>
              </w:rPr>
            </w:pPr>
            <w:r w:rsidRPr="002D5AF6">
              <w:rPr>
                <w:rFonts w:eastAsia="Times New Roman" w:cstheme="minorHAnsi"/>
                <w:color w:val="000000"/>
              </w:rPr>
              <w:t>6,700</w:t>
            </w:r>
          </w:p>
        </w:tc>
        <w:tc>
          <w:tcPr>
            <w:tcW w:w="1082" w:type="dxa"/>
            <w:vAlign w:val="center"/>
          </w:tcPr>
          <w:p w14:paraId="34F38F16" w14:textId="25EF8DEC" w:rsidR="00B2444F" w:rsidRPr="00A02879" w:rsidRDefault="00F91903">
            <w:pPr>
              <w:spacing w:after="0" w:line="240" w:lineRule="auto"/>
              <w:jc w:val="center"/>
              <w:rPr>
                <w:rFonts w:eastAsia="Times New Roman" w:cstheme="minorHAnsi"/>
                <w:color w:val="000000"/>
              </w:rPr>
            </w:pPr>
            <w:r>
              <w:rPr>
                <w:rFonts w:eastAsia="Times New Roman" w:cstheme="minorHAnsi"/>
                <w:color w:val="000000"/>
              </w:rPr>
              <w:t>0.0</w:t>
            </w:r>
          </w:p>
        </w:tc>
        <w:tc>
          <w:tcPr>
            <w:tcW w:w="1082" w:type="dxa"/>
            <w:vAlign w:val="center"/>
          </w:tcPr>
          <w:p w14:paraId="7EC51C6D" w14:textId="63D55DFF" w:rsidR="00B2444F" w:rsidRPr="00A02879" w:rsidRDefault="002B38F7">
            <w:pPr>
              <w:spacing w:after="0" w:line="240" w:lineRule="auto"/>
              <w:jc w:val="center"/>
              <w:rPr>
                <w:rFonts w:eastAsia="Times New Roman" w:cstheme="minorHAnsi"/>
                <w:color w:val="000000"/>
              </w:rPr>
            </w:pPr>
            <w:r>
              <w:rPr>
                <w:rFonts w:eastAsia="Times New Roman" w:cstheme="minorHAnsi"/>
                <w:color w:val="000000"/>
              </w:rPr>
              <w:t>0.</w:t>
            </w:r>
            <w:r w:rsidR="00B27800">
              <w:rPr>
                <w:rFonts w:eastAsia="Times New Roman" w:cstheme="minorHAnsi"/>
                <w:color w:val="000000"/>
              </w:rPr>
              <w:t>2</w:t>
            </w:r>
          </w:p>
        </w:tc>
      </w:tr>
      <w:tr w:rsidR="00B2444F" w:rsidRPr="00BC115B" w14:paraId="44A2BB5F" w14:textId="77777777" w:rsidTr="006635BF">
        <w:trPr>
          <w:trHeight w:val="318"/>
          <w:jc w:val="center"/>
        </w:trPr>
        <w:tc>
          <w:tcPr>
            <w:tcW w:w="2965" w:type="dxa"/>
            <w:shd w:val="clear" w:color="auto" w:fill="auto"/>
            <w:noWrap/>
            <w:vAlign w:val="center"/>
          </w:tcPr>
          <w:p w14:paraId="3F092804" w14:textId="77777777" w:rsidR="00B2444F" w:rsidRPr="00CC7919" w:rsidRDefault="00B2444F">
            <w:pPr>
              <w:spacing w:after="0" w:line="240" w:lineRule="auto"/>
              <w:jc w:val="center"/>
              <w:rPr>
                <w:rFonts w:eastAsia="Times New Roman" w:cstheme="minorHAnsi"/>
                <w:color w:val="000000"/>
              </w:rPr>
            </w:pPr>
            <w:r w:rsidRPr="00A02879">
              <w:rPr>
                <w:rFonts w:eastAsia="Times New Roman" w:cstheme="minorHAnsi"/>
                <w:color w:val="000000"/>
              </w:rPr>
              <w:t xml:space="preserve">Pulliam Creek </w:t>
            </w:r>
            <w:r>
              <w:rPr>
                <w:rFonts w:eastAsia="Times New Roman" w:cstheme="minorHAnsi"/>
                <w:color w:val="000000"/>
              </w:rPr>
              <w:t>(</w:t>
            </w:r>
            <w:r w:rsidRPr="00A02879">
              <w:rPr>
                <w:rFonts w:eastAsia="Times New Roman" w:cstheme="minorHAnsi"/>
                <w:color w:val="000000"/>
              </w:rPr>
              <w:t>1211010102</w:t>
            </w:r>
            <w:r>
              <w:rPr>
                <w:rFonts w:eastAsia="Times New Roman" w:cstheme="minorHAnsi"/>
                <w:color w:val="000000"/>
              </w:rPr>
              <w:t>)</w:t>
            </w:r>
          </w:p>
        </w:tc>
        <w:tc>
          <w:tcPr>
            <w:tcW w:w="1987" w:type="dxa"/>
            <w:vAlign w:val="center"/>
          </w:tcPr>
          <w:p w14:paraId="5D50E94F" w14:textId="77777777" w:rsidR="00B2444F" w:rsidRPr="00CC7919" w:rsidRDefault="00B2444F">
            <w:pPr>
              <w:spacing w:after="0" w:line="240" w:lineRule="auto"/>
              <w:jc w:val="center"/>
              <w:rPr>
                <w:rFonts w:eastAsia="Times New Roman" w:cstheme="minorHAnsi"/>
                <w:color w:val="000000"/>
              </w:rPr>
            </w:pPr>
            <w:r w:rsidRPr="00A02879">
              <w:rPr>
                <w:rFonts w:eastAsia="Times New Roman" w:cstheme="minorHAnsi"/>
                <w:color w:val="000000"/>
              </w:rPr>
              <w:t xml:space="preserve">Headwaters Nueces River </w:t>
            </w:r>
            <w:r>
              <w:rPr>
                <w:rFonts w:eastAsia="Times New Roman" w:cstheme="minorHAnsi"/>
                <w:color w:val="000000"/>
              </w:rPr>
              <w:t>(</w:t>
            </w:r>
            <w:r w:rsidRPr="00A02879">
              <w:rPr>
                <w:rFonts w:eastAsia="Times New Roman" w:cstheme="minorHAnsi"/>
                <w:color w:val="000000"/>
              </w:rPr>
              <w:t>1211010103</w:t>
            </w:r>
            <w:r>
              <w:rPr>
                <w:rFonts w:eastAsia="Times New Roman" w:cstheme="minorHAnsi"/>
                <w:color w:val="000000"/>
              </w:rPr>
              <w:t>)</w:t>
            </w:r>
          </w:p>
        </w:tc>
        <w:tc>
          <w:tcPr>
            <w:tcW w:w="1157" w:type="dxa"/>
            <w:vAlign w:val="center"/>
          </w:tcPr>
          <w:p w14:paraId="14A86DE3" w14:textId="59655F66" w:rsidR="00B2444F" w:rsidRPr="00A02879" w:rsidRDefault="009F3035">
            <w:pPr>
              <w:spacing w:after="0" w:line="240" w:lineRule="auto"/>
              <w:jc w:val="center"/>
              <w:rPr>
                <w:rFonts w:eastAsia="Times New Roman" w:cstheme="minorHAnsi"/>
                <w:color w:val="000000"/>
              </w:rPr>
            </w:pPr>
            <w:r>
              <w:rPr>
                <w:rFonts w:eastAsia="Times New Roman" w:cstheme="minorHAnsi"/>
                <w:color w:val="000000"/>
              </w:rPr>
              <w:t>1</w:t>
            </w:r>
            <w:r w:rsidR="00A66D48">
              <w:rPr>
                <w:rFonts w:eastAsia="Times New Roman" w:cstheme="minorHAnsi"/>
                <w:color w:val="000000"/>
              </w:rPr>
              <w:t xml:space="preserve"> (flow)</w:t>
            </w:r>
          </w:p>
        </w:tc>
        <w:tc>
          <w:tcPr>
            <w:tcW w:w="1077" w:type="dxa"/>
            <w:vAlign w:val="center"/>
          </w:tcPr>
          <w:p w14:paraId="04135CF6" w14:textId="5FBDF71B" w:rsidR="00B2444F" w:rsidRPr="002D5AF6" w:rsidRDefault="006F193C">
            <w:pPr>
              <w:spacing w:after="0" w:line="240" w:lineRule="auto"/>
              <w:jc w:val="center"/>
              <w:rPr>
                <w:rFonts w:eastAsia="Times New Roman" w:cstheme="minorHAnsi"/>
                <w:color w:val="000000"/>
              </w:rPr>
            </w:pPr>
            <w:r w:rsidRPr="002D5AF6">
              <w:rPr>
                <w:rFonts w:eastAsia="Times New Roman" w:cstheme="minorHAnsi"/>
                <w:color w:val="000000"/>
              </w:rPr>
              <w:t>32,000</w:t>
            </w:r>
          </w:p>
        </w:tc>
        <w:tc>
          <w:tcPr>
            <w:tcW w:w="1082" w:type="dxa"/>
            <w:vAlign w:val="center"/>
          </w:tcPr>
          <w:p w14:paraId="75E1F400" w14:textId="77BB0EB4" w:rsidR="00B2444F" w:rsidRPr="00A02879" w:rsidRDefault="00F91903">
            <w:pPr>
              <w:spacing w:after="0" w:line="240" w:lineRule="auto"/>
              <w:jc w:val="center"/>
              <w:rPr>
                <w:rFonts w:eastAsia="Times New Roman" w:cstheme="minorHAnsi"/>
                <w:color w:val="000000"/>
              </w:rPr>
            </w:pPr>
            <w:r>
              <w:rPr>
                <w:rFonts w:eastAsia="Times New Roman" w:cstheme="minorHAnsi"/>
                <w:color w:val="000000"/>
              </w:rPr>
              <w:t>0.0</w:t>
            </w:r>
          </w:p>
        </w:tc>
        <w:tc>
          <w:tcPr>
            <w:tcW w:w="1082" w:type="dxa"/>
            <w:vAlign w:val="center"/>
          </w:tcPr>
          <w:p w14:paraId="785A8B66" w14:textId="7642FB69" w:rsidR="00B2444F" w:rsidRPr="00A02879" w:rsidRDefault="00F73FB8">
            <w:pPr>
              <w:spacing w:after="0" w:line="240" w:lineRule="auto"/>
              <w:jc w:val="center"/>
              <w:rPr>
                <w:rFonts w:eastAsia="Times New Roman" w:cstheme="minorHAnsi"/>
                <w:color w:val="000000"/>
              </w:rPr>
            </w:pPr>
            <w:r>
              <w:rPr>
                <w:rFonts w:eastAsia="Times New Roman" w:cstheme="minorHAnsi"/>
                <w:color w:val="000000"/>
              </w:rPr>
              <w:t>0.</w:t>
            </w:r>
            <w:r w:rsidR="00A81D51">
              <w:rPr>
                <w:rFonts w:eastAsia="Times New Roman" w:cstheme="minorHAnsi"/>
                <w:color w:val="000000"/>
              </w:rPr>
              <w:t>4</w:t>
            </w:r>
          </w:p>
        </w:tc>
      </w:tr>
      <w:tr w:rsidR="00B2444F" w:rsidRPr="00BC115B" w14:paraId="5B2D5F08" w14:textId="77777777" w:rsidTr="006635BF">
        <w:trPr>
          <w:trHeight w:val="318"/>
          <w:jc w:val="center"/>
        </w:trPr>
        <w:tc>
          <w:tcPr>
            <w:tcW w:w="2965" w:type="dxa"/>
            <w:shd w:val="clear" w:color="auto" w:fill="auto"/>
            <w:noWrap/>
            <w:vAlign w:val="center"/>
          </w:tcPr>
          <w:p w14:paraId="31FAF3F8" w14:textId="77777777" w:rsidR="00B2444F" w:rsidRPr="00CC7919" w:rsidRDefault="00B2444F">
            <w:pPr>
              <w:spacing w:after="0" w:line="240" w:lineRule="auto"/>
              <w:jc w:val="center"/>
              <w:rPr>
                <w:rFonts w:eastAsia="Times New Roman" w:cstheme="minorHAnsi"/>
                <w:color w:val="000000"/>
              </w:rPr>
            </w:pPr>
            <w:r w:rsidRPr="00A02879">
              <w:rPr>
                <w:rFonts w:eastAsia="Times New Roman" w:cstheme="minorHAnsi"/>
                <w:color w:val="000000"/>
              </w:rPr>
              <w:t xml:space="preserve">Headwaters Nueces River </w:t>
            </w:r>
            <w:r>
              <w:rPr>
                <w:rFonts w:eastAsia="Times New Roman" w:cstheme="minorHAnsi"/>
                <w:color w:val="000000"/>
              </w:rPr>
              <w:t>(</w:t>
            </w:r>
            <w:r w:rsidRPr="00A02879">
              <w:rPr>
                <w:rFonts w:eastAsia="Times New Roman" w:cstheme="minorHAnsi"/>
                <w:color w:val="000000"/>
              </w:rPr>
              <w:t>1211010103</w:t>
            </w:r>
            <w:r>
              <w:rPr>
                <w:rFonts w:eastAsia="Times New Roman" w:cstheme="minorHAnsi"/>
                <w:color w:val="000000"/>
              </w:rPr>
              <w:t>)</w:t>
            </w:r>
          </w:p>
        </w:tc>
        <w:tc>
          <w:tcPr>
            <w:tcW w:w="1987" w:type="dxa"/>
            <w:vAlign w:val="center"/>
          </w:tcPr>
          <w:p w14:paraId="036E3D60" w14:textId="77777777" w:rsidR="00B2444F" w:rsidRPr="00CC7919" w:rsidRDefault="00B2444F">
            <w:pPr>
              <w:spacing w:after="0" w:line="240" w:lineRule="auto"/>
              <w:jc w:val="center"/>
              <w:rPr>
                <w:rFonts w:eastAsia="Times New Roman" w:cstheme="minorHAnsi"/>
                <w:color w:val="000000"/>
              </w:rPr>
            </w:pPr>
            <w:proofErr w:type="spellStart"/>
            <w:r w:rsidRPr="00A02879">
              <w:rPr>
                <w:rFonts w:eastAsia="Times New Roman" w:cstheme="minorHAnsi"/>
                <w:color w:val="000000"/>
              </w:rPr>
              <w:t>Montell</w:t>
            </w:r>
            <w:proofErr w:type="spellEnd"/>
            <w:r w:rsidRPr="00A02879">
              <w:rPr>
                <w:rFonts w:eastAsia="Times New Roman" w:cstheme="minorHAnsi"/>
                <w:color w:val="000000"/>
              </w:rPr>
              <w:t xml:space="preserve"> Creek-Nueces River </w:t>
            </w:r>
            <w:r>
              <w:rPr>
                <w:rFonts w:eastAsia="Times New Roman" w:cstheme="minorHAnsi"/>
                <w:color w:val="000000"/>
              </w:rPr>
              <w:t>(</w:t>
            </w:r>
            <w:r w:rsidRPr="00A02879">
              <w:rPr>
                <w:rFonts w:eastAsia="Times New Roman" w:cstheme="minorHAnsi"/>
                <w:color w:val="000000"/>
              </w:rPr>
              <w:t>1211010104</w:t>
            </w:r>
            <w:r>
              <w:rPr>
                <w:rFonts w:eastAsia="Times New Roman" w:cstheme="minorHAnsi"/>
                <w:color w:val="000000"/>
              </w:rPr>
              <w:t>)</w:t>
            </w:r>
          </w:p>
        </w:tc>
        <w:tc>
          <w:tcPr>
            <w:tcW w:w="1157" w:type="dxa"/>
            <w:vAlign w:val="center"/>
          </w:tcPr>
          <w:p w14:paraId="5E961DF7" w14:textId="0219D209" w:rsidR="00B2444F" w:rsidRPr="00A02879" w:rsidRDefault="00BF6033">
            <w:pPr>
              <w:spacing w:after="0" w:line="240" w:lineRule="auto"/>
              <w:jc w:val="center"/>
              <w:rPr>
                <w:rFonts w:eastAsia="Times New Roman" w:cstheme="minorHAnsi"/>
                <w:color w:val="000000"/>
              </w:rPr>
            </w:pPr>
            <w:r>
              <w:rPr>
                <w:rFonts w:eastAsia="Times New Roman" w:cstheme="minorHAnsi"/>
                <w:color w:val="000000"/>
              </w:rPr>
              <w:t>1</w:t>
            </w:r>
            <w:r w:rsidR="00A66D48">
              <w:rPr>
                <w:rFonts w:eastAsia="Times New Roman" w:cstheme="minorHAnsi"/>
                <w:color w:val="000000"/>
              </w:rPr>
              <w:t xml:space="preserve"> (flow)</w:t>
            </w:r>
          </w:p>
        </w:tc>
        <w:tc>
          <w:tcPr>
            <w:tcW w:w="1077" w:type="dxa"/>
            <w:vAlign w:val="center"/>
          </w:tcPr>
          <w:p w14:paraId="37353BE8" w14:textId="79CF364B" w:rsidR="00B2444F" w:rsidRPr="002D5AF6" w:rsidRDefault="00417253">
            <w:pPr>
              <w:spacing w:after="0" w:line="240" w:lineRule="auto"/>
              <w:jc w:val="center"/>
              <w:rPr>
                <w:rFonts w:eastAsia="Times New Roman" w:cstheme="minorHAnsi"/>
                <w:color w:val="000000"/>
              </w:rPr>
            </w:pPr>
            <w:r w:rsidRPr="002D5AF6">
              <w:rPr>
                <w:rFonts w:eastAsia="Times New Roman" w:cstheme="minorHAnsi"/>
                <w:color w:val="000000"/>
              </w:rPr>
              <w:t>20,550</w:t>
            </w:r>
          </w:p>
        </w:tc>
        <w:tc>
          <w:tcPr>
            <w:tcW w:w="1082" w:type="dxa"/>
            <w:vAlign w:val="center"/>
          </w:tcPr>
          <w:p w14:paraId="1047F752" w14:textId="02B3D519" w:rsidR="00B2444F" w:rsidRPr="00A02879" w:rsidRDefault="00F91903">
            <w:pPr>
              <w:spacing w:after="0" w:line="240" w:lineRule="auto"/>
              <w:jc w:val="center"/>
              <w:rPr>
                <w:rFonts w:eastAsia="Times New Roman" w:cstheme="minorHAnsi"/>
                <w:color w:val="000000"/>
              </w:rPr>
            </w:pPr>
            <w:r>
              <w:rPr>
                <w:rFonts w:eastAsia="Times New Roman" w:cstheme="minorHAnsi"/>
                <w:color w:val="000000"/>
              </w:rPr>
              <w:t>0.0</w:t>
            </w:r>
          </w:p>
        </w:tc>
        <w:tc>
          <w:tcPr>
            <w:tcW w:w="1082" w:type="dxa"/>
            <w:vAlign w:val="center"/>
          </w:tcPr>
          <w:p w14:paraId="33E7B592" w14:textId="4802CD90" w:rsidR="00B2444F" w:rsidRPr="00A02879" w:rsidRDefault="009F1333">
            <w:pPr>
              <w:spacing w:after="0" w:line="240" w:lineRule="auto"/>
              <w:jc w:val="center"/>
              <w:rPr>
                <w:rFonts w:eastAsia="Times New Roman" w:cstheme="minorHAnsi"/>
                <w:color w:val="000000"/>
              </w:rPr>
            </w:pPr>
            <w:r>
              <w:rPr>
                <w:rFonts w:eastAsia="Times New Roman" w:cstheme="minorHAnsi"/>
                <w:color w:val="000000"/>
              </w:rPr>
              <w:t>0.</w:t>
            </w:r>
            <w:r w:rsidR="004B1465">
              <w:rPr>
                <w:rFonts w:eastAsia="Times New Roman" w:cstheme="minorHAnsi"/>
                <w:color w:val="000000"/>
              </w:rPr>
              <w:t>5</w:t>
            </w:r>
          </w:p>
        </w:tc>
      </w:tr>
      <w:tr w:rsidR="00D100DB" w:rsidRPr="00BC115B" w14:paraId="03E15FA6" w14:textId="77777777" w:rsidTr="006635BF">
        <w:trPr>
          <w:trHeight w:val="539"/>
          <w:jc w:val="center"/>
        </w:trPr>
        <w:tc>
          <w:tcPr>
            <w:tcW w:w="2965" w:type="dxa"/>
            <w:vMerge w:val="restart"/>
            <w:shd w:val="clear" w:color="auto" w:fill="auto"/>
            <w:noWrap/>
            <w:vAlign w:val="center"/>
          </w:tcPr>
          <w:p w14:paraId="76A38A33" w14:textId="77777777" w:rsidR="00D100DB" w:rsidRPr="00CC7919" w:rsidRDefault="00D100DB">
            <w:pPr>
              <w:spacing w:after="0" w:line="240" w:lineRule="auto"/>
              <w:jc w:val="center"/>
              <w:rPr>
                <w:rFonts w:eastAsia="Times New Roman" w:cstheme="minorHAnsi"/>
                <w:color w:val="000000"/>
              </w:rPr>
            </w:pPr>
            <w:proofErr w:type="spellStart"/>
            <w:r w:rsidRPr="00A02879">
              <w:rPr>
                <w:rFonts w:eastAsia="Times New Roman" w:cstheme="minorHAnsi"/>
                <w:color w:val="000000"/>
              </w:rPr>
              <w:t>Montell</w:t>
            </w:r>
            <w:proofErr w:type="spellEnd"/>
            <w:r w:rsidRPr="00A02879">
              <w:rPr>
                <w:rFonts w:eastAsia="Times New Roman" w:cstheme="minorHAnsi"/>
                <w:color w:val="000000"/>
              </w:rPr>
              <w:t xml:space="preserve"> Creek-Nueces River </w:t>
            </w:r>
            <w:r>
              <w:rPr>
                <w:rFonts w:eastAsia="Times New Roman" w:cstheme="minorHAnsi"/>
                <w:color w:val="000000"/>
              </w:rPr>
              <w:t>(</w:t>
            </w:r>
            <w:r w:rsidRPr="00A02879">
              <w:rPr>
                <w:rFonts w:eastAsia="Times New Roman" w:cstheme="minorHAnsi"/>
                <w:color w:val="000000"/>
              </w:rPr>
              <w:t>1211010104</w:t>
            </w:r>
            <w:r>
              <w:rPr>
                <w:rFonts w:eastAsia="Times New Roman" w:cstheme="minorHAnsi"/>
                <w:color w:val="000000"/>
              </w:rPr>
              <w:t>)</w:t>
            </w:r>
          </w:p>
        </w:tc>
        <w:tc>
          <w:tcPr>
            <w:tcW w:w="1987" w:type="dxa"/>
            <w:vMerge w:val="restart"/>
            <w:vAlign w:val="center"/>
          </w:tcPr>
          <w:p w14:paraId="0F47C3F2" w14:textId="5A476026" w:rsidR="00D100DB" w:rsidRDefault="00D100DB">
            <w:pPr>
              <w:spacing w:after="0" w:line="240" w:lineRule="auto"/>
              <w:jc w:val="center"/>
              <w:rPr>
                <w:rFonts w:eastAsia="Times New Roman" w:cstheme="minorHAnsi"/>
                <w:b/>
                <w:bCs/>
                <w:color w:val="000000"/>
              </w:rPr>
            </w:pPr>
            <w:r>
              <w:rPr>
                <w:rFonts w:eastAsia="Times New Roman" w:cstheme="minorHAnsi"/>
                <w:b/>
                <w:bCs/>
                <w:color w:val="000000"/>
              </w:rPr>
              <w:t>External</w:t>
            </w:r>
          </w:p>
          <w:p w14:paraId="7F408A36" w14:textId="12F44310" w:rsidR="00D100DB" w:rsidRPr="009D37AB" w:rsidRDefault="00D100DB">
            <w:pPr>
              <w:spacing w:after="0" w:line="240" w:lineRule="auto"/>
              <w:jc w:val="center"/>
              <w:rPr>
                <w:rFonts w:eastAsia="Times New Roman" w:cstheme="minorHAnsi"/>
                <w:color w:val="000000"/>
                <w:vertAlign w:val="superscript"/>
              </w:rPr>
            </w:pPr>
            <w:r w:rsidRPr="000A172C">
              <w:rPr>
                <w:rFonts w:eastAsia="Times New Roman" w:cstheme="minorHAnsi"/>
                <w:color w:val="000000"/>
              </w:rPr>
              <w:t>Indian Creek-Nueces River</w:t>
            </w:r>
            <w:r w:rsidR="0015601E">
              <w:rPr>
                <w:rFonts w:eastAsia="Times New Roman" w:cstheme="minorHAnsi"/>
                <w:color w:val="000000"/>
                <w:vertAlign w:val="superscript"/>
              </w:rPr>
              <w:t>1</w:t>
            </w:r>
          </w:p>
          <w:p w14:paraId="7AF9ADA0" w14:textId="1CB90B75" w:rsidR="00D100DB" w:rsidRPr="000A172C" w:rsidRDefault="00D100DB">
            <w:pPr>
              <w:spacing w:after="0" w:line="240" w:lineRule="auto"/>
              <w:jc w:val="center"/>
              <w:rPr>
                <w:rFonts w:eastAsia="Times New Roman" w:cstheme="minorHAnsi"/>
                <w:b/>
                <w:bCs/>
                <w:color w:val="000000"/>
              </w:rPr>
            </w:pPr>
            <w:r w:rsidRPr="000A172C">
              <w:rPr>
                <w:rFonts w:eastAsia="Times New Roman" w:cstheme="minorHAnsi"/>
                <w:color w:val="000000"/>
              </w:rPr>
              <w:t>(1211010301)</w:t>
            </w:r>
          </w:p>
        </w:tc>
        <w:tc>
          <w:tcPr>
            <w:tcW w:w="1157" w:type="dxa"/>
            <w:vAlign w:val="center"/>
          </w:tcPr>
          <w:p w14:paraId="1F1A0D4D" w14:textId="0B83E77E" w:rsidR="00D100DB" w:rsidRDefault="0011076F">
            <w:pPr>
              <w:spacing w:after="0" w:line="240" w:lineRule="auto"/>
              <w:jc w:val="center"/>
              <w:rPr>
                <w:rFonts w:eastAsia="Times New Roman" w:cstheme="minorHAnsi"/>
                <w:color w:val="000000"/>
              </w:rPr>
            </w:pPr>
            <w:r>
              <w:rPr>
                <w:rFonts w:eastAsia="Times New Roman" w:cstheme="minorHAnsi"/>
                <w:color w:val="000000"/>
              </w:rPr>
              <w:t>1</w:t>
            </w:r>
            <w:r w:rsidR="00DA7773">
              <w:rPr>
                <w:rFonts w:eastAsia="Times New Roman" w:cstheme="minorHAnsi"/>
                <w:color w:val="000000"/>
              </w:rPr>
              <w:t xml:space="preserve"> (flow)</w:t>
            </w:r>
          </w:p>
        </w:tc>
        <w:tc>
          <w:tcPr>
            <w:tcW w:w="1077" w:type="dxa"/>
            <w:vAlign w:val="center"/>
          </w:tcPr>
          <w:p w14:paraId="5786D0EE" w14:textId="695EB937" w:rsidR="00D100DB" w:rsidRPr="002D5AF6" w:rsidRDefault="002D3CEF">
            <w:pPr>
              <w:spacing w:after="0" w:line="240" w:lineRule="auto"/>
              <w:jc w:val="center"/>
              <w:rPr>
                <w:rFonts w:eastAsia="Times New Roman" w:cstheme="minorHAnsi"/>
                <w:color w:val="000000"/>
              </w:rPr>
            </w:pPr>
            <w:r>
              <w:rPr>
                <w:rFonts w:eastAsia="Times New Roman" w:cstheme="minorHAnsi"/>
                <w:color w:val="000000"/>
              </w:rPr>
              <w:t>13,890</w:t>
            </w:r>
          </w:p>
        </w:tc>
        <w:tc>
          <w:tcPr>
            <w:tcW w:w="1082" w:type="dxa"/>
            <w:vAlign w:val="center"/>
          </w:tcPr>
          <w:p w14:paraId="6A0A1366" w14:textId="4736434D" w:rsidR="00D100DB" w:rsidRPr="000A172C" w:rsidRDefault="002D3CEF">
            <w:pPr>
              <w:spacing w:after="0" w:line="240" w:lineRule="auto"/>
              <w:jc w:val="center"/>
              <w:rPr>
                <w:rFonts w:eastAsia="Times New Roman" w:cstheme="minorHAnsi"/>
                <w:color w:val="000000"/>
                <w:vertAlign w:val="superscript"/>
              </w:rPr>
            </w:pPr>
            <w:r>
              <w:rPr>
                <w:rFonts w:eastAsia="Times New Roman" w:cstheme="minorHAnsi"/>
                <w:color w:val="000000"/>
              </w:rPr>
              <w:t>0.0</w:t>
            </w:r>
          </w:p>
        </w:tc>
        <w:tc>
          <w:tcPr>
            <w:tcW w:w="1082" w:type="dxa"/>
            <w:vAlign w:val="center"/>
          </w:tcPr>
          <w:p w14:paraId="1F972133" w14:textId="08F681CA" w:rsidR="00D100DB" w:rsidRDefault="00A403D5">
            <w:pPr>
              <w:spacing w:after="0" w:line="240" w:lineRule="auto"/>
              <w:jc w:val="center"/>
              <w:rPr>
                <w:rFonts w:eastAsia="Times New Roman" w:cstheme="minorHAnsi"/>
                <w:color w:val="000000"/>
              </w:rPr>
            </w:pPr>
            <w:r>
              <w:rPr>
                <w:rFonts w:eastAsia="Times New Roman" w:cstheme="minorHAnsi"/>
                <w:color w:val="000000"/>
              </w:rPr>
              <w:t>0.2</w:t>
            </w:r>
          </w:p>
        </w:tc>
      </w:tr>
      <w:tr w:rsidR="006635BF" w:rsidRPr="00BC115B" w14:paraId="24B2852B" w14:textId="77777777" w:rsidTr="006635BF">
        <w:trPr>
          <w:trHeight w:val="539"/>
          <w:jc w:val="center"/>
        </w:trPr>
        <w:tc>
          <w:tcPr>
            <w:tcW w:w="2965" w:type="dxa"/>
            <w:vMerge/>
            <w:shd w:val="clear" w:color="auto" w:fill="auto"/>
            <w:noWrap/>
            <w:vAlign w:val="center"/>
          </w:tcPr>
          <w:p w14:paraId="2C8CF3B9" w14:textId="77777777" w:rsidR="00D100DB" w:rsidRPr="00A02879" w:rsidRDefault="00D100DB">
            <w:pPr>
              <w:spacing w:after="0" w:line="240" w:lineRule="auto"/>
              <w:jc w:val="center"/>
              <w:rPr>
                <w:rFonts w:eastAsia="Times New Roman" w:cstheme="minorHAnsi"/>
                <w:color w:val="000000"/>
              </w:rPr>
            </w:pPr>
          </w:p>
        </w:tc>
        <w:tc>
          <w:tcPr>
            <w:tcW w:w="1987" w:type="dxa"/>
            <w:vMerge/>
            <w:vAlign w:val="center"/>
          </w:tcPr>
          <w:p w14:paraId="366ED600" w14:textId="77777777" w:rsidR="00D100DB" w:rsidRDefault="00D100DB">
            <w:pPr>
              <w:spacing w:after="0" w:line="240" w:lineRule="auto"/>
              <w:jc w:val="center"/>
              <w:rPr>
                <w:rFonts w:eastAsia="Times New Roman" w:cstheme="minorHAnsi"/>
                <w:b/>
                <w:bCs/>
                <w:color w:val="000000"/>
              </w:rPr>
            </w:pPr>
          </w:p>
        </w:tc>
        <w:tc>
          <w:tcPr>
            <w:tcW w:w="1157" w:type="dxa"/>
            <w:vAlign w:val="center"/>
          </w:tcPr>
          <w:p w14:paraId="55149704" w14:textId="63A9FF72" w:rsidR="00D100DB" w:rsidDel="00A66D48" w:rsidRDefault="00DA7773">
            <w:pPr>
              <w:spacing w:after="0" w:line="240" w:lineRule="auto"/>
              <w:jc w:val="center"/>
              <w:rPr>
                <w:rFonts w:eastAsia="Times New Roman" w:cstheme="minorHAnsi"/>
                <w:color w:val="000000"/>
              </w:rPr>
            </w:pPr>
            <w:r>
              <w:rPr>
                <w:rFonts w:eastAsia="Times New Roman" w:cstheme="minorHAnsi"/>
                <w:color w:val="000000"/>
              </w:rPr>
              <w:t>1 (flow)</w:t>
            </w:r>
          </w:p>
        </w:tc>
        <w:tc>
          <w:tcPr>
            <w:tcW w:w="1077" w:type="dxa"/>
            <w:vAlign w:val="center"/>
          </w:tcPr>
          <w:p w14:paraId="11F24634" w14:textId="6339F0E0" w:rsidR="00D100DB" w:rsidRPr="002D5AF6" w:rsidDel="00A66D48" w:rsidRDefault="002D3CEF">
            <w:pPr>
              <w:spacing w:after="0" w:line="240" w:lineRule="auto"/>
              <w:jc w:val="center"/>
              <w:rPr>
                <w:rFonts w:eastAsia="Times New Roman" w:cstheme="minorHAnsi"/>
                <w:color w:val="000000"/>
              </w:rPr>
            </w:pPr>
            <w:r>
              <w:rPr>
                <w:rFonts w:eastAsia="Times New Roman" w:cstheme="minorHAnsi"/>
                <w:color w:val="000000"/>
              </w:rPr>
              <w:t>15,700</w:t>
            </w:r>
          </w:p>
        </w:tc>
        <w:tc>
          <w:tcPr>
            <w:tcW w:w="1082" w:type="dxa"/>
            <w:vAlign w:val="center"/>
          </w:tcPr>
          <w:p w14:paraId="167BF2E3" w14:textId="7BB98092" w:rsidR="00D100DB" w:rsidDel="00A66D48" w:rsidRDefault="002D3CEF">
            <w:pPr>
              <w:spacing w:after="0" w:line="240" w:lineRule="auto"/>
              <w:jc w:val="center"/>
              <w:rPr>
                <w:rFonts w:eastAsia="Times New Roman" w:cstheme="minorHAnsi"/>
                <w:color w:val="000000"/>
              </w:rPr>
            </w:pPr>
            <w:r>
              <w:rPr>
                <w:rFonts w:eastAsia="Times New Roman" w:cstheme="minorHAnsi"/>
                <w:color w:val="000000"/>
              </w:rPr>
              <w:t>0.0</w:t>
            </w:r>
          </w:p>
        </w:tc>
        <w:tc>
          <w:tcPr>
            <w:tcW w:w="1082" w:type="dxa"/>
            <w:vAlign w:val="center"/>
          </w:tcPr>
          <w:p w14:paraId="2C21B892" w14:textId="585B354F" w:rsidR="00D100DB" w:rsidDel="00A66D48" w:rsidRDefault="00715B30">
            <w:pPr>
              <w:spacing w:after="0" w:line="240" w:lineRule="auto"/>
              <w:jc w:val="center"/>
              <w:rPr>
                <w:rFonts w:eastAsia="Times New Roman" w:cstheme="minorHAnsi"/>
                <w:color w:val="000000"/>
              </w:rPr>
            </w:pPr>
            <w:r>
              <w:rPr>
                <w:rFonts w:eastAsia="Times New Roman" w:cstheme="minorHAnsi"/>
                <w:color w:val="000000"/>
              </w:rPr>
              <w:t>0.4</w:t>
            </w:r>
          </w:p>
        </w:tc>
      </w:tr>
      <w:tr w:rsidR="006635BF" w:rsidRPr="00BC115B" w14:paraId="77826251" w14:textId="77777777" w:rsidTr="006635BF">
        <w:trPr>
          <w:trHeight w:val="341"/>
          <w:jc w:val="center"/>
        </w:trPr>
        <w:tc>
          <w:tcPr>
            <w:tcW w:w="9350" w:type="dxa"/>
            <w:gridSpan w:val="6"/>
            <w:tcBorders>
              <w:bottom w:val="nil"/>
            </w:tcBorders>
            <w:shd w:val="clear" w:color="auto" w:fill="auto"/>
            <w:noWrap/>
            <w:vAlign w:val="center"/>
          </w:tcPr>
          <w:p w14:paraId="3E8E6340" w14:textId="43377A03" w:rsidR="006635BF" w:rsidRDefault="006635BF" w:rsidP="006635BF">
            <w:pPr>
              <w:spacing w:after="0" w:line="240" w:lineRule="auto"/>
              <w:rPr>
                <w:rFonts w:eastAsia="Times New Roman" w:cstheme="minorHAnsi"/>
                <w:color w:val="000000"/>
              </w:rPr>
            </w:pPr>
            <w:r w:rsidRPr="009D37AB">
              <w:rPr>
                <w:rFonts w:eastAsia="Times New Roman" w:cstheme="minorHAnsi"/>
                <w:i/>
                <w:iCs/>
                <w:color w:val="000000"/>
                <w:sz w:val="18"/>
                <w:szCs w:val="18"/>
                <w:vertAlign w:val="superscript"/>
              </w:rPr>
              <w:t>1</w:t>
            </w:r>
            <w:r w:rsidRPr="009D37AB">
              <w:rPr>
                <w:rFonts w:eastAsia="Times New Roman" w:cstheme="minorHAnsi"/>
                <w:i/>
                <w:iCs/>
                <w:color w:val="000000"/>
                <w:sz w:val="18"/>
                <w:szCs w:val="18"/>
              </w:rPr>
              <w:t>more information on this connection can be found in Upper Nueces BLE report (</w:t>
            </w:r>
            <w:proofErr w:type="spellStart"/>
            <w:r w:rsidRPr="009D37AB">
              <w:rPr>
                <w:rFonts w:eastAsia="Times New Roman" w:cstheme="minorHAnsi"/>
                <w:i/>
                <w:iCs/>
                <w:color w:val="000000"/>
                <w:sz w:val="18"/>
                <w:szCs w:val="18"/>
              </w:rPr>
              <w:t>HUC</w:t>
            </w:r>
            <w:proofErr w:type="spellEnd"/>
            <w:r w:rsidRPr="009D37AB">
              <w:rPr>
                <w:rFonts w:eastAsia="Times New Roman" w:cstheme="minorHAnsi"/>
                <w:i/>
                <w:iCs/>
                <w:color w:val="000000"/>
                <w:sz w:val="18"/>
                <w:szCs w:val="18"/>
              </w:rPr>
              <w:t xml:space="preserve"> 8 12110103)</w:t>
            </w:r>
            <w:r>
              <w:rPr>
                <w:rFonts w:eastAsia="Times New Roman" w:cstheme="minorHAnsi"/>
                <w:i/>
                <w:iCs/>
                <w:color w:val="000000"/>
                <w:sz w:val="18"/>
                <w:szCs w:val="18"/>
              </w:rPr>
              <w:t xml:space="preserve">. </w:t>
            </w:r>
          </w:p>
        </w:tc>
      </w:tr>
    </w:tbl>
    <w:p w14:paraId="55370ACC" w14:textId="20D68392" w:rsidR="00056DD5" w:rsidRPr="006225F6" w:rsidRDefault="00056DD5" w:rsidP="000A172C">
      <w:pPr>
        <w:spacing w:after="0" w:line="240" w:lineRule="auto"/>
      </w:pPr>
    </w:p>
    <w:p w14:paraId="2B15BACE" w14:textId="5F547941" w:rsidR="00870D4D" w:rsidRDefault="000E24EF" w:rsidP="009B0A3D">
      <w:pPr>
        <w:pStyle w:val="Heading3"/>
      </w:pPr>
      <w:bookmarkStart w:id="132" w:name="_Toc146792743"/>
      <w:r w:rsidRPr="000E24EF">
        <w:t>East Prong Nueces River (1211010101)</w:t>
      </w:r>
      <w:r w:rsidR="009B0A3D">
        <w:t xml:space="preserve"> </w:t>
      </w:r>
      <w:r w:rsidR="00870D4D">
        <w:t xml:space="preserve">and </w:t>
      </w:r>
      <w:r w:rsidRPr="000E24EF">
        <w:t>Headwaters Nueces River (1211010103)</w:t>
      </w:r>
      <w:r w:rsidR="00870D4D">
        <w:t xml:space="preserve"> Boundary</w:t>
      </w:r>
      <w:bookmarkEnd w:id="132"/>
    </w:p>
    <w:p w14:paraId="2DE457BC" w14:textId="3682CB2C" w:rsidR="004A2298" w:rsidRDefault="00166CDD" w:rsidP="004A2298">
      <w:r>
        <w:t xml:space="preserve">The </w:t>
      </w:r>
      <w:r w:rsidR="00B31F76">
        <w:t xml:space="preserve">downstream </w:t>
      </w:r>
      <w:r w:rsidR="00FF796D">
        <w:t xml:space="preserve">boundary of the East Prong Nueces River </w:t>
      </w:r>
      <w:r w:rsidR="00B31F76">
        <w:t xml:space="preserve">USGS </w:t>
      </w:r>
      <w:r w:rsidR="00FF796D">
        <w:t>HUC10</w:t>
      </w:r>
      <w:r w:rsidR="00B31F76">
        <w:t xml:space="preserve"> delineation</w:t>
      </w:r>
      <w:r w:rsidR="00FF796D">
        <w:t xml:space="preserve"> model</w:t>
      </w:r>
      <w:r w:rsidR="00343257">
        <w:t xml:space="preserve"> is near the confluence of two major tributary channels. </w:t>
      </w:r>
      <w:r w:rsidR="003C033F">
        <w:t>T</w:t>
      </w:r>
      <w:r w:rsidR="00B0682B">
        <w:t xml:space="preserve">he initial normal depth sensitivity test </w:t>
      </w:r>
      <w:r w:rsidR="003C033F">
        <w:t>concluded</w:t>
      </w:r>
      <w:r w:rsidR="00B0682B">
        <w:t xml:space="preserve"> that the model mesh should be extended downstream</w:t>
      </w:r>
      <w:r w:rsidR="00A26815">
        <w:t>, a significant distance from the confluence, such</w:t>
      </w:r>
      <w:r w:rsidR="00972C74">
        <w:t xml:space="preserve"> that a singular SA/2D connector could be </w:t>
      </w:r>
      <w:r w:rsidR="0084797D">
        <w:t xml:space="preserve">used to connect the models. </w:t>
      </w:r>
      <w:r w:rsidR="00347992">
        <w:t>Outflow from the East Prong Nueces River HUC10 model was sufficiently captured by a single SA/2D connector</w:t>
      </w:r>
      <w:r w:rsidR="002402D6">
        <w:t xml:space="preserve"> and corresponding flow hydrograph inflow</w:t>
      </w:r>
      <w:r w:rsidR="002402D6" w:rsidRPr="00156A48">
        <w:t xml:space="preserve"> BC for the Headwaters Nueces River HUC10 model</w:t>
      </w:r>
      <w:r w:rsidR="00347992" w:rsidRPr="00156A48">
        <w:t xml:space="preserve">. </w:t>
      </w:r>
      <w:r w:rsidR="002A6E70" w:rsidRPr="00156A48">
        <w:t xml:space="preserve">The resulting model </w:t>
      </w:r>
      <w:r w:rsidR="00DC4FC0" w:rsidRPr="00156A48">
        <w:t xml:space="preserve">meshes and </w:t>
      </w:r>
      <w:r w:rsidR="0022512E" w:rsidRPr="00156A48">
        <w:t xml:space="preserve">hydraulic continuity </w:t>
      </w:r>
      <w:r w:rsidR="00DC4FC0" w:rsidRPr="00156A48">
        <w:t xml:space="preserve">results are summarized in </w:t>
      </w:r>
      <w:r w:rsidR="00DC4FC0" w:rsidRPr="002823F1">
        <w:fldChar w:fldCharType="begin"/>
      </w:r>
      <w:r w:rsidR="00DC4FC0" w:rsidRPr="00156A48">
        <w:instrText xml:space="preserve"> REF _Ref89953333 \h </w:instrText>
      </w:r>
      <w:r w:rsidR="00156A48" w:rsidRPr="00156A48">
        <w:instrText xml:space="preserve"> \* MERGEFORMAT </w:instrText>
      </w:r>
      <w:r w:rsidR="00DC4FC0" w:rsidRPr="002823F1">
        <w:fldChar w:fldCharType="separate"/>
      </w:r>
      <w:r w:rsidR="000F64DF">
        <w:t>Figure 4</w:t>
      </w:r>
      <w:r w:rsidR="000F64DF">
        <w:noBreakHyphen/>
        <w:t>9</w:t>
      </w:r>
      <w:r w:rsidR="00DC4FC0" w:rsidRPr="002823F1">
        <w:fldChar w:fldCharType="end"/>
      </w:r>
      <w:r w:rsidR="00DC4FC0" w:rsidRPr="00156A48">
        <w:t xml:space="preserve">, </w:t>
      </w:r>
      <w:r w:rsidR="00DC4FC0" w:rsidRPr="002823F1">
        <w:fldChar w:fldCharType="begin"/>
      </w:r>
      <w:r w:rsidR="00DC4FC0" w:rsidRPr="00156A48">
        <w:instrText xml:space="preserve"> REF _Ref89953343 \h </w:instrText>
      </w:r>
      <w:r w:rsidR="00156A48" w:rsidRPr="00156A48">
        <w:instrText xml:space="preserve"> \* MERGEFORMAT </w:instrText>
      </w:r>
      <w:r w:rsidR="00DC4FC0" w:rsidRPr="002823F1">
        <w:fldChar w:fldCharType="separate"/>
      </w:r>
      <w:r w:rsidR="000F64DF" w:rsidRPr="005F437A">
        <w:t xml:space="preserve">Figure </w:t>
      </w:r>
      <w:r w:rsidR="000F64DF">
        <w:t>4</w:t>
      </w:r>
      <w:r w:rsidR="000F64DF">
        <w:noBreakHyphen/>
        <w:t>10</w:t>
      </w:r>
      <w:r w:rsidR="00DC4FC0" w:rsidRPr="002823F1">
        <w:fldChar w:fldCharType="end"/>
      </w:r>
      <w:r w:rsidR="001B2CC2" w:rsidRPr="00156A48">
        <w:t>, and</w:t>
      </w:r>
      <w:r w:rsidR="00045E67" w:rsidRPr="00156A48">
        <w:t xml:space="preserve"> </w:t>
      </w:r>
      <w:r w:rsidR="00156A48">
        <w:fldChar w:fldCharType="begin"/>
      </w:r>
      <w:r w:rsidR="00156A48">
        <w:instrText xml:space="preserve"> REF _Ref101947599 \h </w:instrText>
      </w:r>
      <w:r w:rsidR="00156A48">
        <w:fldChar w:fldCharType="separate"/>
      </w:r>
      <w:r w:rsidR="000F64DF">
        <w:t xml:space="preserve">Table </w:t>
      </w:r>
      <w:r w:rsidR="000F64DF">
        <w:rPr>
          <w:noProof/>
        </w:rPr>
        <w:t>4</w:t>
      </w:r>
      <w:r w:rsidR="000F64DF">
        <w:noBreakHyphen/>
      </w:r>
      <w:r w:rsidR="000F64DF">
        <w:rPr>
          <w:noProof/>
        </w:rPr>
        <w:t>5</w:t>
      </w:r>
      <w:r w:rsidR="00156A48">
        <w:fldChar w:fldCharType="end"/>
      </w:r>
      <w:r w:rsidR="008D1CED">
        <w:t xml:space="preserve">. </w:t>
      </w:r>
    </w:p>
    <w:p w14:paraId="7A270F10" w14:textId="1137CEB9" w:rsidR="00303F18" w:rsidRDefault="00303F18" w:rsidP="000A172C">
      <w:pPr>
        <w:jc w:val="center"/>
      </w:pPr>
      <w:r>
        <w:rPr>
          <w:noProof/>
        </w:rPr>
        <w:lastRenderedPageBreak/>
        <w:drawing>
          <wp:inline distT="0" distB="0" distL="0" distR="0" wp14:anchorId="6EC4E40F" wp14:editId="3D291E0E">
            <wp:extent cx="5901179" cy="2117502"/>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5913831" cy="2122042"/>
                    </a:xfrm>
                    <a:prstGeom prst="rect">
                      <a:avLst/>
                    </a:prstGeom>
                    <a:noFill/>
                  </pic:spPr>
                </pic:pic>
              </a:graphicData>
            </a:graphic>
          </wp:inline>
        </w:drawing>
      </w:r>
    </w:p>
    <w:p w14:paraId="72F85D9B" w14:textId="596B3FE6" w:rsidR="00303F18" w:rsidRDefault="00303F18">
      <w:pPr>
        <w:pStyle w:val="Caption"/>
        <w:jc w:val="center"/>
      </w:pPr>
      <w:bookmarkStart w:id="133" w:name="_Ref89953333"/>
      <w:bookmarkStart w:id="134" w:name="_Toc146792780"/>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9</w:t>
      </w:r>
      <w:r w:rsidR="00795B29">
        <w:rPr>
          <w:noProof/>
        </w:rPr>
        <w:fldChar w:fldCharType="end"/>
      </w:r>
      <w:bookmarkEnd w:id="133"/>
      <w:r>
        <w:t xml:space="preserve">. </w:t>
      </w:r>
      <w:r w:rsidR="00A978E8" w:rsidRPr="00A978E8">
        <w:t>1211010101</w:t>
      </w:r>
      <w:r w:rsidR="00A978E8">
        <w:t xml:space="preserve"> and </w:t>
      </w:r>
      <w:r w:rsidR="00A978E8" w:rsidRPr="00A978E8">
        <w:t>1211010103</w:t>
      </w:r>
      <w:r w:rsidR="00A978E8">
        <w:t xml:space="preserve"> Boundary</w:t>
      </w:r>
      <w:r w:rsidR="006A71C6">
        <w:t xml:space="preserve"> Plan View</w:t>
      </w:r>
      <w:bookmarkEnd w:id="134"/>
    </w:p>
    <w:p w14:paraId="166A885C" w14:textId="6F16AD50" w:rsidR="00B243EE" w:rsidRDefault="00DE2D4E" w:rsidP="000A172C">
      <w:pPr>
        <w:jc w:val="center"/>
      </w:pPr>
      <w:r>
        <w:rPr>
          <w:noProof/>
        </w:rPr>
        <w:lastRenderedPageBreak/>
        <w:drawing>
          <wp:inline distT="0" distB="0" distL="0" distR="0" wp14:anchorId="5C04B9E9" wp14:editId="6593558E">
            <wp:extent cx="4572000" cy="331927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72000" cy="3319272"/>
                    </a:xfrm>
                    <a:prstGeom prst="rect">
                      <a:avLst/>
                    </a:prstGeom>
                    <a:noFill/>
                  </pic:spPr>
                </pic:pic>
              </a:graphicData>
            </a:graphic>
          </wp:inline>
        </w:drawing>
      </w:r>
      <w:r w:rsidR="005E02F3">
        <w:rPr>
          <w:noProof/>
        </w:rPr>
        <w:drawing>
          <wp:inline distT="0" distB="0" distL="0" distR="0" wp14:anchorId="545D2995" wp14:editId="60461408">
            <wp:extent cx="4572000" cy="331927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72000" cy="3319272"/>
                    </a:xfrm>
                    <a:prstGeom prst="rect">
                      <a:avLst/>
                    </a:prstGeom>
                    <a:noFill/>
                  </pic:spPr>
                </pic:pic>
              </a:graphicData>
            </a:graphic>
          </wp:inline>
        </w:drawing>
      </w:r>
    </w:p>
    <w:p w14:paraId="2185D7B2" w14:textId="0ADADFB4" w:rsidR="001B2CC2" w:rsidRDefault="006D0CA0" w:rsidP="009D37AB">
      <w:pPr>
        <w:pStyle w:val="Caption"/>
        <w:jc w:val="center"/>
      </w:pPr>
      <w:bookmarkStart w:id="135" w:name="_Ref89953343"/>
      <w:bookmarkStart w:id="136" w:name="_Toc146792781"/>
      <w:r w:rsidRPr="005F437A">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10</w:t>
      </w:r>
      <w:r w:rsidR="00795B29">
        <w:rPr>
          <w:noProof/>
        </w:rPr>
        <w:fldChar w:fldCharType="end"/>
      </w:r>
      <w:bookmarkEnd w:id="135"/>
      <w:r w:rsidRPr="005F437A">
        <w:t xml:space="preserve">. 1211010101 and 1211010103 </w:t>
      </w:r>
      <w:r w:rsidR="006E5CEC" w:rsidRPr="005F437A">
        <w:t xml:space="preserve">Flow &amp; </w:t>
      </w:r>
      <w:proofErr w:type="spellStart"/>
      <w:r w:rsidR="006E5CEC" w:rsidRPr="005F437A">
        <w:t>WSEL</w:t>
      </w:r>
      <w:proofErr w:type="spellEnd"/>
      <w:r w:rsidR="006E5CEC" w:rsidRPr="005F437A">
        <w:t xml:space="preserve"> Continuity</w:t>
      </w:r>
      <w:bookmarkEnd w:id="136"/>
      <w:r w:rsidR="001B2CC2">
        <w:br w:type="page"/>
      </w:r>
    </w:p>
    <w:p w14:paraId="3D41B059" w14:textId="6EA6B0BF" w:rsidR="00B7579F" w:rsidRDefault="00B7579F" w:rsidP="005F437A">
      <w:pPr>
        <w:pStyle w:val="Caption"/>
        <w:keepNext/>
        <w:jc w:val="center"/>
      </w:pPr>
      <w:bookmarkStart w:id="137" w:name="_Ref101947599"/>
      <w:bookmarkStart w:id="138" w:name="_Toc146792806"/>
      <w:r>
        <w:lastRenderedPageBreak/>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5</w:t>
      </w:r>
      <w:r>
        <w:fldChar w:fldCharType="end"/>
      </w:r>
      <w:bookmarkEnd w:id="137"/>
      <w:r>
        <w:t xml:space="preserve">. </w:t>
      </w:r>
      <w:r w:rsidRPr="006E5CEC">
        <w:t>121101010</w:t>
      </w:r>
      <w:r>
        <w:t>1</w:t>
      </w:r>
      <w:r w:rsidRPr="006E5CEC">
        <w:t xml:space="preserve"> and 121101010</w:t>
      </w:r>
      <w:r>
        <w:t>3</w:t>
      </w:r>
      <w:r w:rsidRPr="006E5CEC">
        <w:t xml:space="preserve"> </w:t>
      </w:r>
      <w:r>
        <w:t xml:space="preserve">Continuity – </w:t>
      </w:r>
      <w:r w:rsidR="00193F94">
        <w:t>a</w:t>
      </w:r>
      <w:r>
        <w:t>ll modeled events</w:t>
      </w:r>
      <w:bookmarkEnd w:id="138"/>
    </w:p>
    <w:tbl>
      <w:tblPr>
        <w:tblW w:w="9363" w:type="dxa"/>
        <w:tblLook w:val="04A0" w:firstRow="1" w:lastRow="0" w:firstColumn="1" w:lastColumn="0" w:noHBand="0" w:noVBand="1"/>
      </w:tblPr>
      <w:tblGrid>
        <w:gridCol w:w="956"/>
        <w:gridCol w:w="1487"/>
        <w:gridCol w:w="1651"/>
        <w:gridCol w:w="1487"/>
        <w:gridCol w:w="1651"/>
        <w:gridCol w:w="1097"/>
        <w:gridCol w:w="1034"/>
      </w:tblGrid>
      <w:tr w:rsidR="007C4C13" w:rsidRPr="00B7579F" w14:paraId="79F5B89D" w14:textId="77777777" w:rsidTr="009D37AB">
        <w:trPr>
          <w:trHeight w:val="517"/>
        </w:trPr>
        <w:tc>
          <w:tcPr>
            <w:tcW w:w="956" w:type="dxa"/>
            <w:vMerge w:val="restart"/>
            <w:tcBorders>
              <w:top w:val="single" w:sz="4" w:space="0" w:color="auto"/>
              <w:left w:val="single" w:sz="4" w:space="0" w:color="auto"/>
              <w:bottom w:val="single" w:sz="4" w:space="0" w:color="auto"/>
              <w:right w:val="single" w:sz="4" w:space="0" w:color="auto"/>
            </w:tcBorders>
            <w:shd w:val="clear" w:color="000000" w:fill="4472C4"/>
            <w:vAlign w:val="center"/>
            <w:hideMark/>
          </w:tcPr>
          <w:p w14:paraId="53445C9B"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Annual-chance Event</w:t>
            </w:r>
          </w:p>
        </w:tc>
        <w:tc>
          <w:tcPr>
            <w:tcW w:w="3138" w:type="dxa"/>
            <w:gridSpan w:val="2"/>
            <w:vMerge w:val="restart"/>
            <w:tcBorders>
              <w:top w:val="single" w:sz="4" w:space="0" w:color="auto"/>
              <w:left w:val="single" w:sz="4" w:space="0" w:color="auto"/>
              <w:bottom w:val="single" w:sz="4" w:space="0" w:color="000000"/>
              <w:right w:val="single" w:sz="4" w:space="0" w:color="000000"/>
            </w:tcBorders>
            <w:shd w:val="clear" w:color="000000" w:fill="4472C4"/>
            <w:noWrap/>
            <w:vAlign w:val="center"/>
            <w:hideMark/>
          </w:tcPr>
          <w:p w14:paraId="00A18074"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HUC101 (Upstream)</w:t>
            </w:r>
          </w:p>
        </w:tc>
        <w:tc>
          <w:tcPr>
            <w:tcW w:w="3138" w:type="dxa"/>
            <w:gridSpan w:val="2"/>
            <w:vMerge w:val="restart"/>
            <w:tcBorders>
              <w:top w:val="single" w:sz="4" w:space="0" w:color="auto"/>
              <w:left w:val="single" w:sz="4" w:space="0" w:color="auto"/>
              <w:bottom w:val="single" w:sz="4" w:space="0" w:color="000000"/>
              <w:right w:val="single" w:sz="4" w:space="0" w:color="000000"/>
            </w:tcBorders>
            <w:shd w:val="clear" w:color="000000" w:fill="4472C4"/>
            <w:noWrap/>
            <w:vAlign w:val="center"/>
            <w:hideMark/>
          </w:tcPr>
          <w:p w14:paraId="4EC982F5" w14:textId="6A9464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HUC103 (Downstream)</w:t>
            </w:r>
          </w:p>
        </w:tc>
        <w:tc>
          <w:tcPr>
            <w:tcW w:w="2131" w:type="dxa"/>
            <w:gridSpan w:val="2"/>
            <w:vMerge w:val="restart"/>
            <w:tcBorders>
              <w:top w:val="single" w:sz="4" w:space="0" w:color="auto"/>
              <w:left w:val="single" w:sz="4" w:space="0" w:color="auto"/>
              <w:bottom w:val="single" w:sz="4" w:space="0" w:color="auto"/>
              <w:right w:val="single" w:sz="4" w:space="0" w:color="auto"/>
            </w:tcBorders>
            <w:shd w:val="clear" w:color="000000" w:fill="4472C4"/>
            <w:vAlign w:val="center"/>
            <w:hideMark/>
          </w:tcPr>
          <w:p w14:paraId="23B1E047" w14:textId="01139686"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Absolute Difference </w:t>
            </w:r>
          </w:p>
        </w:tc>
      </w:tr>
      <w:tr w:rsidR="007C4C13" w:rsidRPr="00B7579F" w14:paraId="140880C4" w14:textId="77777777" w:rsidTr="009D37AB">
        <w:trPr>
          <w:trHeight w:val="510"/>
        </w:trPr>
        <w:tc>
          <w:tcPr>
            <w:tcW w:w="956" w:type="dxa"/>
            <w:vMerge/>
            <w:tcBorders>
              <w:top w:val="single" w:sz="4" w:space="0" w:color="auto"/>
              <w:left w:val="single" w:sz="4" w:space="0" w:color="auto"/>
              <w:bottom w:val="single" w:sz="4" w:space="0" w:color="auto"/>
              <w:right w:val="single" w:sz="4" w:space="0" w:color="auto"/>
            </w:tcBorders>
            <w:vAlign w:val="center"/>
            <w:hideMark/>
          </w:tcPr>
          <w:p w14:paraId="62B86169" w14:textId="77777777" w:rsidR="007C4C13" w:rsidRPr="009D37AB" w:rsidRDefault="007C4C13" w:rsidP="00B7579F">
            <w:pPr>
              <w:spacing w:after="0" w:line="240" w:lineRule="auto"/>
              <w:rPr>
                <w:rFonts w:ascii="Calibri" w:eastAsia="Times New Roman" w:hAnsi="Calibri" w:cs="Calibri"/>
                <w:b/>
                <w:bCs/>
                <w:color w:val="FFFFFF"/>
                <w:sz w:val="20"/>
                <w:szCs w:val="20"/>
              </w:rPr>
            </w:pPr>
          </w:p>
        </w:tc>
        <w:tc>
          <w:tcPr>
            <w:tcW w:w="3138" w:type="dxa"/>
            <w:gridSpan w:val="2"/>
            <w:vMerge/>
            <w:tcBorders>
              <w:top w:val="single" w:sz="4" w:space="0" w:color="auto"/>
              <w:left w:val="single" w:sz="4" w:space="0" w:color="auto"/>
              <w:bottom w:val="single" w:sz="4" w:space="0" w:color="000000"/>
              <w:right w:val="single" w:sz="4" w:space="0" w:color="000000"/>
            </w:tcBorders>
            <w:vAlign w:val="center"/>
            <w:hideMark/>
          </w:tcPr>
          <w:p w14:paraId="567DD515" w14:textId="77777777" w:rsidR="007C4C13" w:rsidRPr="009D37AB" w:rsidRDefault="007C4C13" w:rsidP="00B7579F">
            <w:pPr>
              <w:spacing w:after="0" w:line="240" w:lineRule="auto"/>
              <w:rPr>
                <w:rFonts w:ascii="Calibri" w:eastAsia="Times New Roman" w:hAnsi="Calibri" w:cs="Calibri"/>
                <w:b/>
                <w:bCs/>
                <w:color w:val="FFFFFF"/>
                <w:sz w:val="20"/>
                <w:szCs w:val="20"/>
              </w:rPr>
            </w:pPr>
          </w:p>
        </w:tc>
        <w:tc>
          <w:tcPr>
            <w:tcW w:w="3138" w:type="dxa"/>
            <w:gridSpan w:val="2"/>
            <w:vMerge/>
            <w:tcBorders>
              <w:top w:val="single" w:sz="4" w:space="0" w:color="auto"/>
              <w:left w:val="single" w:sz="4" w:space="0" w:color="auto"/>
              <w:bottom w:val="single" w:sz="4" w:space="0" w:color="000000"/>
              <w:right w:val="single" w:sz="4" w:space="0" w:color="000000"/>
            </w:tcBorders>
            <w:vAlign w:val="center"/>
            <w:hideMark/>
          </w:tcPr>
          <w:p w14:paraId="34645B99" w14:textId="77777777" w:rsidR="007C4C13" w:rsidRPr="009D37AB" w:rsidRDefault="007C4C13" w:rsidP="00B7579F">
            <w:pPr>
              <w:spacing w:after="0" w:line="240" w:lineRule="auto"/>
              <w:rPr>
                <w:rFonts w:ascii="Calibri" w:eastAsia="Times New Roman" w:hAnsi="Calibri" w:cs="Calibri"/>
                <w:b/>
                <w:bCs/>
                <w:color w:val="FFFFFF"/>
                <w:sz w:val="20"/>
                <w:szCs w:val="20"/>
              </w:rPr>
            </w:pPr>
          </w:p>
        </w:tc>
        <w:tc>
          <w:tcPr>
            <w:tcW w:w="2131" w:type="dxa"/>
            <w:gridSpan w:val="2"/>
            <w:vMerge/>
            <w:tcBorders>
              <w:top w:val="single" w:sz="4" w:space="0" w:color="auto"/>
              <w:left w:val="single" w:sz="4" w:space="0" w:color="auto"/>
              <w:bottom w:val="single" w:sz="4" w:space="0" w:color="auto"/>
              <w:right w:val="single" w:sz="4" w:space="0" w:color="auto"/>
            </w:tcBorders>
            <w:vAlign w:val="center"/>
            <w:hideMark/>
          </w:tcPr>
          <w:p w14:paraId="091AD5AD" w14:textId="77777777" w:rsidR="007C4C13" w:rsidRPr="009D37AB" w:rsidRDefault="007C4C13" w:rsidP="00B7579F">
            <w:pPr>
              <w:spacing w:after="0" w:line="240" w:lineRule="auto"/>
              <w:rPr>
                <w:rFonts w:ascii="Calibri" w:eastAsia="Times New Roman" w:hAnsi="Calibri" w:cs="Calibri"/>
                <w:b/>
                <w:bCs/>
                <w:color w:val="FFFFFF"/>
                <w:sz w:val="20"/>
                <w:szCs w:val="20"/>
              </w:rPr>
            </w:pPr>
          </w:p>
        </w:tc>
      </w:tr>
      <w:tr w:rsidR="007C4C13" w:rsidRPr="00B7579F" w14:paraId="0D98B18D" w14:textId="77777777" w:rsidTr="009D37AB">
        <w:trPr>
          <w:trHeight w:val="300"/>
        </w:trPr>
        <w:tc>
          <w:tcPr>
            <w:tcW w:w="956" w:type="dxa"/>
            <w:vMerge/>
            <w:tcBorders>
              <w:top w:val="single" w:sz="4" w:space="0" w:color="auto"/>
              <w:left w:val="single" w:sz="4" w:space="0" w:color="auto"/>
              <w:bottom w:val="single" w:sz="4" w:space="0" w:color="auto"/>
              <w:right w:val="single" w:sz="4" w:space="0" w:color="auto"/>
            </w:tcBorders>
            <w:vAlign w:val="center"/>
            <w:hideMark/>
          </w:tcPr>
          <w:p w14:paraId="2540A9AF" w14:textId="77777777" w:rsidR="007C4C13" w:rsidRPr="009D37AB" w:rsidRDefault="007C4C13" w:rsidP="00B7579F">
            <w:pPr>
              <w:spacing w:after="0" w:line="240" w:lineRule="auto"/>
              <w:rPr>
                <w:rFonts w:ascii="Calibri" w:eastAsia="Times New Roman" w:hAnsi="Calibri" w:cs="Calibri"/>
                <w:b/>
                <w:bCs/>
                <w:color w:val="FFFFFF"/>
                <w:sz w:val="20"/>
                <w:szCs w:val="20"/>
              </w:rPr>
            </w:pPr>
          </w:p>
        </w:tc>
        <w:tc>
          <w:tcPr>
            <w:tcW w:w="1487" w:type="dxa"/>
            <w:tcBorders>
              <w:top w:val="nil"/>
              <w:left w:val="nil"/>
              <w:bottom w:val="single" w:sz="4" w:space="0" w:color="auto"/>
              <w:right w:val="single" w:sz="4" w:space="0" w:color="auto"/>
            </w:tcBorders>
            <w:shd w:val="clear" w:color="000000" w:fill="4472C4"/>
            <w:noWrap/>
            <w:vAlign w:val="center"/>
            <w:hideMark/>
          </w:tcPr>
          <w:p w14:paraId="3CBA672E"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Max </w:t>
            </w:r>
            <w:proofErr w:type="spellStart"/>
            <w:r w:rsidRPr="009D37AB">
              <w:rPr>
                <w:rFonts w:ascii="Calibri" w:eastAsia="Times New Roman" w:hAnsi="Calibri" w:cs="Calibri"/>
                <w:b/>
                <w:bCs/>
                <w:color w:val="FFFFFF"/>
                <w:sz w:val="20"/>
                <w:szCs w:val="20"/>
              </w:rPr>
              <w:t>WSEL</w:t>
            </w:r>
            <w:proofErr w:type="spellEnd"/>
            <w:r w:rsidRPr="009D37AB">
              <w:rPr>
                <w:rFonts w:ascii="Calibri" w:eastAsia="Times New Roman" w:hAnsi="Calibri" w:cs="Calibri"/>
                <w:b/>
                <w:bCs/>
                <w:color w:val="FFFFFF"/>
                <w:sz w:val="20"/>
                <w:szCs w:val="20"/>
              </w:rPr>
              <w:t xml:space="preserve"> (ft)</w:t>
            </w:r>
          </w:p>
        </w:tc>
        <w:tc>
          <w:tcPr>
            <w:tcW w:w="1651" w:type="dxa"/>
            <w:tcBorders>
              <w:top w:val="nil"/>
              <w:left w:val="nil"/>
              <w:bottom w:val="single" w:sz="4" w:space="0" w:color="auto"/>
              <w:right w:val="single" w:sz="4" w:space="0" w:color="auto"/>
            </w:tcBorders>
            <w:shd w:val="clear" w:color="000000" w:fill="4472C4"/>
            <w:noWrap/>
            <w:vAlign w:val="center"/>
            <w:hideMark/>
          </w:tcPr>
          <w:p w14:paraId="561529EC" w14:textId="6006BBD2"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Peak Flow (</w:t>
            </w:r>
            <w:proofErr w:type="spellStart"/>
            <w:r w:rsidR="001C2EB7">
              <w:rPr>
                <w:rFonts w:ascii="Calibri" w:eastAsia="Times New Roman" w:hAnsi="Calibri" w:cs="Calibri"/>
                <w:b/>
                <w:bCs/>
                <w:color w:val="FFFFFF"/>
                <w:sz w:val="20"/>
                <w:szCs w:val="20"/>
              </w:rPr>
              <w:t>c</w:t>
            </w:r>
            <w:r w:rsidRPr="009D37AB">
              <w:rPr>
                <w:rFonts w:ascii="Calibri" w:eastAsia="Times New Roman" w:hAnsi="Calibri" w:cs="Calibri"/>
                <w:b/>
                <w:bCs/>
                <w:color w:val="FFFFFF"/>
                <w:sz w:val="20"/>
                <w:szCs w:val="20"/>
              </w:rPr>
              <w:t>fs</w:t>
            </w:r>
            <w:proofErr w:type="spellEnd"/>
            <w:r w:rsidRPr="009D37AB">
              <w:rPr>
                <w:rFonts w:ascii="Calibri" w:eastAsia="Times New Roman" w:hAnsi="Calibri" w:cs="Calibri"/>
                <w:b/>
                <w:bCs/>
                <w:color w:val="FFFFFF"/>
                <w:sz w:val="20"/>
                <w:szCs w:val="20"/>
              </w:rPr>
              <w:t>)</w:t>
            </w:r>
          </w:p>
        </w:tc>
        <w:tc>
          <w:tcPr>
            <w:tcW w:w="1487" w:type="dxa"/>
            <w:tcBorders>
              <w:top w:val="nil"/>
              <w:left w:val="nil"/>
              <w:bottom w:val="single" w:sz="4" w:space="0" w:color="auto"/>
              <w:right w:val="single" w:sz="4" w:space="0" w:color="auto"/>
            </w:tcBorders>
            <w:shd w:val="clear" w:color="000000" w:fill="4472C4"/>
            <w:noWrap/>
            <w:vAlign w:val="center"/>
            <w:hideMark/>
          </w:tcPr>
          <w:p w14:paraId="04F63740"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Max </w:t>
            </w:r>
            <w:proofErr w:type="spellStart"/>
            <w:r w:rsidRPr="009D37AB">
              <w:rPr>
                <w:rFonts w:ascii="Calibri" w:eastAsia="Times New Roman" w:hAnsi="Calibri" w:cs="Calibri"/>
                <w:b/>
                <w:bCs/>
                <w:color w:val="FFFFFF"/>
                <w:sz w:val="20"/>
                <w:szCs w:val="20"/>
              </w:rPr>
              <w:t>WSEL</w:t>
            </w:r>
            <w:proofErr w:type="spellEnd"/>
            <w:r w:rsidRPr="009D37AB">
              <w:rPr>
                <w:rFonts w:ascii="Calibri" w:eastAsia="Times New Roman" w:hAnsi="Calibri" w:cs="Calibri"/>
                <w:b/>
                <w:bCs/>
                <w:color w:val="FFFFFF"/>
                <w:sz w:val="20"/>
                <w:szCs w:val="20"/>
              </w:rPr>
              <w:t xml:space="preserve"> (ft)</w:t>
            </w:r>
          </w:p>
        </w:tc>
        <w:tc>
          <w:tcPr>
            <w:tcW w:w="1651" w:type="dxa"/>
            <w:tcBorders>
              <w:top w:val="nil"/>
              <w:left w:val="nil"/>
              <w:bottom w:val="single" w:sz="4" w:space="0" w:color="auto"/>
              <w:right w:val="single" w:sz="4" w:space="0" w:color="auto"/>
            </w:tcBorders>
            <w:shd w:val="clear" w:color="000000" w:fill="4472C4"/>
            <w:noWrap/>
            <w:vAlign w:val="center"/>
            <w:hideMark/>
          </w:tcPr>
          <w:p w14:paraId="74B25708" w14:textId="70AC80C9"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Peak Flow (</w:t>
            </w:r>
            <w:proofErr w:type="spellStart"/>
            <w:r w:rsidR="001C2EB7">
              <w:rPr>
                <w:rFonts w:ascii="Calibri" w:eastAsia="Times New Roman" w:hAnsi="Calibri" w:cs="Calibri"/>
                <w:b/>
                <w:bCs/>
                <w:color w:val="FFFFFF"/>
                <w:sz w:val="20"/>
                <w:szCs w:val="20"/>
              </w:rPr>
              <w:t>c</w:t>
            </w:r>
            <w:r w:rsidRPr="009D37AB">
              <w:rPr>
                <w:rFonts w:ascii="Calibri" w:eastAsia="Times New Roman" w:hAnsi="Calibri" w:cs="Calibri"/>
                <w:b/>
                <w:bCs/>
                <w:color w:val="FFFFFF"/>
                <w:sz w:val="20"/>
                <w:szCs w:val="20"/>
              </w:rPr>
              <w:t>fs</w:t>
            </w:r>
            <w:proofErr w:type="spellEnd"/>
            <w:r w:rsidRPr="009D37AB">
              <w:rPr>
                <w:rFonts w:ascii="Calibri" w:eastAsia="Times New Roman" w:hAnsi="Calibri" w:cs="Calibri"/>
                <w:b/>
                <w:bCs/>
                <w:color w:val="FFFFFF"/>
                <w:sz w:val="20"/>
                <w:szCs w:val="20"/>
              </w:rPr>
              <w:t>)</w:t>
            </w:r>
          </w:p>
        </w:tc>
        <w:tc>
          <w:tcPr>
            <w:tcW w:w="1097" w:type="dxa"/>
            <w:tcBorders>
              <w:top w:val="nil"/>
              <w:left w:val="nil"/>
              <w:bottom w:val="single" w:sz="4" w:space="0" w:color="auto"/>
              <w:right w:val="single" w:sz="4" w:space="0" w:color="auto"/>
            </w:tcBorders>
            <w:shd w:val="clear" w:color="000000" w:fill="4472C4"/>
            <w:noWrap/>
            <w:vAlign w:val="center"/>
            <w:hideMark/>
          </w:tcPr>
          <w:p w14:paraId="78C1C45D"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Max </w:t>
            </w:r>
            <w:proofErr w:type="spellStart"/>
            <w:r w:rsidRPr="009D37AB">
              <w:rPr>
                <w:rFonts w:ascii="Calibri" w:eastAsia="Times New Roman" w:hAnsi="Calibri" w:cs="Calibri"/>
                <w:b/>
                <w:bCs/>
                <w:color w:val="FFFFFF"/>
                <w:sz w:val="20"/>
                <w:szCs w:val="20"/>
              </w:rPr>
              <w:t>WSEL</w:t>
            </w:r>
            <w:proofErr w:type="spellEnd"/>
            <w:r w:rsidRPr="009D37AB">
              <w:rPr>
                <w:rFonts w:ascii="Calibri" w:eastAsia="Times New Roman" w:hAnsi="Calibri" w:cs="Calibri"/>
                <w:b/>
                <w:bCs/>
                <w:color w:val="FFFFFF"/>
                <w:sz w:val="20"/>
                <w:szCs w:val="20"/>
              </w:rPr>
              <w:t xml:space="preserve"> (ft)</w:t>
            </w:r>
          </w:p>
        </w:tc>
        <w:tc>
          <w:tcPr>
            <w:tcW w:w="1033" w:type="dxa"/>
            <w:tcBorders>
              <w:top w:val="nil"/>
              <w:left w:val="nil"/>
              <w:bottom w:val="single" w:sz="4" w:space="0" w:color="auto"/>
              <w:right w:val="single" w:sz="4" w:space="0" w:color="auto"/>
            </w:tcBorders>
            <w:shd w:val="clear" w:color="000000" w:fill="4472C4"/>
            <w:noWrap/>
            <w:vAlign w:val="center"/>
            <w:hideMark/>
          </w:tcPr>
          <w:p w14:paraId="3C972ABB" w14:textId="32D9D8FD"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Peak Flow (</w:t>
            </w:r>
            <w:proofErr w:type="spellStart"/>
            <w:r w:rsidR="001C2EB7">
              <w:rPr>
                <w:rFonts w:ascii="Calibri" w:eastAsia="Times New Roman" w:hAnsi="Calibri" w:cs="Calibri"/>
                <w:b/>
                <w:bCs/>
                <w:color w:val="FFFFFF"/>
                <w:sz w:val="20"/>
                <w:szCs w:val="20"/>
              </w:rPr>
              <w:t>c</w:t>
            </w:r>
            <w:r w:rsidRPr="009D37AB">
              <w:rPr>
                <w:rFonts w:ascii="Calibri" w:eastAsia="Times New Roman" w:hAnsi="Calibri" w:cs="Calibri"/>
                <w:b/>
                <w:bCs/>
                <w:color w:val="FFFFFF"/>
                <w:sz w:val="20"/>
                <w:szCs w:val="20"/>
              </w:rPr>
              <w:t>fs</w:t>
            </w:r>
            <w:proofErr w:type="spellEnd"/>
            <w:r w:rsidRPr="009D37AB">
              <w:rPr>
                <w:rFonts w:ascii="Calibri" w:eastAsia="Times New Roman" w:hAnsi="Calibri" w:cs="Calibri"/>
                <w:b/>
                <w:bCs/>
                <w:color w:val="FFFFFF"/>
                <w:sz w:val="20"/>
                <w:szCs w:val="20"/>
              </w:rPr>
              <w:t>)</w:t>
            </w:r>
          </w:p>
        </w:tc>
      </w:tr>
      <w:tr w:rsidR="007C4C13" w:rsidRPr="00B7579F" w14:paraId="702D701F" w14:textId="77777777" w:rsidTr="009D37AB">
        <w:trPr>
          <w:trHeight w:val="300"/>
        </w:trPr>
        <w:tc>
          <w:tcPr>
            <w:tcW w:w="956" w:type="dxa"/>
            <w:tcBorders>
              <w:top w:val="nil"/>
              <w:left w:val="single" w:sz="4" w:space="0" w:color="auto"/>
              <w:bottom w:val="single" w:sz="4" w:space="0" w:color="auto"/>
              <w:right w:val="single" w:sz="4" w:space="0" w:color="auto"/>
            </w:tcBorders>
            <w:shd w:val="clear" w:color="auto" w:fill="auto"/>
            <w:noWrap/>
            <w:vAlign w:val="bottom"/>
            <w:hideMark/>
          </w:tcPr>
          <w:p w14:paraId="35E033AF" w14:textId="77777777" w:rsidR="007C4C13" w:rsidRPr="00B7579F" w:rsidRDefault="007C4C13" w:rsidP="009F4F1E">
            <w:pPr>
              <w:spacing w:after="0" w:line="240" w:lineRule="auto"/>
              <w:rPr>
                <w:rFonts w:ascii="Calibri" w:eastAsia="Times New Roman" w:hAnsi="Calibri" w:cs="Calibri"/>
                <w:color w:val="000000"/>
              </w:rPr>
            </w:pPr>
            <w:r w:rsidRPr="00B7579F">
              <w:rPr>
                <w:rFonts w:ascii="Calibri" w:eastAsia="Times New Roman" w:hAnsi="Calibri" w:cs="Calibri"/>
                <w:color w:val="000000"/>
              </w:rPr>
              <w:t>10YR</w:t>
            </w:r>
          </w:p>
        </w:tc>
        <w:tc>
          <w:tcPr>
            <w:tcW w:w="1487" w:type="dxa"/>
            <w:tcBorders>
              <w:top w:val="nil"/>
              <w:left w:val="nil"/>
              <w:bottom w:val="single" w:sz="4" w:space="0" w:color="auto"/>
              <w:right w:val="single" w:sz="4" w:space="0" w:color="auto"/>
            </w:tcBorders>
            <w:shd w:val="clear" w:color="auto" w:fill="auto"/>
            <w:noWrap/>
            <w:vAlign w:val="bottom"/>
            <w:hideMark/>
          </w:tcPr>
          <w:p w14:paraId="752B82A8" w14:textId="315B48E8"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1766.4</w:t>
            </w:r>
          </w:p>
        </w:tc>
        <w:tc>
          <w:tcPr>
            <w:tcW w:w="1651" w:type="dxa"/>
            <w:tcBorders>
              <w:top w:val="nil"/>
              <w:left w:val="nil"/>
              <w:bottom w:val="single" w:sz="4" w:space="0" w:color="auto"/>
              <w:right w:val="single" w:sz="4" w:space="0" w:color="auto"/>
            </w:tcBorders>
            <w:shd w:val="clear" w:color="auto" w:fill="auto"/>
            <w:noWrap/>
            <w:vAlign w:val="bottom"/>
            <w:hideMark/>
          </w:tcPr>
          <w:p w14:paraId="21406F2E" w14:textId="1608C24D"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63,360</w:t>
            </w:r>
          </w:p>
        </w:tc>
        <w:tc>
          <w:tcPr>
            <w:tcW w:w="1487" w:type="dxa"/>
            <w:tcBorders>
              <w:top w:val="nil"/>
              <w:left w:val="nil"/>
              <w:bottom w:val="single" w:sz="4" w:space="0" w:color="auto"/>
              <w:right w:val="single" w:sz="4" w:space="0" w:color="auto"/>
            </w:tcBorders>
            <w:shd w:val="clear" w:color="auto" w:fill="auto"/>
            <w:noWrap/>
            <w:vAlign w:val="bottom"/>
            <w:hideMark/>
          </w:tcPr>
          <w:p w14:paraId="3FF5ECD6" w14:textId="6912CB87"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1766.2</w:t>
            </w:r>
          </w:p>
        </w:tc>
        <w:tc>
          <w:tcPr>
            <w:tcW w:w="1651" w:type="dxa"/>
            <w:tcBorders>
              <w:top w:val="nil"/>
              <w:left w:val="nil"/>
              <w:bottom w:val="single" w:sz="4" w:space="0" w:color="auto"/>
              <w:right w:val="single" w:sz="4" w:space="0" w:color="auto"/>
            </w:tcBorders>
            <w:shd w:val="clear" w:color="auto" w:fill="auto"/>
            <w:noWrap/>
            <w:vAlign w:val="bottom"/>
            <w:hideMark/>
          </w:tcPr>
          <w:p w14:paraId="588B9F43" w14:textId="1116E5CB"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63,360</w:t>
            </w:r>
          </w:p>
        </w:tc>
        <w:tc>
          <w:tcPr>
            <w:tcW w:w="1097" w:type="dxa"/>
            <w:tcBorders>
              <w:top w:val="nil"/>
              <w:left w:val="nil"/>
              <w:bottom w:val="single" w:sz="4" w:space="0" w:color="auto"/>
              <w:right w:val="single" w:sz="4" w:space="0" w:color="auto"/>
            </w:tcBorders>
            <w:shd w:val="clear" w:color="auto" w:fill="auto"/>
            <w:noWrap/>
            <w:vAlign w:val="bottom"/>
            <w:hideMark/>
          </w:tcPr>
          <w:p w14:paraId="7F69BF27" w14:textId="367A57DE"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0.2</w:t>
            </w:r>
          </w:p>
        </w:tc>
        <w:tc>
          <w:tcPr>
            <w:tcW w:w="1033" w:type="dxa"/>
            <w:tcBorders>
              <w:top w:val="nil"/>
              <w:left w:val="nil"/>
              <w:bottom w:val="single" w:sz="4" w:space="0" w:color="auto"/>
              <w:right w:val="single" w:sz="4" w:space="0" w:color="auto"/>
            </w:tcBorders>
            <w:shd w:val="clear" w:color="auto" w:fill="auto"/>
            <w:noWrap/>
            <w:vAlign w:val="bottom"/>
            <w:hideMark/>
          </w:tcPr>
          <w:p w14:paraId="16D73800" w14:textId="77777777" w:rsidR="007C4C13" w:rsidRPr="00B7579F" w:rsidRDefault="007C4C13" w:rsidP="009F4F1E">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3ADA58BD" w14:textId="77777777" w:rsidTr="009D37AB">
        <w:trPr>
          <w:trHeight w:val="300"/>
        </w:trPr>
        <w:tc>
          <w:tcPr>
            <w:tcW w:w="956" w:type="dxa"/>
            <w:tcBorders>
              <w:top w:val="nil"/>
              <w:left w:val="single" w:sz="4" w:space="0" w:color="auto"/>
              <w:bottom w:val="single" w:sz="4" w:space="0" w:color="auto"/>
              <w:right w:val="single" w:sz="4" w:space="0" w:color="auto"/>
            </w:tcBorders>
            <w:shd w:val="clear" w:color="auto" w:fill="auto"/>
            <w:noWrap/>
            <w:vAlign w:val="bottom"/>
            <w:hideMark/>
          </w:tcPr>
          <w:p w14:paraId="1A33571D" w14:textId="77777777" w:rsidR="007C4C13" w:rsidRPr="00B7579F" w:rsidRDefault="007C4C13" w:rsidP="009F4F1E">
            <w:pPr>
              <w:spacing w:after="0" w:line="240" w:lineRule="auto"/>
              <w:rPr>
                <w:rFonts w:ascii="Calibri" w:eastAsia="Times New Roman" w:hAnsi="Calibri" w:cs="Calibri"/>
                <w:color w:val="000000"/>
              </w:rPr>
            </w:pPr>
            <w:r w:rsidRPr="00B7579F">
              <w:rPr>
                <w:rFonts w:ascii="Calibri" w:eastAsia="Times New Roman" w:hAnsi="Calibri" w:cs="Calibri"/>
                <w:color w:val="000000"/>
              </w:rPr>
              <w:t>25YR</w:t>
            </w:r>
          </w:p>
        </w:tc>
        <w:tc>
          <w:tcPr>
            <w:tcW w:w="1487" w:type="dxa"/>
            <w:tcBorders>
              <w:top w:val="nil"/>
              <w:left w:val="nil"/>
              <w:bottom w:val="single" w:sz="4" w:space="0" w:color="auto"/>
              <w:right w:val="single" w:sz="4" w:space="0" w:color="auto"/>
            </w:tcBorders>
            <w:shd w:val="clear" w:color="auto" w:fill="auto"/>
            <w:noWrap/>
            <w:vAlign w:val="bottom"/>
            <w:hideMark/>
          </w:tcPr>
          <w:p w14:paraId="3EA1C522" w14:textId="0E899F31"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1769.3</w:t>
            </w:r>
          </w:p>
        </w:tc>
        <w:tc>
          <w:tcPr>
            <w:tcW w:w="1651" w:type="dxa"/>
            <w:tcBorders>
              <w:top w:val="nil"/>
              <w:left w:val="nil"/>
              <w:bottom w:val="single" w:sz="4" w:space="0" w:color="auto"/>
              <w:right w:val="single" w:sz="4" w:space="0" w:color="auto"/>
            </w:tcBorders>
            <w:shd w:val="clear" w:color="auto" w:fill="auto"/>
            <w:noWrap/>
            <w:vAlign w:val="bottom"/>
            <w:hideMark/>
          </w:tcPr>
          <w:p w14:paraId="5F147BC5" w14:textId="50ACCF7A"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93,830</w:t>
            </w:r>
          </w:p>
        </w:tc>
        <w:tc>
          <w:tcPr>
            <w:tcW w:w="1487" w:type="dxa"/>
            <w:tcBorders>
              <w:top w:val="nil"/>
              <w:left w:val="nil"/>
              <w:bottom w:val="single" w:sz="4" w:space="0" w:color="auto"/>
              <w:right w:val="single" w:sz="4" w:space="0" w:color="auto"/>
            </w:tcBorders>
            <w:shd w:val="clear" w:color="auto" w:fill="auto"/>
            <w:noWrap/>
            <w:vAlign w:val="bottom"/>
            <w:hideMark/>
          </w:tcPr>
          <w:p w14:paraId="2FDD2D47" w14:textId="10A04966"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1769.1</w:t>
            </w:r>
          </w:p>
        </w:tc>
        <w:tc>
          <w:tcPr>
            <w:tcW w:w="1651" w:type="dxa"/>
            <w:tcBorders>
              <w:top w:val="nil"/>
              <w:left w:val="nil"/>
              <w:bottom w:val="single" w:sz="4" w:space="0" w:color="auto"/>
              <w:right w:val="single" w:sz="4" w:space="0" w:color="auto"/>
            </w:tcBorders>
            <w:shd w:val="clear" w:color="auto" w:fill="auto"/>
            <w:noWrap/>
            <w:vAlign w:val="bottom"/>
            <w:hideMark/>
          </w:tcPr>
          <w:p w14:paraId="531EC82C" w14:textId="702C8BDE"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93,830</w:t>
            </w:r>
          </w:p>
        </w:tc>
        <w:tc>
          <w:tcPr>
            <w:tcW w:w="1097" w:type="dxa"/>
            <w:tcBorders>
              <w:top w:val="nil"/>
              <w:left w:val="nil"/>
              <w:bottom w:val="single" w:sz="4" w:space="0" w:color="auto"/>
              <w:right w:val="single" w:sz="4" w:space="0" w:color="auto"/>
            </w:tcBorders>
            <w:shd w:val="clear" w:color="auto" w:fill="auto"/>
            <w:noWrap/>
            <w:vAlign w:val="bottom"/>
            <w:hideMark/>
          </w:tcPr>
          <w:p w14:paraId="5EF20F7B" w14:textId="02D4BD92"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0.2</w:t>
            </w:r>
          </w:p>
        </w:tc>
        <w:tc>
          <w:tcPr>
            <w:tcW w:w="1033" w:type="dxa"/>
            <w:tcBorders>
              <w:top w:val="nil"/>
              <w:left w:val="nil"/>
              <w:bottom w:val="single" w:sz="4" w:space="0" w:color="auto"/>
              <w:right w:val="single" w:sz="4" w:space="0" w:color="auto"/>
            </w:tcBorders>
            <w:shd w:val="clear" w:color="auto" w:fill="auto"/>
            <w:noWrap/>
            <w:vAlign w:val="bottom"/>
            <w:hideMark/>
          </w:tcPr>
          <w:p w14:paraId="0748D72D" w14:textId="77777777" w:rsidR="007C4C13" w:rsidRPr="00B7579F" w:rsidRDefault="007C4C13" w:rsidP="009F4F1E">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09BAF5CB" w14:textId="77777777" w:rsidTr="009D37AB">
        <w:trPr>
          <w:trHeight w:val="300"/>
        </w:trPr>
        <w:tc>
          <w:tcPr>
            <w:tcW w:w="956" w:type="dxa"/>
            <w:tcBorders>
              <w:top w:val="nil"/>
              <w:left w:val="single" w:sz="4" w:space="0" w:color="auto"/>
              <w:bottom w:val="single" w:sz="4" w:space="0" w:color="auto"/>
              <w:right w:val="single" w:sz="4" w:space="0" w:color="auto"/>
            </w:tcBorders>
            <w:shd w:val="clear" w:color="auto" w:fill="auto"/>
            <w:noWrap/>
            <w:vAlign w:val="bottom"/>
            <w:hideMark/>
          </w:tcPr>
          <w:p w14:paraId="658B3009" w14:textId="77777777" w:rsidR="007C4C13" w:rsidRPr="00B7579F" w:rsidRDefault="007C4C13" w:rsidP="009F4F1E">
            <w:pPr>
              <w:spacing w:after="0" w:line="240" w:lineRule="auto"/>
              <w:rPr>
                <w:rFonts w:ascii="Calibri" w:eastAsia="Times New Roman" w:hAnsi="Calibri" w:cs="Calibri"/>
                <w:color w:val="000000"/>
              </w:rPr>
            </w:pPr>
            <w:r w:rsidRPr="00B7579F">
              <w:rPr>
                <w:rFonts w:ascii="Calibri" w:eastAsia="Times New Roman" w:hAnsi="Calibri" w:cs="Calibri"/>
                <w:color w:val="000000"/>
              </w:rPr>
              <w:t>50YR</w:t>
            </w:r>
          </w:p>
        </w:tc>
        <w:tc>
          <w:tcPr>
            <w:tcW w:w="1487" w:type="dxa"/>
            <w:tcBorders>
              <w:top w:val="nil"/>
              <w:left w:val="nil"/>
              <w:bottom w:val="single" w:sz="4" w:space="0" w:color="auto"/>
              <w:right w:val="single" w:sz="4" w:space="0" w:color="auto"/>
            </w:tcBorders>
            <w:shd w:val="clear" w:color="auto" w:fill="auto"/>
            <w:noWrap/>
            <w:vAlign w:val="bottom"/>
            <w:hideMark/>
          </w:tcPr>
          <w:p w14:paraId="27BEC042" w14:textId="36793F50"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1771.5</w:t>
            </w:r>
          </w:p>
        </w:tc>
        <w:tc>
          <w:tcPr>
            <w:tcW w:w="1651" w:type="dxa"/>
            <w:tcBorders>
              <w:top w:val="nil"/>
              <w:left w:val="nil"/>
              <w:bottom w:val="single" w:sz="4" w:space="0" w:color="auto"/>
              <w:right w:val="single" w:sz="4" w:space="0" w:color="auto"/>
            </w:tcBorders>
            <w:shd w:val="clear" w:color="auto" w:fill="auto"/>
            <w:noWrap/>
            <w:vAlign w:val="bottom"/>
            <w:hideMark/>
          </w:tcPr>
          <w:p w14:paraId="5BE26889" w14:textId="647EBF86"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120,875</w:t>
            </w:r>
          </w:p>
        </w:tc>
        <w:tc>
          <w:tcPr>
            <w:tcW w:w="1487" w:type="dxa"/>
            <w:tcBorders>
              <w:top w:val="nil"/>
              <w:left w:val="nil"/>
              <w:bottom w:val="single" w:sz="4" w:space="0" w:color="auto"/>
              <w:right w:val="single" w:sz="4" w:space="0" w:color="auto"/>
            </w:tcBorders>
            <w:shd w:val="clear" w:color="auto" w:fill="auto"/>
            <w:noWrap/>
            <w:vAlign w:val="bottom"/>
            <w:hideMark/>
          </w:tcPr>
          <w:p w14:paraId="17D13154" w14:textId="6D8651E4"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1771.3</w:t>
            </w:r>
          </w:p>
        </w:tc>
        <w:tc>
          <w:tcPr>
            <w:tcW w:w="1651" w:type="dxa"/>
            <w:tcBorders>
              <w:top w:val="nil"/>
              <w:left w:val="nil"/>
              <w:bottom w:val="single" w:sz="4" w:space="0" w:color="auto"/>
              <w:right w:val="single" w:sz="4" w:space="0" w:color="auto"/>
            </w:tcBorders>
            <w:shd w:val="clear" w:color="auto" w:fill="auto"/>
            <w:noWrap/>
            <w:vAlign w:val="bottom"/>
            <w:hideMark/>
          </w:tcPr>
          <w:p w14:paraId="4F5E2A06" w14:textId="55008C57"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120,875</w:t>
            </w:r>
          </w:p>
        </w:tc>
        <w:tc>
          <w:tcPr>
            <w:tcW w:w="1097" w:type="dxa"/>
            <w:tcBorders>
              <w:top w:val="nil"/>
              <w:left w:val="nil"/>
              <w:bottom w:val="single" w:sz="4" w:space="0" w:color="auto"/>
              <w:right w:val="single" w:sz="4" w:space="0" w:color="auto"/>
            </w:tcBorders>
            <w:shd w:val="clear" w:color="auto" w:fill="auto"/>
            <w:noWrap/>
            <w:vAlign w:val="bottom"/>
            <w:hideMark/>
          </w:tcPr>
          <w:p w14:paraId="6A7EFF18" w14:textId="669C2C15"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0.2</w:t>
            </w:r>
          </w:p>
        </w:tc>
        <w:tc>
          <w:tcPr>
            <w:tcW w:w="1033" w:type="dxa"/>
            <w:tcBorders>
              <w:top w:val="nil"/>
              <w:left w:val="nil"/>
              <w:bottom w:val="single" w:sz="4" w:space="0" w:color="auto"/>
              <w:right w:val="single" w:sz="4" w:space="0" w:color="auto"/>
            </w:tcBorders>
            <w:shd w:val="clear" w:color="auto" w:fill="auto"/>
            <w:noWrap/>
            <w:vAlign w:val="bottom"/>
            <w:hideMark/>
          </w:tcPr>
          <w:p w14:paraId="250D3089" w14:textId="77777777" w:rsidR="007C4C13" w:rsidRPr="00B7579F" w:rsidRDefault="007C4C13" w:rsidP="009F4F1E">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10A1F83D" w14:textId="77777777" w:rsidTr="009D37AB">
        <w:trPr>
          <w:trHeight w:val="300"/>
        </w:trPr>
        <w:tc>
          <w:tcPr>
            <w:tcW w:w="956" w:type="dxa"/>
            <w:tcBorders>
              <w:top w:val="nil"/>
              <w:left w:val="single" w:sz="4" w:space="0" w:color="auto"/>
              <w:bottom w:val="single" w:sz="4" w:space="0" w:color="auto"/>
              <w:right w:val="single" w:sz="4" w:space="0" w:color="auto"/>
            </w:tcBorders>
            <w:shd w:val="clear" w:color="auto" w:fill="auto"/>
            <w:noWrap/>
            <w:vAlign w:val="bottom"/>
            <w:hideMark/>
          </w:tcPr>
          <w:p w14:paraId="64742863" w14:textId="77777777" w:rsidR="007C4C13" w:rsidRPr="00B7579F" w:rsidRDefault="007C4C13" w:rsidP="009F4F1E">
            <w:pPr>
              <w:spacing w:after="0" w:line="240" w:lineRule="auto"/>
              <w:rPr>
                <w:rFonts w:ascii="Calibri" w:eastAsia="Times New Roman" w:hAnsi="Calibri" w:cs="Calibri"/>
                <w:color w:val="000000"/>
              </w:rPr>
            </w:pPr>
            <w:r w:rsidRPr="00B7579F">
              <w:rPr>
                <w:rFonts w:ascii="Calibri" w:eastAsia="Times New Roman" w:hAnsi="Calibri" w:cs="Calibri"/>
                <w:color w:val="000000"/>
              </w:rPr>
              <w:t>100YR</w:t>
            </w:r>
          </w:p>
        </w:tc>
        <w:tc>
          <w:tcPr>
            <w:tcW w:w="1487" w:type="dxa"/>
            <w:tcBorders>
              <w:top w:val="nil"/>
              <w:left w:val="nil"/>
              <w:bottom w:val="single" w:sz="4" w:space="0" w:color="auto"/>
              <w:right w:val="single" w:sz="4" w:space="0" w:color="auto"/>
            </w:tcBorders>
            <w:shd w:val="clear" w:color="auto" w:fill="auto"/>
            <w:noWrap/>
            <w:vAlign w:val="bottom"/>
            <w:hideMark/>
          </w:tcPr>
          <w:p w14:paraId="573E4E48" w14:textId="1053FE05"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1773.7</w:t>
            </w:r>
          </w:p>
        </w:tc>
        <w:tc>
          <w:tcPr>
            <w:tcW w:w="1651" w:type="dxa"/>
            <w:tcBorders>
              <w:top w:val="nil"/>
              <w:left w:val="nil"/>
              <w:bottom w:val="single" w:sz="4" w:space="0" w:color="auto"/>
              <w:right w:val="single" w:sz="4" w:space="0" w:color="auto"/>
            </w:tcBorders>
            <w:shd w:val="clear" w:color="auto" w:fill="auto"/>
            <w:noWrap/>
            <w:vAlign w:val="bottom"/>
            <w:hideMark/>
          </w:tcPr>
          <w:p w14:paraId="0C4E04B7" w14:textId="0144B7DF"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153,550</w:t>
            </w:r>
          </w:p>
        </w:tc>
        <w:tc>
          <w:tcPr>
            <w:tcW w:w="1487" w:type="dxa"/>
            <w:tcBorders>
              <w:top w:val="nil"/>
              <w:left w:val="nil"/>
              <w:bottom w:val="single" w:sz="4" w:space="0" w:color="auto"/>
              <w:right w:val="single" w:sz="4" w:space="0" w:color="auto"/>
            </w:tcBorders>
            <w:shd w:val="clear" w:color="auto" w:fill="auto"/>
            <w:noWrap/>
            <w:vAlign w:val="bottom"/>
            <w:hideMark/>
          </w:tcPr>
          <w:p w14:paraId="28178AD1" w14:textId="444EA660"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1773.5</w:t>
            </w:r>
          </w:p>
        </w:tc>
        <w:tc>
          <w:tcPr>
            <w:tcW w:w="1651" w:type="dxa"/>
            <w:tcBorders>
              <w:top w:val="nil"/>
              <w:left w:val="nil"/>
              <w:bottom w:val="single" w:sz="4" w:space="0" w:color="auto"/>
              <w:right w:val="single" w:sz="4" w:space="0" w:color="auto"/>
            </w:tcBorders>
            <w:shd w:val="clear" w:color="auto" w:fill="auto"/>
            <w:noWrap/>
            <w:vAlign w:val="bottom"/>
            <w:hideMark/>
          </w:tcPr>
          <w:p w14:paraId="2A353F75" w14:textId="18518BD8"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153,551</w:t>
            </w:r>
          </w:p>
        </w:tc>
        <w:tc>
          <w:tcPr>
            <w:tcW w:w="1097" w:type="dxa"/>
            <w:tcBorders>
              <w:top w:val="nil"/>
              <w:left w:val="nil"/>
              <w:bottom w:val="single" w:sz="4" w:space="0" w:color="auto"/>
              <w:right w:val="single" w:sz="4" w:space="0" w:color="auto"/>
            </w:tcBorders>
            <w:shd w:val="clear" w:color="auto" w:fill="auto"/>
            <w:noWrap/>
            <w:vAlign w:val="bottom"/>
            <w:hideMark/>
          </w:tcPr>
          <w:p w14:paraId="57D02293" w14:textId="2AA49222"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0.2</w:t>
            </w:r>
          </w:p>
        </w:tc>
        <w:tc>
          <w:tcPr>
            <w:tcW w:w="1033" w:type="dxa"/>
            <w:tcBorders>
              <w:top w:val="nil"/>
              <w:left w:val="nil"/>
              <w:bottom w:val="single" w:sz="4" w:space="0" w:color="auto"/>
              <w:right w:val="single" w:sz="4" w:space="0" w:color="auto"/>
            </w:tcBorders>
            <w:shd w:val="clear" w:color="auto" w:fill="auto"/>
            <w:noWrap/>
            <w:vAlign w:val="bottom"/>
            <w:hideMark/>
          </w:tcPr>
          <w:p w14:paraId="66CB4EA5" w14:textId="77777777" w:rsidR="007C4C13" w:rsidRPr="00B7579F" w:rsidRDefault="007C4C13" w:rsidP="009F4F1E">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725EF643" w14:textId="77777777" w:rsidTr="009D37AB">
        <w:trPr>
          <w:trHeight w:val="300"/>
        </w:trPr>
        <w:tc>
          <w:tcPr>
            <w:tcW w:w="956" w:type="dxa"/>
            <w:tcBorders>
              <w:top w:val="nil"/>
              <w:left w:val="single" w:sz="4" w:space="0" w:color="auto"/>
              <w:bottom w:val="single" w:sz="4" w:space="0" w:color="auto"/>
              <w:right w:val="single" w:sz="4" w:space="0" w:color="auto"/>
            </w:tcBorders>
            <w:shd w:val="clear" w:color="auto" w:fill="auto"/>
            <w:noWrap/>
            <w:vAlign w:val="bottom"/>
            <w:hideMark/>
          </w:tcPr>
          <w:p w14:paraId="30BCF854" w14:textId="77777777" w:rsidR="007C4C13" w:rsidRPr="00B7579F" w:rsidRDefault="007C4C13" w:rsidP="009F4F1E">
            <w:pPr>
              <w:spacing w:after="0" w:line="240" w:lineRule="auto"/>
              <w:rPr>
                <w:rFonts w:ascii="Calibri" w:eastAsia="Times New Roman" w:hAnsi="Calibri" w:cs="Calibri"/>
                <w:color w:val="000000"/>
              </w:rPr>
            </w:pPr>
            <w:r w:rsidRPr="00B7579F">
              <w:rPr>
                <w:rFonts w:ascii="Calibri" w:eastAsia="Times New Roman" w:hAnsi="Calibri" w:cs="Calibri"/>
                <w:color w:val="000000"/>
              </w:rPr>
              <w:t>500YR</w:t>
            </w:r>
          </w:p>
        </w:tc>
        <w:tc>
          <w:tcPr>
            <w:tcW w:w="1487" w:type="dxa"/>
            <w:tcBorders>
              <w:top w:val="nil"/>
              <w:left w:val="nil"/>
              <w:bottom w:val="single" w:sz="4" w:space="0" w:color="auto"/>
              <w:right w:val="single" w:sz="4" w:space="0" w:color="auto"/>
            </w:tcBorders>
            <w:shd w:val="clear" w:color="auto" w:fill="auto"/>
            <w:noWrap/>
            <w:vAlign w:val="bottom"/>
            <w:hideMark/>
          </w:tcPr>
          <w:p w14:paraId="5C8F82E2" w14:textId="0686E57E"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1779.2</w:t>
            </w:r>
          </w:p>
        </w:tc>
        <w:tc>
          <w:tcPr>
            <w:tcW w:w="1651" w:type="dxa"/>
            <w:tcBorders>
              <w:top w:val="nil"/>
              <w:left w:val="nil"/>
              <w:bottom w:val="single" w:sz="4" w:space="0" w:color="auto"/>
              <w:right w:val="single" w:sz="4" w:space="0" w:color="auto"/>
            </w:tcBorders>
            <w:shd w:val="clear" w:color="auto" w:fill="auto"/>
            <w:noWrap/>
            <w:vAlign w:val="bottom"/>
            <w:hideMark/>
          </w:tcPr>
          <w:p w14:paraId="089D062D" w14:textId="001EBCAA"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251,972</w:t>
            </w:r>
          </w:p>
        </w:tc>
        <w:tc>
          <w:tcPr>
            <w:tcW w:w="1487" w:type="dxa"/>
            <w:tcBorders>
              <w:top w:val="nil"/>
              <w:left w:val="nil"/>
              <w:bottom w:val="single" w:sz="4" w:space="0" w:color="auto"/>
              <w:right w:val="single" w:sz="4" w:space="0" w:color="auto"/>
            </w:tcBorders>
            <w:shd w:val="clear" w:color="auto" w:fill="auto"/>
            <w:noWrap/>
            <w:vAlign w:val="bottom"/>
            <w:hideMark/>
          </w:tcPr>
          <w:p w14:paraId="0B02994F" w14:textId="3638677A"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1779.0</w:t>
            </w:r>
          </w:p>
        </w:tc>
        <w:tc>
          <w:tcPr>
            <w:tcW w:w="1651" w:type="dxa"/>
            <w:tcBorders>
              <w:top w:val="nil"/>
              <w:left w:val="nil"/>
              <w:bottom w:val="single" w:sz="4" w:space="0" w:color="auto"/>
              <w:right w:val="single" w:sz="4" w:space="0" w:color="auto"/>
            </w:tcBorders>
            <w:shd w:val="clear" w:color="auto" w:fill="auto"/>
            <w:noWrap/>
            <w:vAlign w:val="bottom"/>
            <w:hideMark/>
          </w:tcPr>
          <w:p w14:paraId="7DC01E92" w14:textId="2CE6831F"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251,972</w:t>
            </w:r>
          </w:p>
        </w:tc>
        <w:tc>
          <w:tcPr>
            <w:tcW w:w="1097" w:type="dxa"/>
            <w:tcBorders>
              <w:top w:val="nil"/>
              <w:left w:val="nil"/>
              <w:bottom w:val="single" w:sz="4" w:space="0" w:color="auto"/>
              <w:right w:val="single" w:sz="4" w:space="0" w:color="auto"/>
            </w:tcBorders>
            <w:shd w:val="clear" w:color="auto" w:fill="auto"/>
            <w:noWrap/>
            <w:vAlign w:val="bottom"/>
            <w:hideMark/>
          </w:tcPr>
          <w:p w14:paraId="4E61D40E" w14:textId="34F420E3"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0.3</w:t>
            </w:r>
          </w:p>
        </w:tc>
        <w:tc>
          <w:tcPr>
            <w:tcW w:w="1033" w:type="dxa"/>
            <w:tcBorders>
              <w:top w:val="nil"/>
              <w:left w:val="nil"/>
              <w:bottom w:val="single" w:sz="4" w:space="0" w:color="auto"/>
              <w:right w:val="single" w:sz="4" w:space="0" w:color="auto"/>
            </w:tcBorders>
            <w:shd w:val="clear" w:color="auto" w:fill="auto"/>
            <w:noWrap/>
            <w:vAlign w:val="bottom"/>
            <w:hideMark/>
          </w:tcPr>
          <w:p w14:paraId="1A10F13C" w14:textId="77777777" w:rsidR="007C4C13" w:rsidRPr="00B7579F" w:rsidRDefault="007C4C13" w:rsidP="009F4F1E">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0A79DDBC" w14:textId="77777777" w:rsidTr="009D37AB">
        <w:trPr>
          <w:trHeight w:val="300"/>
        </w:trPr>
        <w:tc>
          <w:tcPr>
            <w:tcW w:w="956" w:type="dxa"/>
            <w:tcBorders>
              <w:top w:val="nil"/>
              <w:left w:val="single" w:sz="4" w:space="0" w:color="auto"/>
              <w:bottom w:val="single" w:sz="4" w:space="0" w:color="auto"/>
              <w:right w:val="single" w:sz="4" w:space="0" w:color="auto"/>
            </w:tcBorders>
            <w:shd w:val="clear" w:color="auto" w:fill="auto"/>
            <w:noWrap/>
            <w:vAlign w:val="bottom"/>
            <w:hideMark/>
          </w:tcPr>
          <w:p w14:paraId="401A66D2" w14:textId="77777777" w:rsidR="007C4C13" w:rsidRPr="00B7579F" w:rsidRDefault="007C4C13" w:rsidP="009F4F1E">
            <w:pPr>
              <w:spacing w:after="0" w:line="240" w:lineRule="auto"/>
              <w:rPr>
                <w:rFonts w:ascii="Calibri" w:eastAsia="Times New Roman" w:hAnsi="Calibri" w:cs="Calibri"/>
                <w:color w:val="000000"/>
              </w:rPr>
            </w:pPr>
            <w:r w:rsidRPr="00B7579F">
              <w:rPr>
                <w:rFonts w:ascii="Calibri" w:eastAsia="Times New Roman" w:hAnsi="Calibri" w:cs="Calibri"/>
                <w:color w:val="000000"/>
              </w:rPr>
              <w:t>100YR-</w:t>
            </w:r>
          </w:p>
        </w:tc>
        <w:tc>
          <w:tcPr>
            <w:tcW w:w="1487" w:type="dxa"/>
            <w:tcBorders>
              <w:top w:val="nil"/>
              <w:left w:val="nil"/>
              <w:bottom w:val="single" w:sz="4" w:space="0" w:color="auto"/>
              <w:right w:val="single" w:sz="4" w:space="0" w:color="auto"/>
            </w:tcBorders>
            <w:shd w:val="clear" w:color="auto" w:fill="auto"/>
            <w:noWrap/>
            <w:vAlign w:val="bottom"/>
            <w:hideMark/>
          </w:tcPr>
          <w:p w14:paraId="4FE75124" w14:textId="149E753E"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1770.6</w:t>
            </w:r>
          </w:p>
        </w:tc>
        <w:tc>
          <w:tcPr>
            <w:tcW w:w="1651" w:type="dxa"/>
            <w:tcBorders>
              <w:top w:val="nil"/>
              <w:left w:val="nil"/>
              <w:bottom w:val="single" w:sz="4" w:space="0" w:color="auto"/>
              <w:right w:val="single" w:sz="4" w:space="0" w:color="auto"/>
            </w:tcBorders>
            <w:shd w:val="clear" w:color="auto" w:fill="auto"/>
            <w:noWrap/>
            <w:vAlign w:val="bottom"/>
            <w:hideMark/>
          </w:tcPr>
          <w:p w14:paraId="7820BD86" w14:textId="1E0477A9"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109,855</w:t>
            </w:r>
          </w:p>
        </w:tc>
        <w:tc>
          <w:tcPr>
            <w:tcW w:w="1487" w:type="dxa"/>
            <w:tcBorders>
              <w:top w:val="nil"/>
              <w:left w:val="nil"/>
              <w:bottom w:val="single" w:sz="4" w:space="0" w:color="auto"/>
              <w:right w:val="single" w:sz="4" w:space="0" w:color="auto"/>
            </w:tcBorders>
            <w:shd w:val="clear" w:color="auto" w:fill="auto"/>
            <w:noWrap/>
            <w:vAlign w:val="bottom"/>
            <w:hideMark/>
          </w:tcPr>
          <w:p w14:paraId="1B13A9A7" w14:textId="2C6F4159"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1770.4</w:t>
            </w:r>
          </w:p>
        </w:tc>
        <w:tc>
          <w:tcPr>
            <w:tcW w:w="1651" w:type="dxa"/>
            <w:tcBorders>
              <w:top w:val="nil"/>
              <w:left w:val="nil"/>
              <w:bottom w:val="single" w:sz="4" w:space="0" w:color="auto"/>
              <w:right w:val="single" w:sz="4" w:space="0" w:color="auto"/>
            </w:tcBorders>
            <w:shd w:val="clear" w:color="auto" w:fill="auto"/>
            <w:noWrap/>
            <w:vAlign w:val="bottom"/>
            <w:hideMark/>
          </w:tcPr>
          <w:p w14:paraId="5C603BC4" w14:textId="432ABA97"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109,855</w:t>
            </w:r>
          </w:p>
        </w:tc>
        <w:tc>
          <w:tcPr>
            <w:tcW w:w="1097" w:type="dxa"/>
            <w:tcBorders>
              <w:top w:val="nil"/>
              <w:left w:val="nil"/>
              <w:bottom w:val="single" w:sz="4" w:space="0" w:color="auto"/>
              <w:right w:val="single" w:sz="4" w:space="0" w:color="auto"/>
            </w:tcBorders>
            <w:shd w:val="clear" w:color="auto" w:fill="auto"/>
            <w:noWrap/>
            <w:vAlign w:val="bottom"/>
            <w:hideMark/>
          </w:tcPr>
          <w:p w14:paraId="72E1AEB5" w14:textId="47868B89"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0.2</w:t>
            </w:r>
          </w:p>
        </w:tc>
        <w:tc>
          <w:tcPr>
            <w:tcW w:w="1033" w:type="dxa"/>
            <w:tcBorders>
              <w:top w:val="nil"/>
              <w:left w:val="nil"/>
              <w:bottom w:val="single" w:sz="4" w:space="0" w:color="auto"/>
              <w:right w:val="single" w:sz="4" w:space="0" w:color="auto"/>
            </w:tcBorders>
            <w:shd w:val="clear" w:color="auto" w:fill="auto"/>
            <w:noWrap/>
            <w:vAlign w:val="bottom"/>
            <w:hideMark/>
          </w:tcPr>
          <w:p w14:paraId="56F85428" w14:textId="77777777" w:rsidR="007C4C13" w:rsidRPr="00B7579F" w:rsidRDefault="007C4C13" w:rsidP="009F4F1E">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1BDDE610" w14:textId="77777777" w:rsidTr="009D37AB">
        <w:trPr>
          <w:trHeight w:val="300"/>
        </w:trPr>
        <w:tc>
          <w:tcPr>
            <w:tcW w:w="956" w:type="dxa"/>
            <w:tcBorders>
              <w:top w:val="nil"/>
              <w:left w:val="single" w:sz="4" w:space="0" w:color="auto"/>
              <w:bottom w:val="single" w:sz="4" w:space="0" w:color="auto"/>
              <w:right w:val="single" w:sz="4" w:space="0" w:color="auto"/>
            </w:tcBorders>
            <w:shd w:val="clear" w:color="auto" w:fill="auto"/>
            <w:noWrap/>
            <w:vAlign w:val="bottom"/>
            <w:hideMark/>
          </w:tcPr>
          <w:p w14:paraId="003C366A" w14:textId="77777777" w:rsidR="007C4C13" w:rsidRPr="00B7579F" w:rsidRDefault="007C4C13" w:rsidP="009F4F1E">
            <w:pPr>
              <w:spacing w:after="0" w:line="240" w:lineRule="auto"/>
              <w:rPr>
                <w:rFonts w:ascii="Calibri" w:eastAsia="Times New Roman" w:hAnsi="Calibri" w:cs="Calibri"/>
                <w:color w:val="000000"/>
              </w:rPr>
            </w:pPr>
            <w:r w:rsidRPr="00B7579F">
              <w:rPr>
                <w:rFonts w:ascii="Calibri" w:eastAsia="Times New Roman" w:hAnsi="Calibri" w:cs="Calibri"/>
                <w:color w:val="000000"/>
              </w:rPr>
              <w:t>100YR+</w:t>
            </w:r>
          </w:p>
        </w:tc>
        <w:tc>
          <w:tcPr>
            <w:tcW w:w="1487" w:type="dxa"/>
            <w:tcBorders>
              <w:top w:val="nil"/>
              <w:left w:val="nil"/>
              <w:bottom w:val="single" w:sz="4" w:space="0" w:color="auto"/>
              <w:right w:val="single" w:sz="4" w:space="0" w:color="auto"/>
            </w:tcBorders>
            <w:shd w:val="clear" w:color="auto" w:fill="auto"/>
            <w:noWrap/>
            <w:vAlign w:val="bottom"/>
            <w:hideMark/>
          </w:tcPr>
          <w:p w14:paraId="21002E11" w14:textId="0FA3EB2D"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1776.6</w:t>
            </w:r>
          </w:p>
        </w:tc>
        <w:tc>
          <w:tcPr>
            <w:tcW w:w="1651" w:type="dxa"/>
            <w:tcBorders>
              <w:top w:val="nil"/>
              <w:left w:val="nil"/>
              <w:bottom w:val="single" w:sz="4" w:space="0" w:color="auto"/>
              <w:right w:val="single" w:sz="4" w:space="0" w:color="auto"/>
            </w:tcBorders>
            <w:shd w:val="clear" w:color="auto" w:fill="auto"/>
            <w:noWrap/>
            <w:vAlign w:val="bottom"/>
            <w:hideMark/>
          </w:tcPr>
          <w:p w14:paraId="1EF40670" w14:textId="1E81E01C"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200,829</w:t>
            </w:r>
          </w:p>
        </w:tc>
        <w:tc>
          <w:tcPr>
            <w:tcW w:w="1487" w:type="dxa"/>
            <w:tcBorders>
              <w:top w:val="nil"/>
              <w:left w:val="nil"/>
              <w:bottom w:val="single" w:sz="4" w:space="0" w:color="auto"/>
              <w:right w:val="single" w:sz="4" w:space="0" w:color="auto"/>
            </w:tcBorders>
            <w:shd w:val="clear" w:color="auto" w:fill="auto"/>
            <w:noWrap/>
            <w:vAlign w:val="bottom"/>
            <w:hideMark/>
          </w:tcPr>
          <w:p w14:paraId="12A7CAC3" w14:textId="777F65F0"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1776.4</w:t>
            </w:r>
          </w:p>
        </w:tc>
        <w:tc>
          <w:tcPr>
            <w:tcW w:w="1651" w:type="dxa"/>
            <w:tcBorders>
              <w:top w:val="nil"/>
              <w:left w:val="nil"/>
              <w:bottom w:val="single" w:sz="4" w:space="0" w:color="auto"/>
              <w:right w:val="single" w:sz="4" w:space="0" w:color="auto"/>
            </w:tcBorders>
            <w:shd w:val="clear" w:color="auto" w:fill="auto"/>
            <w:noWrap/>
            <w:vAlign w:val="bottom"/>
            <w:hideMark/>
          </w:tcPr>
          <w:p w14:paraId="4A1A46AC" w14:textId="6D76AB3C"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200,829</w:t>
            </w:r>
          </w:p>
        </w:tc>
        <w:tc>
          <w:tcPr>
            <w:tcW w:w="1097" w:type="dxa"/>
            <w:tcBorders>
              <w:top w:val="nil"/>
              <w:left w:val="nil"/>
              <w:bottom w:val="single" w:sz="4" w:space="0" w:color="auto"/>
              <w:right w:val="single" w:sz="4" w:space="0" w:color="auto"/>
            </w:tcBorders>
            <w:shd w:val="clear" w:color="auto" w:fill="auto"/>
            <w:noWrap/>
            <w:vAlign w:val="bottom"/>
            <w:hideMark/>
          </w:tcPr>
          <w:p w14:paraId="6D161849" w14:textId="57632F2E" w:rsidR="007C4C13" w:rsidRPr="00B7579F" w:rsidRDefault="007C4C13" w:rsidP="009F4F1E">
            <w:pPr>
              <w:spacing w:after="0" w:line="240" w:lineRule="auto"/>
              <w:jc w:val="right"/>
              <w:rPr>
                <w:rFonts w:ascii="Calibri" w:eastAsia="Times New Roman" w:hAnsi="Calibri" w:cs="Calibri"/>
                <w:color w:val="000000"/>
              </w:rPr>
            </w:pPr>
            <w:r>
              <w:rPr>
                <w:rFonts w:ascii="Calibri" w:hAnsi="Calibri" w:cs="Calibri"/>
                <w:color w:val="000000"/>
              </w:rPr>
              <w:t>0.2</w:t>
            </w:r>
          </w:p>
        </w:tc>
        <w:tc>
          <w:tcPr>
            <w:tcW w:w="1033" w:type="dxa"/>
            <w:tcBorders>
              <w:top w:val="nil"/>
              <w:left w:val="nil"/>
              <w:bottom w:val="single" w:sz="4" w:space="0" w:color="auto"/>
              <w:right w:val="single" w:sz="4" w:space="0" w:color="auto"/>
            </w:tcBorders>
            <w:shd w:val="clear" w:color="auto" w:fill="auto"/>
            <w:noWrap/>
            <w:vAlign w:val="bottom"/>
            <w:hideMark/>
          </w:tcPr>
          <w:p w14:paraId="03AEA6A1" w14:textId="77777777" w:rsidR="007C4C13" w:rsidRPr="00B7579F" w:rsidRDefault="007C4C13" w:rsidP="009F4F1E">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bl>
    <w:p w14:paraId="04C19FC4" w14:textId="77777777" w:rsidR="00010095" w:rsidRPr="00010095" w:rsidRDefault="00010095" w:rsidP="005F437A"/>
    <w:p w14:paraId="142DD1C1" w14:textId="18405B5B" w:rsidR="000E24EF" w:rsidRDefault="000E24EF" w:rsidP="000E24EF">
      <w:pPr>
        <w:pStyle w:val="Heading3"/>
      </w:pPr>
      <w:bookmarkStart w:id="139" w:name="_Toc97105255"/>
      <w:bookmarkStart w:id="140" w:name="_Toc146792744"/>
      <w:bookmarkEnd w:id="139"/>
      <w:r w:rsidRPr="000E24EF">
        <w:t>Pulliam Creek (1211010102)</w:t>
      </w:r>
      <w:r>
        <w:t xml:space="preserve"> and </w:t>
      </w:r>
      <w:r w:rsidRPr="000E24EF">
        <w:t>Headwaters Nueces River (1211010103)</w:t>
      </w:r>
      <w:r>
        <w:t xml:space="preserve"> Boundary</w:t>
      </w:r>
      <w:bookmarkEnd w:id="140"/>
    </w:p>
    <w:p w14:paraId="469F2A54" w14:textId="7BBCFDD5" w:rsidR="00103001" w:rsidRDefault="008D29D2" w:rsidP="00103001">
      <w:r>
        <w:t xml:space="preserve">The </w:t>
      </w:r>
      <w:r w:rsidRPr="008D29D2">
        <w:t>Pulliam Creek</w:t>
      </w:r>
      <w:r>
        <w:t xml:space="preserve"> HUC10 area </w:t>
      </w:r>
      <w:r w:rsidR="00FA6FFF">
        <w:t xml:space="preserve">is comprised of steep hills in the upstream portion turning into a flat terrain in the downstream of </w:t>
      </w:r>
      <w:r w:rsidR="00932609">
        <w:t xml:space="preserve">the system. </w:t>
      </w:r>
      <w:r w:rsidR="00A0607A">
        <w:t xml:space="preserve">The main reach in the downstream portion of the watershed has substantial pooling due to lack of slope </w:t>
      </w:r>
      <w:r w:rsidR="009777BD">
        <w:t xml:space="preserve">and flat overbanks, making it difficult to connect the models with </w:t>
      </w:r>
      <w:r w:rsidR="00B97159">
        <w:t>a single</w:t>
      </w:r>
      <w:r w:rsidR="009777BD">
        <w:t xml:space="preserve"> SA/2D connection. The SA/2D connection was placed </w:t>
      </w:r>
      <w:r w:rsidR="000B366C">
        <w:t>midway through the HUC10 just before transition to flat terrain</w:t>
      </w:r>
      <w:r w:rsidR="00B97159">
        <w:t xml:space="preserve">, where the channel was well-defined and </w:t>
      </w:r>
      <w:r w:rsidR="005A7535">
        <w:t xml:space="preserve">allowed for placement of a single connection for flow </w:t>
      </w:r>
      <w:r w:rsidR="00BA24A9">
        <w:t>transfer (</w:t>
      </w:r>
      <w:r w:rsidR="00475E55">
        <w:fldChar w:fldCharType="begin"/>
      </w:r>
      <w:r w:rsidR="00475E55">
        <w:instrText xml:space="preserve"> REF _Ref90312348 \h </w:instrText>
      </w:r>
      <w:r w:rsidR="00475E55">
        <w:fldChar w:fldCharType="separate"/>
      </w:r>
      <w:r w:rsidR="000F64DF">
        <w:t xml:space="preserve">Figure </w:t>
      </w:r>
      <w:r w:rsidR="000F64DF">
        <w:rPr>
          <w:noProof/>
        </w:rPr>
        <w:t>4</w:t>
      </w:r>
      <w:r w:rsidR="000F64DF">
        <w:noBreakHyphen/>
      </w:r>
      <w:r w:rsidR="000F64DF">
        <w:rPr>
          <w:noProof/>
        </w:rPr>
        <w:t>11</w:t>
      </w:r>
      <w:r w:rsidR="00475E55">
        <w:fldChar w:fldCharType="end"/>
      </w:r>
      <w:r w:rsidR="00550CE0">
        <w:t xml:space="preserve">). A flow hydrograph inflow BC was used to transfer the flow at this location from the </w:t>
      </w:r>
      <w:r w:rsidR="00A92B6A">
        <w:t xml:space="preserve">Pulliam Creek model to the southwest portion of the Headwaters Nueces River model; </w:t>
      </w:r>
      <w:r w:rsidR="005648AE">
        <w:t xml:space="preserve">the continuity between the two models is exemplified in </w:t>
      </w:r>
      <w:r w:rsidR="00045E67">
        <w:fldChar w:fldCharType="begin"/>
      </w:r>
      <w:r w:rsidR="00045E67">
        <w:instrText xml:space="preserve"> REF _Ref96431525 \h </w:instrText>
      </w:r>
      <w:r w:rsidR="00045E67">
        <w:fldChar w:fldCharType="separate"/>
      </w:r>
      <w:r w:rsidR="000F64DF">
        <w:t xml:space="preserve">Figure </w:t>
      </w:r>
      <w:r w:rsidR="000F64DF">
        <w:rPr>
          <w:noProof/>
        </w:rPr>
        <w:t>4</w:t>
      </w:r>
      <w:r w:rsidR="000F64DF">
        <w:noBreakHyphen/>
      </w:r>
      <w:r w:rsidR="000F64DF">
        <w:rPr>
          <w:noProof/>
        </w:rPr>
        <w:t>11</w:t>
      </w:r>
      <w:r w:rsidR="00045E67">
        <w:fldChar w:fldCharType="end"/>
      </w:r>
      <w:r w:rsidR="00045E67">
        <w:t xml:space="preserve">, </w:t>
      </w:r>
      <w:r w:rsidR="00475E55">
        <w:fldChar w:fldCharType="begin"/>
      </w:r>
      <w:r w:rsidR="00475E55">
        <w:instrText xml:space="preserve"> REF _Ref90312356 \h </w:instrText>
      </w:r>
      <w:r w:rsidR="00475E55">
        <w:fldChar w:fldCharType="separate"/>
      </w:r>
      <w:r w:rsidR="000F64DF">
        <w:t xml:space="preserve">Figure </w:t>
      </w:r>
      <w:r w:rsidR="000F64DF">
        <w:rPr>
          <w:noProof/>
        </w:rPr>
        <w:t>4</w:t>
      </w:r>
      <w:r w:rsidR="000F64DF">
        <w:noBreakHyphen/>
      </w:r>
      <w:r w:rsidR="000F64DF">
        <w:rPr>
          <w:noProof/>
        </w:rPr>
        <w:t>12</w:t>
      </w:r>
      <w:r w:rsidR="00475E55">
        <w:fldChar w:fldCharType="end"/>
      </w:r>
      <w:r w:rsidR="005648AE">
        <w:t xml:space="preserve"> and summarized in</w:t>
      </w:r>
      <w:r w:rsidR="00045E67">
        <w:t xml:space="preserve"> </w:t>
      </w:r>
      <w:r w:rsidR="00341C3A">
        <w:fldChar w:fldCharType="begin"/>
      </w:r>
      <w:r w:rsidR="00341C3A">
        <w:instrText xml:space="preserve"> REF _Ref102980089 \h </w:instrText>
      </w:r>
      <w:r w:rsidR="00341C3A">
        <w:fldChar w:fldCharType="separate"/>
      </w:r>
      <w:r w:rsidR="000F64DF">
        <w:t xml:space="preserve">Table </w:t>
      </w:r>
      <w:r w:rsidR="000F64DF">
        <w:rPr>
          <w:noProof/>
        </w:rPr>
        <w:t>4</w:t>
      </w:r>
      <w:r w:rsidR="000F64DF">
        <w:noBreakHyphen/>
      </w:r>
      <w:r w:rsidR="000F64DF">
        <w:rPr>
          <w:noProof/>
        </w:rPr>
        <w:t>6</w:t>
      </w:r>
      <w:r w:rsidR="00341C3A">
        <w:fldChar w:fldCharType="end"/>
      </w:r>
      <w:r w:rsidR="00310BAB">
        <w:t xml:space="preserve">. </w:t>
      </w:r>
    </w:p>
    <w:p w14:paraId="6C33CE54" w14:textId="0BAFCCBC" w:rsidR="00103001" w:rsidRDefault="00103001" w:rsidP="000A172C">
      <w:pPr>
        <w:jc w:val="center"/>
      </w:pPr>
      <w:r>
        <w:rPr>
          <w:noProof/>
        </w:rPr>
        <w:drawing>
          <wp:inline distT="0" distB="0" distL="0" distR="0" wp14:anchorId="721FD97A" wp14:editId="371D296A">
            <wp:extent cx="6220614" cy="2224726"/>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6228047" cy="2227384"/>
                    </a:xfrm>
                    <a:prstGeom prst="rect">
                      <a:avLst/>
                    </a:prstGeom>
                    <a:noFill/>
                  </pic:spPr>
                </pic:pic>
              </a:graphicData>
            </a:graphic>
          </wp:inline>
        </w:drawing>
      </w:r>
    </w:p>
    <w:p w14:paraId="1A7F4E86" w14:textId="7ED5C01C" w:rsidR="00103001" w:rsidRDefault="00103001">
      <w:pPr>
        <w:pStyle w:val="Caption"/>
        <w:jc w:val="center"/>
      </w:pPr>
      <w:bookmarkStart w:id="141" w:name="_Ref96431525"/>
      <w:bookmarkStart w:id="142" w:name="_Ref90312348"/>
      <w:bookmarkStart w:id="143" w:name="_Toc146792782"/>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11</w:t>
      </w:r>
      <w:r w:rsidR="00795B29">
        <w:rPr>
          <w:noProof/>
        </w:rPr>
        <w:fldChar w:fldCharType="end"/>
      </w:r>
      <w:bookmarkEnd w:id="141"/>
      <w:bookmarkEnd w:id="142"/>
      <w:r>
        <w:t xml:space="preserve">. </w:t>
      </w:r>
      <w:r w:rsidRPr="00A978E8">
        <w:t>121101010</w:t>
      </w:r>
      <w:r>
        <w:t xml:space="preserve">2 and </w:t>
      </w:r>
      <w:r w:rsidRPr="00A978E8">
        <w:t>1211010103</w:t>
      </w:r>
      <w:r>
        <w:t xml:space="preserve"> Boundary Plan View</w:t>
      </w:r>
      <w:bookmarkEnd w:id="143"/>
    </w:p>
    <w:p w14:paraId="20F434A3" w14:textId="188552A8" w:rsidR="00103001" w:rsidRDefault="00F278FE" w:rsidP="000A172C">
      <w:pPr>
        <w:jc w:val="center"/>
      </w:pPr>
      <w:r>
        <w:rPr>
          <w:noProof/>
        </w:rPr>
        <w:lastRenderedPageBreak/>
        <w:drawing>
          <wp:inline distT="0" distB="0" distL="0" distR="0" wp14:anchorId="37A3A045" wp14:editId="1CB09A05">
            <wp:extent cx="4572000" cy="331927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72000" cy="3319272"/>
                    </a:xfrm>
                    <a:prstGeom prst="rect">
                      <a:avLst/>
                    </a:prstGeom>
                    <a:noFill/>
                  </pic:spPr>
                </pic:pic>
              </a:graphicData>
            </a:graphic>
          </wp:inline>
        </w:drawing>
      </w:r>
      <w:r w:rsidR="003125B5">
        <w:rPr>
          <w:noProof/>
        </w:rPr>
        <w:drawing>
          <wp:inline distT="0" distB="0" distL="0" distR="0" wp14:anchorId="65FFECBE" wp14:editId="3E1171A8">
            <wp:extent cx="4572000" cy="331927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72000" cy="3319272"/>
                    </a:xfrm>
                    <a:prstGeom prst="rect">
                      <a:avLst/>
                    </a:prstGeom>
                    <a:noFill/>
                  </pic:spPr>
                </pic:pic>
              </a:graphicData>
            </a:graphic>
          </wp:inline>
        </w:drawing>
      </w:r>
    </w:p>
    <w:p w14:paraId="53940F68" w14:textId="496AC48B" w:rsidR="001B2CC2" w:rsidRDefault="00103001">
      <w:pPr>
        <w:pStyle w:val="Caption"/>
        <w:jc w:val="center"/>
      </w:pPr>
      <w:bookmarkStart w:id="144" w:name="_Ref90312356"/>
      <w:bookmarkStart w:id="145" w:name="_Toc146792783"/>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12</w:t>
      </w:r>
      <w:r w:rsidR="00795B29">
        <w:rPr>
          <w:noProof/>
        </w:rPr>
        <w:fldChar w:fldCharType="end"/>
      </w:r>
      <w:bookmarkEnd w:id="144"/>
      <w:r>
        <w:t xml:space="preserve">. </w:t>
      </w:r>
      <w:r w:rsidRPr="00A978E8">
        <w:t>121101010</w:t>
      </w:r>
      <w:r>
        <w:t xml:space="preserve">2 and </w:t>
      </w:r>
      <w:r w:rsidRPr="00A978E8">
        <w:t>1211010103</w:t>
      </w:r>
      <w:r>
        <w:t xml:space="preserve"> </w:t>
      </w:r>
      <w:r w:rsidR="006E5CEC">
        <w:rPr>
          <w:bCs w:val="0"/>
        </w:rPr>
        <w:t xml:space="preserve">Flow &amp; </w:t>
      </w:r>
      <w:proofErr w:type="spellStart"/>
      <w:r w:rsidR="006E5CEC">
        <w:rPr>
          <w:bCs w:val="0"/>
        </w:rPr>
        <w:t>WSEL</w:t>
      </w:r>
      <w:proofErr w:type="spellEnd"/>
      <w:r w:rsidR="006E5CEC">
        <w:rPr>
          <w:bCs w:val="0"/>
        </w:rPr>
        <w:t xml:space="preserve"> </w:t>
      </w:r>
      <w:r w:rsidR="006E5CEC">
        <w:t>Continuity</w:t>
      </w:r>
      <w:bookmarkEnd w:id="145"/>
      <w:r w:rsidR="001B2CC2">
        <w:br w:type="page"/>
      </w:r>
    </w:p>
    <w:p w14:paraId="7F8724F8" w14:textId="51969F7E" w:rsidR="00B7579F" w:rsidRDefault="00B7579F" w:rsidP="005F437A">
      <w:pPr>
        <w:pStyle w:val="Caption"/>
        <w:keepNext/>
        <w:jc w:val="center"/>
      </w:pPr>
      <w:bookmarkStart w:id="146" w:name="_Ref102980089"/>
      <w:bookmarkStart w:id="147" w:name="_Toc146792807"/>
      <w:r>
        <w:lastRenderedPageBreak/>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6</w:t>
      </w:r>
      <w:r>
        <w:fldChar w:fldCharType="end"/>
      </w:r>
      <w:bookmarkEnd w:id="146"/>
      <w:r>
        <w:t xml:space="preserve">. </w:t>
      </w:r>
      <w:r w:rsidRPr="006E5CEC">
        <w:t>121101010</w:t>
      </w:r>
      <w:r>
        <w:t>2</w:t>
      </w:r>
      <w:r w:rsidRPr="006E5CEC">
        <w:t xml:space="preserve"> and 121101010</w:t>
      </w:r>
      <w:r>
        <w:t>3</w:t>
      </w:r>
      <w:r w:rsidRPr="006E5CEC">
        <w:t xml:space="preserve"> </w:t>
      </w:r>
      <w:r>
        <w:t xml:space="preserve">Continuity – </w:t>
      </w:r>
      <w:r w:rsidR="00193F94">
        <w:t>a</w:t>
      </w:r>
      <w:r>
        <w:t>ll modeled events</w:t>
      </w:r>
      <w:bookmarkEnd w:id="147"/>
    </w:p>
    <w:tbl>
      <w:tblPr>
        <w:tblW w:w="9191" w:type="dxa"/>
        <w:tblLook w:val="04A0" w:firstRow="1" w:lastRow="0" w:firstColumn="1" w:lastColumn="0" w:noHBand="0" w:noVBand="1"/>
      </w:tblPr>
      <w:tblGrid>
        <w:gridCol w:w="869"/>
        <w:gridCol w:w="1509"/>
        <w:gridCol w:w="1618"/>
        <w:gridCol w:w="1618"/>
        <w:gridCol w:w="1618"/>
        <w:gridCol w:w="1021"/>
        <w:gridCol w:w="945"/>
      </w:tblGrid>
      <w:tr w:rsidR="007C4C13" w:rsidRPr="00B7579F" w14:paraId="7087D34B" w14:textId="77777777" w:rsidTr="009D37AB">
        <w:trPr>
          <w:trHeight w:val="551"/>
        </w:trPr>
        <w:tc>
          <w:tcPr>
            <w:tcW w:w="862" w:type="dxa"/>
            <w:vMerge w:val="restart"/>
            <w:tcBorders>
              <w:top w:val="single" w:sz="4" w:space="0" w:color="auto"/>
              <w:left w:val="single" w:sz="4" w:space="0" w:color="auto"/>
              <w:bottom w:val="single" w:sz="4" w:space="0" w:color="auto"/>
              <w:right w:val="single" w:sz="4" w:space="0" w:color="auto"/>
            </w:tcBorders>
            <w:shd w:val="clear" w:color="000000" w:fill="4472C4"/>
            <w:vAlign w:val="center"/>
            <w:hideMark/>
          </w:tcPr>
          <w:p w14:paraId="432B700B"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proofErr w:type="gramStart"/>
            <w:r w:rsidRPr="009D37AB">
              <w:rPr>
                <w:rFonts w:ascii="Calibri" w:eastAsia="Times New Roman" w:hAnsi="Calibri" w:cs="Calibri"/>
                <w:b/>
                <w:bCs/>
                <w:color w:val="FFFFFF"/>
                <w:sz w:val="20"/>
                <w:szCs w:val="20"/>
              </w:rPr>
              <w:t>Annual-chance</w:t>
            </w:r>
            <w:proofErr w:type="gramEnd"/>
            <w:r w:rsidRPr="009D37AB">
              <w:rPr>
                <w:rFonts w:ascii="Calibri" w:eastAsia="Times New Roman" w:hAnsi="Calibri" w:cs="Calibri"/>
                <w:b/>
                <w:bCs/>
                <w:color w:val="FFFFFF"/>
                <w:sz w:val="20"/>
                <w:szCs w:val="20"/>
              </w:rPr>
              <w:br/>
              <w:t>Event</w:t>
            </w:r>
          </w:p>
        </w:tc>
        <w:tc>
          <w:tcPr>
            <w:tcW w:w="3127" w:type="dxa"/>
            <w:gridSpan w:val="2"/>
            <w:vMerge w:val="restart"/>
            <w:tcBorders>
              <w:top w:val="single" w:sz="4" w:space="0" w:color="auto"/>
              <w:left w:val="single" w:sz="4" w:space="0" w:color="auto"/>
              <w:bottom w:val="single" w:sz="4" w:space="0" w:color="000000"/>
              <w:right w:val="single" w:sz="4" w:space="0" w:color="000000"/>
            </w:tcBorders>
            <w:shd w:val="clear" w:color="000000" w:fill="4472C4"/>
            <w:noWrap/>
            <w:vAlign w:val="center"/>
            <w:hideMark/>
          </w:tcPr>
          <w:p w14:paraId="74762D23"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HUC102 (Upstream)</w:t>
            </w:r>
          </w:p>
        </w:tc>
        <w:tc>
          <w:tcPr>
            <w:tcW w:w="3236" w:type="dxa"/>
            <w:gridSpan w:val="2"/>
            <w:vMerge w:val="restart"/>
            <w:tcBorders>
              <w:top w:val="single" w:sz="4" w:space="0" w:color="auto"/>
              <w:left w:val="single" w:sz="4" w:space="0" w:color="auto"/>
              <w:bottom w:val="single" w:sz="4" w:space="0" w:color="000000"/>
              <w:right w:val="single" w:sz="4" w:space="0" w:color="000000"/>
            </w:tcBorders>
            <w:shd w:val="clear" w:color="000000" w:fill="4472C4"/>
            <w:noWrap/>
            <w:vAlign w:val="center"/>
            <w:hideMark/>
          </w:tcPr>
          <w:p w14:paraId="74AE7B11" w14:textId="77777777" w:rsidR="007C4C13" w:rsidRPr="009D37AB" w:rsidRDefault="007C4C13" w:rsidP="009D37AB">
            <w:pPr>
              <w:spacing w:after="0" w:line="240" w:lineRule="auto"/>
              <w:ind w:left="-452" w:firstLine="452"/>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HUC103 (Downstream)</w:t>
            </w:r>
          </w:p>
        </w:tc>
        <w:tc>
          <w:tcPr>
            <w:tcW w:w="1966" w:type="dxa"/>
            <w:gridSpan w:val="2"/>
            <w:vMerge w:val="restart"/>
            <w:tcBorders>
              <w:top w:val="single" w:sz="4" w:space="0" w:color="auto"/>
              <w:left w:val="single" w:sz="4" w:space="0" w:color="auto"/>
              <w:bottom w:val="single" w:sz="4" w:space="0" w:color="auto"/>
              <w:right w:val="single" w:sz="4" w:space="0" w:color="auto"/>
            </w:tcBorders>
            <w:shd w:val="clear" w:color="000000" w:fill="4472C4"/>
            <w:vAlign w:val="center"/>
            <w:hideMark/>
          </w:tcPr>
          <w:p w14:paraId="64B435FB" w14:textId="3A718D1B"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Absolute Difference </w:t>
            </w:r>
          </w:p>
        </w:tc>
      </w:tr>
      <w:tr w:rsidR="007C4C13" w:rsidRPr="00B7579F" w14:paraId="6079C7CA" w14:textId="77777777" w:rsidTr="009D37AB">
        <w:trPr>
          <w:trHeight w:val="509"/>
        </w:trPr>
        <w:tc>
          <w:tcPr>
            <w:tcW w:w="862" w:type="dxa"/>
            <w:vMerge/>
            <w:tcBorders>
              <w:top w:val="single" w:sz="4" w:space="0" w:color="auto"/>
              <w:left w:val="single" w:sz="4" w:space="0" w:color="auto"/>
              <w:bottom w:val="single" w:sz="4" w:space="0" w:color="auto"/>
              <w:right w:val="single" w:sz="4" w:space="0" w:color="auto"/>
            </w:tcBorders>
            <w:vAlign w:val="center"/>
            <w:hideMark/>
          </w:tcPr>
          <w:p w14:paraId="25C1E0C7" w14:textId="77777777" w:rsidR="007C4C13" w:rsidRPr="009D37AB" w:rsidRDefault="007C4C13" w:rsidP="00B7579F">
            <w:pPr>
              <w:spacing w:after="0" w:line="240" w:lineRule="auto"/>
              <w:rPr>
                <w:rFonts w:ascii="Calibri" w:eastAsia="Times New Roman" w:hAnsi="Calibri" w:cs="Calibri"/>
                <w:b/>
                <w:bCs/>
                <w:color w:val="FFFFFF"/>
                <w:sz w:val="20"/>
                <w:szCs w:val="20"/>
              </w:rPr>
            </w:pPr>
          </w:p>
        </w:tc>
        <w:tc>
          <w:tcPr>
            <w:tcW w:w="3127" w:type="dxa"/>
            <w:gridSpan w:val="2"/>
            <w:vMerge/>
            <w:tcBorders>
              <w:top w:val="single" w:sz="4" w:space="0" w:color="auto"/>
              <w:left w:val="single" w:sz="4" w:space="0" w:color="auto"/>
              <w:bottom w:val="single" w:sz="4" w:space="0" w:color="000000"/>
              <w:right w:val="single" w:sz="4" w:space="0" w:color="000000"/>
            </w:tcBorders>
            <w:vAlign w:val="center"/>
            <w:hideMark/>
          </w:tcPr>
          <w:p w14:paraId="19D907F0" w14:textId="77777777" w:rsidR="007C4C13" w:rsidRPr="009D37AB" w:rsidRDefault="007C4C13" w:rsidP="00B7579F">
            <w:pPr>
              <w:spacing w:after="0" w:line="240" w:lineRule="auto"/>
              <w:rPr>
                <w:rFonts w:ascii="Calibri" w:eastAsia="Times New Roman" w:hAnsi="Calibri" w:cs="Calibri"/>
                <w:b/>
                <w:bCs/>
                <w:color w:val="FFFFFF"/>
                <w:sz w:val="20"/>
                <w:szCs w:val="20"/>
              </w:rPr>
            </w:pPr>
          </w:p>
        </w:tc>
        <w:tc>
          <w:tcPr>
            <w:tcW w:w="3236" w:type="dxa"/>
            <w:gridSpan w:val="2"/>
            <w:vMerge/>
            <w:tcBorders>
              <w:top w:val="single" w:sz="4" w:space="0" w:color="auto"/>
              <w:left w:val="single" w:sz="4" w:space="0" w:color="auto"/>
              <w:bottom w:val="single" w:sz="4" w:space="0" w:color="000000"/>
              <w:right w:val="single" w:sz="4" w:space="0" w:color="000000"/>
            </w:tcBorders>
            <w:vAlign w:val="center"/>
            <w:hideMark/>
          </w:tcPr>
          <w:p w14:paraId="36124D44" w14:textId="77777777" w:rsidR="007C4C13" w:rsidRPr="009D37AB" w:rsidRDefault="007C4C13" w:rsidP="00B7579F">
            <w:pPr>
              <w:spacing w:after="0" w:line="240" w:lineRule="auto"/>
              <w:rPr>
                <w:rFonts w:ascii="Calibri" w:eastAsia="Times New Roman" w:hAnsi="Calibri" w:cs="Calibri"/>
                <w:b/>
                <w:bCs/>
                <w:color w:val="FFFFFF"/>
                <w:sz w:val="20"/>
                <w:szCs w:val="20"/>
              </w:rPr>
            </w:pPr>
          </w:p>
        </w:tc>
        <w:tc>
          <w:tcPr>
            <w:tcW w:w="1966" w:type="dxa"/>
            <w:gridSpan w:val="2"/>
            <w:vMerge/>
            <w:tcBorders>
              <w:top w:val="single" w:sz="4" w:space="0" w:color="auto"/>
              <w:left w:val="single" w:sz="4" w:space="0" w:color="auto"/>
              <w:bottom w:val="single" w:sz="4" w:space="0" w:color="auto"/>
              <w:right w:val="single" w:sz="4" w:space="0" w:color="auto"/>
            </w:tcBorders>
            <w:vAlign w:val="center"/>
            <w:hideMark/>
          </w:tcPr>
          <w:p w14:paraId="772B03B0" w14:textId="77777777" w:rsidR="007C4C13" w:rsidRPr="009D37AB" w:rsidRDefault="007C4C13" w:rsidP="00B7579F">
            <w:pPr>
              <w:spacing w:after="0" w:line="240" w:lineRule="auto"/>
              <w:rPr>
                <w:rFonts w:ascii="Calibri" w:eastAsia="Times New Roman" w:hAnsi="Calibri" w:cs="Calibri"/>
                <w:b/>
                <w:bCs/>
                <w:color w:val="FFFFFF"/>
                <w:sz w:val="20"/>
                <w:szCs w:val="20"/>
              </w:rPr>
            </w:pPr>
          </w:p>
        </w:tc>
      </w:tr>
      <w:tr w:rsidR="007C4C13" w:rsidRPr="00B7579F" w14:paraId="4C1E1A26" w14:textId="77777777" w:rsidTr="009D37AB">
        <w:trPr>
          <w:trHeight w:val="311"/>
        </w:trPr>
        <w:tc>
          <w:tcPr>
            <w:tcW w:w="862" w:type="dxa"/>
            <w:vMerge/>
            <w:tcBorders>
              <w:top w:val="single" w:sz="4" w:space="0" w:color="auto"/>
              <w:left w:val="single" w:sz="4" w:space="0" w:color="auto"/>
              <w:bottom w:val="single" w:sz="4" w:space="0" w:color="auto"/>
              <w:right w:val="single" w:sz="4" w:space="0" w:color="auto"/>
            </w:tcBorders>
            <w:vAlign w:val="center"/>
            <w:hideMark/>
          </w:tcPr>
          <w:p w14:paraId="3AF285B9" w14:textId="77777777" w:rsidR="007C4C13" w:rsidRPr="009D37AB" w:rsidRDefault="007C4C13" w:rsidP="00B7579F">
            <w:pPr>
              <w:spacing w:after="0" w:line="240" w:lineRule="auto"/>
              <w:rPr>
                <w:rFonts w:ascii="Calibri" w:eastAsia="Times New Roman" w:hAnsi="Calibri" w:cs="Calibri"/>
                <w:b/>
                <w:bCs/>
                <w:color w:val="FFFFFF"/>
                <w:sz w:val="20"/>
                <w:szCs w:val="20"/>
              </w:rPr>
            </w:pPr>
          </w:p>
        </w:tc>
        <w:tc>
          <w:tcPr>
            <w:tcW w:w="1509" w:type="dxa"/>
            <w:tcBorders>
              <w:top w:val="nil"/>
              <w:left w:val="nil"/>
              <w:bottom w:val="single" w:sz="4" w:space="0" w:color="auto"/>
              <w:right w:val="single" w:sz="4" w:space="0" w:color="auto"/>
            </w:tcBorders>
            <w:shd w:val="clear" w:color="000000" w:fill="4472C4"/>
            <w:noWrap/>
            <w:vAlign w:val="center"/>
            <w:hideMark/>
          </w:tcPr>
          <w:p w14:paraId="0500CEEC"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Max </w:t>
            </w:r>
            <w:proofErr w:type="spellStart"/>
            <w:r w:rsidRPr="009D37AB">
              <w:rPr>
                <w:rFonts w:ascii="Calibri" w:eastAsia="Times New Roman" w:hAnsi="Calibri" w:cs="Calibri"/>
                <w:b/>
                <w:bCs/>
                <w:color w:val="FFFFFF"/>
                <w:sz w:val="20"/>
                <w:szCs w:val="20"/>
              </w:rPr>
              <w:t>WSEL</w:t>
            </w:r>
            <w:proofErr w:type="spellEnd"/>
            <w:r w:rsidRPr="009D37AB">
              <w:rPr>
                <w:rFonts w:ascii="Calibri" w:eastAsia="Times New Roman" w:hAnsi="Calibri" w:cs="Calibri"/>
                <w:b/>
                <w:bCs/>
                <w:color w:val="FFFFFF"/>
                <w:sz w:val="20"/>
                <w:szCs w:val="20"/>
              </w:rPr>
              <w:t xml:space="preserve"> (ft) </w:t>
            </w:r>
          </w:p>
        </w:tc>
        <w:tc>
          <w:tcPr>
            <w:tcW w:w="1618" w:type="dxa"/>
            <w:tcBorders>
              <w:top w:val="nil"/>
              <w:left w:val="nil"/>
              <w:bottom w:val="single" w:sz="4" w:space="0" w:color="auto"/>
              <w:right w:val="single" w:sz="4" w:space="0" w:color="auto"/>
            </w:tcBorders>
            <w:shd w:val="clear" w:color="000000" w:fill="4472C4"/>
            <w:noWrap/>
            <w:vAlign w:val="center"/>
            <w:hideMark/>
          </w:tcPr>
          <w:p w14:paraId="0B0ED681"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Peak Flow (</w:t>
            </w:r>
            <w:proofErr w:type="spellStart"/>
            <w:r w:rsidRPr="009D37AB">
              <w:rPr>
                <w:rFonts w:ascii="Calibri" w:eastAsia="Times New Roman" w:hAnsi="Calibri" w:cs="Calibri"/>
                <w:b/>
                <w:bCs/>
                <w:color w:val="FFFFFF"/>
                <w:sz w:val="20"/>
                <w:szCs w:val="20"/>
              </w:rPr>
              <w:t>Cfs</w:t>
            </w:r>
            <w:proofErr w:type="spellEnd"/>
            <w:r w:rsidRPr="009D37AB">
              <w:rPr>
                <w:rFonts w:ascii="Calibri" w:eastAsia="Times New Roman" w:hAnsi="Calibri" w:cs="Calibri"/>
                <w:b/>
                <w:bCs/>
                <w:color w:val="FFFFFF"/>
                <w:sz w:val="20"/>
                <w:szCs w:val="20"/>
              </w:rPr>
              <w:t>)</w:t>
            </w:r>
          </w:p>
        </w:tc>
        <w:tc>
          <w:tcPr>
            <w:tcW w:w="1618" w:type="dxa"/>
            <w:tcBorders>
              <w:top w:val="nil"/>
              <w:left w:val="nil"/>
              <w:bottom w:val="single" w:sz="4" w:space="0" w:color="auto"/>
              <w:right w:val="single" w:sz="4" w:space="0" w:color="auto"/>
            </w:tcBorders>
            <w:shd w:val="clear" w:color="000000" w:fill="4472C4"/>
            <w:noWrap/>
            <w:vAlign w:val="center"/>
            <w:hideMark/>
          </w:tcPr>
          <w:p w14:paraId="5347D121"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Max </w:t>
            </w:r>
            <w:proofErr w:type="spellStart"/>
            <w:r w:rsidRPr="009D37AB">
              <w:rPr>
                <w:rFonts w:ascii="Calibri" w:eastAsia="Times New Roman" w:hAnsi="Calibri" w:cs="Calibri"/>
                <w:b/>
                <w:bCs/>
                <w:color w:val="FFFFFF"/>
                <w:sz w:val="20"/>
                <w:szCs w:val="20"/>
              </w:rPr>
              <w:t>WSEL</w:t>
            </w:r>
            <w:proofErr w:type="spellEnd"/>
            <w:r w:rsidRPr="009D37AB">
              <w:rPr>
                <w:rFonts w:ascii="Calibri" w:eastAsia="Times New Roman" w:hAnsi="Calibri" w:cs="Calibri"/>
                <w:b/>
                <w:bCs/>
                <w:color w:val="FFFFFF"/>
                <w:sz w:val="20"/>
                <w:szCs w:val="20"/>
              </w:rPr>
              <w:t xml:space="preserve"> (ft) </w:t>
            </w:r>
          </w:p>
        </w:tc>
        <w:tc>
          <w:tcPr>
            <w:tcW w:w="1618" w:type="dxa"/>
            <w:tcBorders>
              <w:top w:val="nil"/>
              <w:left w:val="nil"/>
              <w:bottom w:val="single" w:sz="4" w:space="0" w:color="auto"/>
              <w:right w:val="single" w:sz="4" w:space="0" w:color="auto"/>
            </w:tcBorders>
            <w:shd w:val="clear" w:color="000000" w:fill="4472C4"/>
            <w:noWrap/>
            <w:vAlign w:val="center"/>
            <w:hideMark/>
          </w:tcPr>
          <w:p w14:paraId="052EB6A9"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Peak Flow (</w:t>
            </w:r>
            <w:proofErr w:type="spellStart"/>
            <w:r w:rsidRPr="009D37AB">
              <w:rPr>
                <w:rFonts w:ascii="Calibri" w:eastAsia="Times New Roman" w:hAnsi="Calibri" w:cs="Calibri"/>
                <w:b/>
                <w:bCs/>
                <w:color w:val="FFFFFF"/>
                <w:sz w:val="20"/>
                <w:szCs w:val="20"/>
              </w:rPr>
              <w:t>Cfs</w:t>
            </w:r>
            <w:proofErr w:type="spellEnd"/>
            <w:r w:rsidRPr="009D37AB">
              <w:rPr>
                <w:rFonts w:ascii="Calibri" w:eastAsia="Times New Roman" w:hAnsi="Calibri" w:cs="Calibri"/>
                <w:b/>
                <w:bCs/>
                <w:color w:val="FFFFFF"/>
                <w:sz w:val="20"/>
                <w:szCs w:val="20"/>
              </w:rPr>
              <w:t>)</w:t>
            </w:r>
          </w:p>
        </w:tc>
        <w:tc>
          <w:tcPr>
            <w:tcW w:w="1021" w:type="dxa"/>
            <w:tcBorders>
              <w:top w:val="nil"/>
              <w:left w:val="nil"/>
              <w:bottom w:val="single" w:sz="4" w:space="0" w:color="auto"/>
              <w:right w:val="single" w:sz="4" w:space="0" w:color="auto"/>
            </w:tcBorders>
            <w:shd w:val="clear" w:color="000000" w:fill="4472C4"/>
            <w:noWrap/>
            <w:vAlign w:val="center"/>
            <w:hideMark/>
          </w:tcPr>
          <w:p w14:paraId="6C22126F"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Max </w:t>
            </w:r>
            <w:proofErr w:type="spellStart"/>
            <w:r w:rsidRPr="009D37AB">
              <w:rPr>
                <w:rFonts w:ascii="Calibri" w:eastAsia="Times New Roman" w:hAnsi="Calibri" w:cs="Calibri"/>
                <w:b/>
                <w:bCs/>
                <w:color w:val="FFFFFF"/>
                <w:sz w:val="20"/>
                <w:szCs w:val="20"/>
              </w:rPr>
              <w:t>WSEL</w:t>
            </w:r>
            <w:proofErr w:type="spellEnd"/>
            <w:r w:rsidRPr="009D37AB">
              <w:rPr>
                <w:rFonts w:ascii="Calibri" w:eastAsia="Times New Roman" w:hAnsi="Calibri" w:cs="Calibri"/>
                <w:b/>
                <w:bCs/>
                <w:color w:val="FFFFFF"/>
                <w:sz w:val="20"/>
                <w:szCs w:val="20"/>
              </w:rPr>
              <w:t xml:space="preserve"> (ft) </w:t>
            </w:r>
          </w:p>
        </w:tc>
        <w:tc>
          <w:tcPr>
            <w:tcW w:w="945" w:type="dxa"/>
            <w:tcBorders>
              <w:top w:val="nil"/>
              <w:left w:val="nil"/>
              <w:bottom w:val="single" w:sz="4" w:space="0" w:color="auto"/>
              <w:right w:val="single" w:sz="4" w:space="0" w:color="auto"/>
            </w:tcBorders>
            <w:shd w:val="clear" w:color="000000" w:fill="4472C4"/>
            <w:noWrap/>
            <w:vAlign w:val="center"/>
            <w:hideMark/>
          </w:tcPr>
          <w:p w14:paraId="722A307F" w14:textId="77777777" w:rsidR="007C4C13" w:rsidRPr="009D37AB" w:rsidRDefault="007C4C13" w:rsidP="00B7579F">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Peak Flow (</w:t>
            </w:r>
            <w:proofErr w:type="spellStart"/>
            <w:r w:rsidRPr="009D37AB">
              <w:rPr>
                <w:rFonts w:ascii="Calibri" w:eastAsia="Times New Roman" w:hAnsi="Calibri" w:cs="Calibri"/>
                <w:b/>
                <w:bCs/>
                <w:color w:val="FFFFFF"/>
                <w:sz w:val="20"/>
                <w:szCs w:val="20"/>
              </w:rPr>
              <w:t>Cfs</w:t>
            </w:r>
            <w:proofErr w:type="spellEnd"/>
            <w:r w:rsidRPr="009D37AB">
              <w:rPr>
                <w:rFonts w:ascii="Calibri" w:eastAsia="Times New Roman" w:hAnsi="Calibri" w:cs="Calibri"/>
                <w:b/>
                <w:bCs/>
                <w:color w:val="FFFFFF"/>
                <w:sz w:val="20"/>
                <w:szCs w:val="20"/>
              </w:rPr>
              <w:t>)</w:t>
            </w:r>
          </w:p>
        </w:tc>
      </w:tr>
      <w:tr w:rsidR="007C4C13" w:rsidRPr="00B7579F" w14:paraId="09F8240C" w14:textId="77777777" w:rsidTr="009D37AB">
        <w:trPr>
          <w:trHeight w:val="311"/>
        </w:trPr>
        <w:tc>
          <w:tcPr>
            <w:tcW w:w="862" w:type="dxa"/>
            <w:tcBorders>
              <w:top w:val="nil"/>
              <w:left w:val="single" w:sz="4" w:space="0" w:color="auto"/>
              <w:bottom w:val="single" w:sz="4" w:space="0" w:color="auto"/>
              <w:right w:val="single" w:sz="4" w:space="0" w:color="auto"/>
            </w:tcBorders>
            <w:shd w:val="clear" w:color="auto" w:fill="auto"/>
            <w:noWrap/>
            <w:vAlign w:val="bottom"/>
            <w:hideMark/>
          </w:tcPr>
          <w:p w14:paraId="39DE0CDB" w14:textId="77777777" w:rsidR="007C4C13" w:rsidRPr="009D37AB" w:rsidRDefault="007C4C13" w:rsidP="00C71707">
            <w:pPr>
              <w:spacing w:after="0" w:line="240" w:lineRule="auto"/>
              <w:rPr>
                <w:rFonts w:ascii="Calibri" w:eastAsia="Times New Roman" w:hAnsi="Calibri" w:cs="Calibri"/>
                <w:color w:val="000000"/>
                <w:sz w:val="20"/>
                <w:szCs w:val="20"/>
              </w:rPr>
            </w:pPr>
            <w:r w:rsidRPr="009D37AB">
              <w:rPr>
                <w:rFonts w:ascii="Calibri" w:eastAsia="Times New Roman" w:hAnsi="Calibri" w:cs="Calibri"/>
                <w:color w:val="000000"/>
                <w:sz w:val="20"/>
                <w:szCs w:val="20"/>
              </w:rPr>
              <w:t>10YR</w:t>
            </w:r>
          </w:p>
        </w:tc>
        <w:tc>
          <w:tcPr>
            <w:tcW w:w="1509" w:type="dxa"/>
            <w:tcBorders>
              <w:top w:val="nil"/>
              <w:left w:val="nil"/>
              <w:bottom w:val="single" w:sz="4" w:space="0" w:color="auto"/>
              <w:right w:val="single" w:sz="4" w:space="0" w:color="auto"/>
            </w:tcBorders>
            <w:shd w:val="clear" w:color="auto" w:fill="auto"/>
            <w:noWrap/>
            <w:vAlign w:val="bottom"/>
            <w:hideMark/>
          </w:tcPr>
          <w:p w14:paraId="169FFA5D" w14:textId="527DA6ED"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1,569.5</w:t>
            </w:r>
          </w:p>
        </w:tc>
        <w:tc>
          <w:tcPr>
            <w:tcW w:w="1618" w:type="dxa"/>
            <w:tcBorders>
              <w:top w:val="nil"/>
              <w:left w:val="nil"/>
              <w:bottom w:val="single" w:sz="4" w:space="0" w:color="auto"/>
              <w:right w:val="single" w:sz="4" w:space="0" w:color="auto"/>
            </w:tcBorders>
            <w:shd w:val="clear" w:color="auto" w:fill="auto"/>
            <w:noWrap/>
            <w:vAlign w:val="bottom"/>
            <w:hideMark/>
          </w:tcPr>
          <w:p w14:paraId="12547C3B" w14:textId="3979B65A"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39,220</w:t>
            </w:r>
          </w:p>
        </w:tc>
        <w:tc>
          <w:tcPr>
            <w:tcW w:w="1618" w:type="dxa"/>
            <w:tcBorders>
              <w:top w:val="nil"/>
              <w:left w:val="nil"/>
              <w:bottom w:val="single" w:sz="4" w:space="0" w:color="auto"/>
              <w:right w:val="single" w:sz="4" w:space="0" w:color="auto"/>
            </w:tcBorders>
            <w:shd w:val="clear" w:color="auto" w:fill="auto"/>
            <w:noWrap/>
            <w:vAlign w:val="bottom"/>
            <w:hideMark/>
          </w:tcPr>
          <w:p w14:paraId="4E2EB0FC" w14:textId="0D5575E3"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1,569.26</w:t>
            </w:r>
          </w:p>
        </w:tc>
        <w:tc>
          <w:tcPr>
            <w:tcW w:w="1618" w:type="dxa"/>
            <w:tcBorders>
              <w:top w:val="nil"/>
              <w:left w:val="nil"/>
              <w:bottom w:val="single" w:sz="4" w:space="0" w:color="auto"/>
              <w:right w:val="single" w:sz="4" w:space="0" w:color="auto"/>
            </w:tcBorders>
            <w:shd w:val="clear" w:color="auto" w:fill="auto"/>
            <w:noWrap/>
            <w:vAlign w:val="bottom"/>
            <w:hideMark/>
          </w:tcPr>
          <w:p w14:paraId="70488D4F" w14:textId="22983B1E"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39,220</w:t>
            </w:r>
          </w:p>
        </w:tc>
        <w:tc>
          <w:tcPr>
            <w:tcW w:w="1021" w:type="dxa"/>
            <w:tcBorders>
              <w:top w:val="nil"/>
              <w:left w:val="nil"/>
              <w:bottom w:val="single" w:sz="4" w:space="0" w:color="auto"/>
              <w:right w:val="single" w:sz="4" w:space="0" w:color="auto"/>
            </w:tcBorders>
            <w:shd w:val="clear" w:color="auto" w:fill="auto"/>
            <w:noWrap/>
            <w:vAlign w:val="bottom"/>
            <w:hideMark/>
          </w:tcPr>
          <w:p w14:paraId="2A6200C5" w14:textId="4520A379"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0.2</w:t>
            </w:r>
          </w:p>
        </w:tc>
        <w:tc>
          <w:tcPr>
            <w:tcW w:w="945" w:type="dxa"/>
            <w:tcBorders>
              <w:top w:val="nil"/>
              <w:left w:val="nil"/>
              <w:bottom w:val="single" w:sz="4" w:space="0" w:color="auto"/>
              <w:right w:val="single" w:sz="4" w:space="0" w:color="auto"/>
            </w:tcBorders>
            <w:shd w:val="clear" w:color="auto" w:fill="auto"/>
            <w:noWrap/>
            <w:vAlign w:val="bottom"/>
            <w:hideMark/>
          </w:tcPr>
          <w:p w14:paraId="0CC43CCB" w14:textId="77777777" w:rsidR="007C4C13" w:rsidRPr="00B7579F" w:rsidRDefault="007C4C13" w:rsidP="00C71707">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5A124C0B" w14:textId="77777777" w:rsidTr="009D37AB">
        <w:trPr>
          <w:trHeight w:val="311"/>
        </w:trPr>
        <w:tc>
          <w:tcPr>
            <w:tcW w:w="862" w:type="dxa"/>
            <w:tcBorders>
              <w:top w:val="nil"/>
              <w:left w:val="single" w:sz="4" w:space="0" w:color="auto"/>
              <w:bottom w:val="single" w:sz="4" w:space="0" w:color="auto"/>
              <w:right w:val="single" w:sz="4" w:space="0" w:color="auto"/>
            </w:tcBorders>
            <w:shd w:val="clear" w:color="auto" w:fill="auto"/>
            <w:noWrap/>
            <w:vAlign w:val="bottom"/>
            <w:hideMark/>
          </w:tcPr>
          <w:p w14:paraId="0F8B9AF5" w14:textId="77777777" w:rsidR="007C4C13" w:rsidRPr="009D37AB" w:rsidRDefault="007C4C13" w:rsidP="00C71707">
            <w:pPr>
              <w:spacing w:after="0" w:line="240" w:lineRule="auto"/>
              <w:rPr>
                <w:rFonts w:ascii="Calibri" w:eastAsia="Times New Roman" w:hAnsi="Calibri" w:cs="Calibri"/>
                <w:color w:val="000000"/>
                <w:sz w:val="20"/>
                <w:szCs w:val="20"/>
              </w:rPr>
            </w:pPr>
            <w:r w:rsidRPr="009D37AB">
              <w:rPr>
                <w:rFonts w:ascii="Calibri" w:eastAsia="Times New Roman" w:hAnsi="Calibri" w:cs="Calibri"/>
                <w:color w:val="000000"/>
                <w:sz w:val="20"/>
                <w:szCs w:val="20"/>
              </w:rPr>
              <w:t>25YR</w:t>
            </w:r>
          </w:p>
        </w:tc>
        <w:tc>
          <w:tcPr>
            <w:tcW w:w="1509" w:type="dxa"/>
            <w:tcBorders>
              <w:top w:val="nil"/>
              <w:left w:val="nil"/>
              <w:bottom w:val="single" w:sz="4" w:space="0" w:color="auto"/>
              <w:right w:val="single" w:sz="4" w:space="0" w:color="auto"/>
            </w:tcBorders>
            <w:shd w:val="clear" w:color="auto" w:fill="auto"/>
            <w:noWrap/>
            <w:vAlign w:val="bottom"/>
            <w:hideMark/>
          </w:tcPr>
          <w:p w14:paraId="79C45E20" w14:textId="102C2DEE"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1,571.1</w:t>
            </w:r>
          </w:p>
        </w:tc>
        <w:tc>
          <w:tcPr>
            <w:tcW w:w="1618" w:type="dxa"/>
            <w:tcBorders>
              <w:top w:val="nil"/>
              <w:left w:val="nil"/>
              <w:bottom w:val="single" w:sz="4" w:space="0" w:color="auto"/>
              <w:right w:val="single" w:sz="4" w:space="0" w:color="auto"/>
            </w:tcBorders>
            <w:shd w:val="clear" w:color="auto" w:fill="auto"/>
            <w:noWrap/>
            <w:vAlign w:val="bottom"/>
            <w:hideMark/>
          </w:tcPr>
          <w:p w14:paraId="7D5BE982" w14:textId="09EAB631"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59,737</w:t>
            </w:r>
          </w:p>
        </w:tc>
        <w:tc>
          <w:tcPr>
            <w:tcW w:w="1618" w:type="dxa"/>
            <w:tcBorders>
              <w:top w:val="nil"/>
              <w:left w:val="nil"/>
              <w:bottom w:val="single" w:sz="4" w:space="0" w:color="auto"/>
              <w:right w:val="single" w:sz="4" w:space="0" w:color="auto"/>
            </w:tcBorders>
            <w:shd w:val="clear" w:color="auto" w:fill="auto"/>
            <w:noWrap/>
            <w:vAlign w:val="bottom"/>
            <w:hideMark/>
          </w:tcPr>
          <w:p w14:paraId="4A1A120B" w14:textId="0C5C2828"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1,570.85</w:t>
            </w:r>
          </w:p>
        </w:tc>
        <w:tc>
          <w:tcPr>
            <w:tcW w:w="1618" w:type="dxa"/>
            <w:tcBorders>
              <w:top w:val="nil"/>
              <w:left w:val="nil"/>
              <w:bottom w:val="single" w:sz="4" w:space="0" w:color="auto"/>
              <w:right w:val="single" w:sz="4" w:space="0" w:color="auto"/>
            </w:tcBorders>
            <w:shd w:val="clear" w:color="auto" w:fill="auto"/>
            <w:noWrap/>
            <w:vAlign w:val="bottom"/>
            <w:hideMark/>
          </w:tcPr>
          <w:p w14:paraId="65330689" w14:textId="467D3C68"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59,737</w:t>
            </w:r>
          </w:p>
        </w:tc>
        <w:tc>
          <w:tcPr>
            <w:tcW w:w="1021" w:type="dxa"/>
            <w:tcBorders>
              <w:top w:val="nil"/>
              <w:left w:val="nil"/>
              <w:bottom w:val="single" w:sz="4" w:space="0" w:color="auto"/>
              <w:right w:val="single" w:sz="4" w:space="0" w:color="auto"/>
            </w:tcBorders>
            <w:shd w:val="clear" w:color="auto" w:fill="auto"/>
            <w:noWrap/>
            <w:vAlign w:val="bottom"/>
            <w:hideMark/>
          </w:tcPr>
          <w:p w14:paraId="718EAE1A" w14:textId="4D832C42"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0.2</w:t>
            </w:r>
          </w:p>
        </w:tc>
        <w:tc>
          <w:tcPr>
            <w:tcW w:w="945" w:type="dxa"/>
            <w:tcBorders>
              <w:top w:val="nil"/>
              <w:left w:val="nil"/>
              <w:bottom w:val="single" w:sz="4" w:space="0" w:color="auto"/>
              <w:right w:val="single" w:sz="4" w:space="0" w:color="auto"/>
            </w:tcBorders>
            <w:shd w:val="clear" w:color="auto" w:fill="auto"/>
            <w:noWrap/>
            <w:vAlign w:val="bottom"/>
            <w:hideMark/>
          </w:tcPr>
          <w:p w14:paraId="09BA10B6" w14:textId="77777777" w:rsidR="007C4C13" w:rsidRPr="00B7579F" w:rsidRDefault="007C4C13" w:rsidP="00C71707">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23F63D08" w14:textId="77777777" w:rsidTr="009D37AB">
        <w:trPr>
          <w:trHeight w:val="311"/>
        </w:trPr>
        <w:tc>
          <w:tcPr>
            <w:tcW w:w="862" w:type="dxa"/>
            <w:tcBorders>
              <w:top w:val="nil"/>
              <w:left w:val="single" w:sz="4" w:space="0" w:color="auto"/>
              <w:bottom w:val="single" w:sz="4" w:space="0" w:color="auto"/>
              <w:right w:val="single" w:sz="4" w:space="0" w:color="auto"/>
            </w:tcBorders>
            <w:shd w:val="clear" w:color="auto" w:fill="auto"/>
            <w:noWrap/>
            <w:vAlign w:val="bottom"/>
            <w:hideMark/>
          </w:tcPr>
          <w:p w14:paraId="0AFC2222" w14:textId="77777777" w:rsidR="007C4C13" w:rsidRPr="009D37AB" w:rsidRDefault="007C4C13" w:rsidP="00C71707">
            <w:pPr>
              <w:spacing w:after="0" w:line="240" w:lineRule="auto"/>
              <w:rPr>
                <w:rFonts w:ascii="Calibri" w:eastAsia="Times New Roman" w:hAnsi="Calibri" w:cs="Calibri"/>
                <w:color w:val="000000"/>
                <w:sz w:val="20"/>
                <w:szCs w:val="20"/>
              </w:rPr>
            </w:pPr>
            <w:r w:rsidRPr="009D37AB">
              <w:rPr>
                <w:rFonts w:ascii="Calibri" w:eastAsia="Times New Roman" w:hAnsi="Calibri" w:cs="Calibri"/>
                <w:color w:val="000000"/>
                <w:sz w:val="20"/>
                <w:szCs w:val="20"/>
              </w:rPr>
              <w:t>50YR</w:t>
            </w:r>
          </w:p>
        </w:tc>
        <w:tc>
          <w:tcPr>
            <w:tcW w:w="1509" w:type="dxa"/>
            <w:tcBorders>
              <w:top w:val="nil"/>
              <w:left w:val="nil"/>
              <w:bottom w:val="single" w:sz="4" w:space="0" w:color="auto"/>
              <w:right w:val="single" w:sz="4" w:space="0" w:color="auto"/>
            </w:tcBorders>
            <w:shd w:val="clear" w:color="auto" w:fill="auto"/>
            <w:noWrap/>
            <w:vAlign w:val="bottom"/>
            <w:hideMark/>
          </w:tcPr>
          <w:p w14:paraId="05B6278E" w14:textId="3C45CEF2"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1,572.4</w:t>
            </w:r>
          </w:p>
        </w:tc>
        <w:tc>
          <w:tcPr>
            <w:tcW w:w="1618" w:type="dxa"/>
            <w:tcBorders>
              <w:top w:val="nil"/>
              <w:left w:val="nil"/>
              <w:bottom w:val="single" w:sz="4" w:space="0" w:color="auto"/>
              <w:right w:val="single" w:sz="4" w:space="0" w:color="auto"/>
            </w:tcBorders>
            <w:shd w:val="clear" w:color="auto" w:fill="auto"/>
            <w:noWrap/>
            <w:vAlign w:val="bottom"/>
            <w:hideMark/>
          </w:tcPr>
          <w:p w14:paraId="381824B7" w14:textId="5D20F420"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78,693</w:t>
            </w:r>
          </w:p>
        </w:tc>
        <w:tc>
          <w:tcPr>
            <w:tcW w:w="1618" w:type="dxa"/>
            <w:tcBorders>
              <w:top w:val="nil"/>
              <w:left w:val="nil"/>
              <w:bottom w:val="single" w:sz="4" w:space="0" w:color="auto"/>
              <w:right w:val="single" w:sz="4" w:space="0" w:color="auto"/>
            </w:tcBorders>
            <w:shd w:val="clear" w:color="auto" w:fill="auto"/>
            <w:noWrap/>
            <w:vAlign w:val="bottom"/>
            <w:hideMark/>
          </w:tcPr>
          <w:p w14:paraId="114547D1" w14:textId="54426423"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1,572.12</w:t>
            </w:r>
          </w:p>
        </w:tc>
        <w:tc>
          <w:tcPr>
            <w:tcW w:w="1618" w:type="dxa"/>
            <w:tcBorders>
              <w:top w:val="nil"/>
              <w:left w:val="nil"/>
              <w:bottom w:val="single" w:sz="4" w:space="0" w:color="auto"/>
              <w:right w:val="single" w:sz="4" w:space="0" w:color="auto"/>
            </w:tcBorders>
            <w:shd w:val="clear" w:color="auto" w:fill="auto"/>
            <w:noWrap/>
            <w:vAlign w:val="bottom"/>
            <w:hideMark/>
          </w:tcPr>
          <w:p w14:paraId="29E0CD68" w14:textId="12087DDE"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78,693</w:t>
            </w:r>
          </w:p>
        </w:tc>
        <w:tc>
          <w:tcPr>
            <w:tcW w:w="1021" w:type="dxa"/>
            <w:tcBorders>
              <w:top w:val="nil"/>
              <w:left w:val="nil"/>
              <w:bottom w:val="single" w:sz="4" w:space="0" w:color="auto"/>
              <w:right w:val="single" w:sz="4" w:space="0" w:color="auto"/>
            </w:tcBorders>
            <w:shd w:val="clear" w:color="auto" w:fill="auto"/>
            <w:noWrap/>
            <w:vAlign w:val="bottom"/>
            <w:hideMark/>
          </w:tcPr>
          <w:p w14:paraId="3034D644" w14:textId="6AD15762"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0.2</w:t>
            </w:r>
          </w:p>
        </w:tc>
        <w:tc>
          <w:tcPr>
            <w:tcW w:w="945" w:type="dxa"/>
            <w:tcBorders>
              <w:top w:val="nil"/>
              <w:left w:val="nil"/>
              <w:bottom w:val="single" w:sz="4" w:space="0" w:color="auto"/>
              <w:right w:val="single" w:sz="4" w:space="0" w:color="auto"/>
            </w:tcBorders>
            <w:shd w:val="clear" w:color="auto" w:fill="auto"/>
            <w:noWrap/>
            <w:vAlign w:val="bottom"/>
            <w:hideMark/>
          </w:tcPr>
          <w:p w14:paraId="760CAD1E" w14:textId="77777777" w:rsidR="007C4C13" w:rsidRPr="00B7579F" w:rsidRDefault="007C4C13" w:rsidP="00C71707">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438DAE52" w14:textId="77777777" w:rsidTr="009D37AB">
        <w:trPr>
          <w:trHeight w:val="311"/>
        </w:trPr>
        <w:tc>
          <w:tcPr>
            <w:tcW w:w="862" w:type="dxa"/>
            <w:tcBorders>
              <w:top w:val="nil"/>
              <w:left w:val="single" w:sz="4" w:space="0" w:color="auto"/>
              <w:bottom w:val="single" w:sz="4" w:space="0" w:color="auto"/>
              <w:right w:val="single" w:sz="4" w:space="0" w:color="auto"/>
            </w:tcBorders>
            <w:shd w:val="clear" w:color="auto" w:fill="auto"/>
            <w:noWrap/>
            <w:vAlign w:val="bottom"/>
            <w:hideMark/>
          </w:tcPr>
          <w:p w14:paraId="3890141A" w14:textId="77777777" w:rsidR="007C4C13" w:rsidRPr="009D37AB" w:rsidRDefault="007C4C13" w:rsidP="00C71707">
            <w:pPr>
              <w:spacing w:after="0" w:line="240" w:lineRule="auto"/>
              <w:rPr>
                <w:rFonts w:ascii="Calibri" w:eastAsia="Times New Roman" w:hAnsi="Calibri" w:cs="Calibri"/>
                <w:color w:val="000000"/>
                <w:sz w:val="20"/>
                <w:szCs w:val="20"/>
              </w:rPr>
            </w:pPr>
            <w:r w:rsidRPr="009D37AB">
              <w:rPr>
                <w:rFonts w:ascii="Calibri" w:eastAsia="Times New Roman" w:hAnsi="Calibri" w:cs="Calibri"/>
                <w:color w:val="000000"/>
                <w:sz w:val="20"/>
                <w:szCs w:val="20"/>
              </w:rPr>
              <w:t>100YR</w:t>
            </w:r>
          </w:p>
        </w:tc>
        <w:tc>
          <w:tcPr>
            <w:tcW w:w="1509" w:type="dxa"/>
            <w:tcBorders>
              <w:top w:val="nil"/>
              <w:left w:val="nil"/>
              <w:bottom w:val="single" w:sz="4" w:space="0" w:color="auto"/>
              <w:right w:val="single" w:sz="4" w:space="0" w:color="auto"/>
            </w:tcBorders>
            <w:shd w:val="clear" w:color="auto" w:fill="auto"/>
            <w:noWrap/>
            <w:vAlign w:val="bottom"/>
            <w:hideMark/>
          </w:tcPr>
          <w:p w14:paraId="0A600C21" w14:textId="7C122B1B"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1,573.9</w:t>
            </w:r>
          </w:p>
        </w:tc>
        <w:tc>
          <w:tcPr>
            <w:tcW w:w="1618" w:type="dxa"/>
            <w:tcBorders>
              <w:top w:val="nil"/>
              <w:left w:val="nil"/>
              <w:bottom w:val="single" w:sz="4" w:space="0" w:color="auto"/>
              <w:right w:val="single" w:sz="4" w:space="0" w:color="auto"/>
            </w:tcBorders>
            <w:shd w:val="clear" w:color="auto" w:fill="auto"/>
            <w:noWrap/>
            <w:vAlign w:val="bottom"/>
            <w:hideMark/>
          </w:tcPr>
          <w:p w14:paraId="21BE09EF" w14:textId="600CA936"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102,633</w:t>
            </w:r>
          </w:p>
        </w:tc>
        <w:tc>
          <w:tcPr>
            <w:tcW w:w="1618" w:type="dxa"/>
            <w:tcBorders>
              <w:top w:val="nil"/>
              <w:left w:val="nil"/>
              <w:bottom w:val="single" w:sz="4" w:space="0" w:color="auto"/>
              <w:right w:val="single" w:sz="4" w:space="0" w:color="auto"/>
            </w:tcBorders>
            <w:shd w:val="clear" w:color="auto" w:fill="auto"/>
            <w:noWrap/>
            <w:vAlign w:val="bottom"/>
            <w:hideMark/>
          </w:tcPr>
          <w:p w14:paraId="128FD54B" w14:textId="60C466F0"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1,573.63</w:t>
            </w:r>
          </w:p>
        </w:tc>
        <w:tc>
          <w:tcPr>
            <w:tcW w:w="1618" w:type="dxa"/>
            <w:tcBorders>
              <w:top w:val="nil"/>
              <w:left w:val="nil"/>
              <w:bottom w:val="single" w:sz="4" w:space="0" w:color="auto"/>
              <w:right w:val="single" w:sz="4" w:space="0" w:color="auto"/>
            </w:tcBorders>
            <w:shd w:val="clear" w:color="auto" w:fill="auto"/>
            <w:noWrap/>
            <w:vAlign w:val="bottom"/>
            <w:hideMark/>
          </w:tcPr>
          <w:p w14:paraId="32F64BF4" w14:textId="69ADFBB9"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102,633</w:t>
            </w:r>
          </w:p>
        </w:tc>
        <w:tc>
          <w:tcPr>
            <w:tcW w:w="1021" w:type="dxa"/>
            <w:tcBorders>
              <w:top w:val="nil"/>
              <w:left w:val="nil"/>
              <w:bottom w:val="single" w:sz="4" w:space="0" w:color="auto"/>
              <w:right w:val="single" w:sz="4" w:space="0" w:color="auto"/>
            </w:tcBorders>
            <w:shd w:val="clear" w:color="auto" w:fill="auto"/>
            <w:noWrap/>
            <w:vAlign w:val="bottom"/>
            <w:hideMark/>
          </w:tcPr>
          <w:p w14:paraId="2DCCA1D7" w14:textId="529ECFAF"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0.3</w:t>
            </w:r>
          </w:p>
        </w:tc>
        <w:tc>
          <w:tcPr>
            <w:tcW w:w="945" w:type="dxa"/>
            <w:tcBorders>
              <w:top w:val="nil"/>
              <w:left w:val="nil"/>
              <w:bottom w:val="single" w:sz="4" w:space="0" w:color="auto"/>
              <w:right w:val="single" w:sz="4" w:space="0" w:color="auto"/>
            </w:tcBorders>
            <w:shd w:val="clear" w:color="auto" w:fill="auto"/>
            <w:noWrap/>
            <w:vAlign w:val="bottom"/>
            <w:hideMark/>
          </w:tcPr>
          <w:p w14:paraId="1E69728D" w14:textId="77777777" w:rsidR="007C4C13" w:rsidRPr="00B7579F" w:rsidRDefault="007C4C13" w:rsidP="00C71707">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02E8DDD3" w14:textId="77777777" w:rsidTr="009D37AB">
        <w:trPr>
          <w:trHeight w:val="311"/>
        </w:trPr>
        <w:tc>
          <w:tcPr>
            <w:tcW w:w="862" w:type="dxa"/>
            <w:tcBorders>
              <w:top w:val="nil"/>
              <w:left w:val="single" w:sz="4" w:space="0" w:color="auto"/>
              <w:bottom w:val="single" w:sz="4" w:space="0" w:color="auto"/>
              <w:right w:val="single" w:sz="4" w:space="0" w:color="auto"/>
            </w:tcBorders>
            <w:shd w:val="clear" w:color="auto" w:fill="auto"/>
            <w:noWrap/>
            <w:vAlign w:val="bottom"/>
            <w:hideMark/>
          </w:tcPr>
          <w:p w14:paraId="2D65597B" w14:textId="77777777" w:rsidR="007C4C13" w:rsidRPr="009D37AB" w:rsidRDefault="007C4C13" w:rsidP="00C71707">
            <w:pPr>
              <w:spacing w:after="0" w:line="240" w:lineRule="auto"/>
              <w:rPr>
                <w:rFonts w:ascii="Calibri" w:eastAsia="Times New Roman" w:hAnsi="Calibri" w:cs="Calibri"/>
                <w:color w:val="000000"/>
                <w:sz w:val="20"/>
                <w:szCs w:val="20"/>
              </w:rPr>
            </w:pPr>
            <w:r w:rsidRPr="009D37AB">
              <w:rPr>
                <w:rFonts w:ascii="Calibri" w:eastAsia="Times New Roman" w:hAnsi="Calibri" w:cs="Calibri"/>
                <w:color w:val="000000"/>
                <w:sz w:val="20"/>
                <w:szCs w:val="20"/>
              </w:rPr>
              <w:t>500YR</w:t>
            </w:r>
          </w:p>
        </w:tc>
        <w:tc>
          <w:tcPr>
            <w:tcW w:w="1509" w:type="dxa"/>
            <w:tcBorders>
              <w:top w:val="nil"/>
              <w:left w:val="nil"/>
              <w:bottom w:val="single" w:sz="4" w:space="0" w:color="auto"/>
              <w:right w:val="single" w:sz="4" w:space="0" w:color="auto"/>
            </w:tcBorders>
            <w:shd w:val="clear" w:color="auto" w:fill="auto"/>
            <w:noWrap/>
            <w:vAlign w:val="bottom"/>
            <w:hideMark/>
          </w:tcPr>
          <w:p w14:paraId="2426876C" w14:textId="3192407F"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1,578.1</w:t>
            </w:r>
          </w:p>
        </w:tc>
        <w:tc>
          <w:tcPr>
            <w:tcW w:w="1618" w:type="dxa"/>
            <w:tcBorders>
              <w:top w:val="nil"/>
              <w:left w:val="nil"/>
              <w:bottom w:val="single" w:sz="4" w:space="0" w:color="auto"/>
              <w:right w:val="single" w:sz="4" w:space="0" w:color="auto"/>
            </w:tcBorders>
            <w:shd w:val="clear" w:color="auto" w:fill="auto"/>
            <w:noWrap/>
            <w:vAlign w:val="bottom"/>
            <w:hideMark/>
          </w:tcPr>
          <w:p w14:paraId="7525F580" w14:textId="52C10C65"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175,702</w:t>
            </w:r>
          </w:p>
        </w:tc>
        <w:tc>
          <w:tcPr>
            <w:tcW w:w="1618" w:type="dxa"/>
            <w:tcBorders>
              <w:top w:val="nil"/>
              <w:left w:val="nil"/>
              <w:bottom w:val="single" w:sz="4" w:space="0" w:color="auto"/>
              <w:right w:val="single" w:sz="4" w:space="0" w:color="auto"/>
            </w:tcBorders>
            <w:shd w:val="clear" w:color="auto" w:fill="auto"/>
            <w:noWrap/>
            <w:vAlign w:val="bottom"/>
            <w:hideMark/>
          </w:tcPr>
          <w:p w14:paraId="4C482357" w14:textId="53056ABD"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1,577.61</w:t>
            </w:r>
          </w:p>
        </w:tc>
        <w:tc>
          <w:tcPr>
            <w:tcW w:w="1618" w:type="dxa"/>
            <w:tcBorders>
              <w:top w:val="nil"/>
              <w:left w:val="nil"/>
              <w:bottom w:val="single" w:sz="4" w:space="0" w:color="auto"/>
              <w:right w:val="single" w:sz="4" w:space="0" w:color="auto"/>
            </w:tcBorders>
            <w:shd w:val="clear" w:color="auto" w:fill="auto"/>
            <w:noWrap/>
            <w:vAlign w:val="bottom"/>
            <w:hideMark/>
          </w:tcPr>
          <w:p w14:paraId="0680938E" w14:textId="11DCABA8"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175,702</w:t>
            </w:r>
          </w:p>
        </w:tc>
        <w:tc>
          <w:tcPr>
            <w:tcW w:w="1021" w:type="dxa"/>
            <w:tcBorders>
              <w:top w:val="nil"/>
              <w:left w:val="nil"/>
              <w:bottom w:val="single" w:sz="4" w:space="0" w:color="auto"/>
              <w:right w:val="single" w:sz="4" w:space="0" w:color="auto"/>
            </w:tcBorders>
            <w:shd w:val="clear" w:color="auto" w:fill="auto"/>
            <w:noWrap/>
            <w:vAlign w:val="bottom"/>
            <w:hideMark/>
          </w:tcPr>
          <w:p w14:paraId="0DA964FD" w14:textId="1BFA5788"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0.5</w:t>
            </w:r>
          </w:p>
        </w:tc>
        <w:tc>
          <w:tcPr>
            <w:tcW w:w="945" w:type="dxa"/>
            <w:tcBorders>
              <w:top w:val="nil"/>
              <w:left w:val="nil"/>
              <w:bottom w:val="single" w:sz="4" w:space="0" w:color="auto"/>
              <w:right w:val="single" w:sz="4" w:space="0" w:color="auto"/>
            </w:tcBorders>
            <w:shd w:val="clear" w:color="auto" w:fill="auto"/>
            <w:noWrap/>
            <w:vAlign w:val="bottom"/>
            <w:hideMark/>
          </w:tcPr>
          <w:p w14:paraId="3693EC71" w14:textId="77777777" w:rsidR="007C4C13" w:rsidRPr="00B7579F" w:rsidRDefault="007C4C13" w:rsidP="00C71707">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1049D824" w14:textId="77777777" w:rsidTr="009D37AB">
        <w:trPr>
          <w:trHeight w:val="311"/>
        </w:trPr>
        <w:tc>
          <w:tcPr>
            <w:tcW w:w="862" w:type="dxa"/>
            <w:tcBorders>
              <w:top w:val="nil"/>
              <w:left w:val="single" w:sz="4" w:space="0" w:color="auto"/>
              <w:bottom w:val="single" w:sz="4" w:space="0" w:color="auto"/>
              <w:right w:val="single" w:sz="4" w:space="0" w:color="auto"/>
            </w:tcBorders>
            <w:shd w:val="clear" w:color="auto" w:fill="auto"/>
            <w:noWrap/>
            <w:vAlign w:val="bottom"/>
            <w:hideMark/>
          </w:tcPr>
          <w:p w14:paraId="3A929D27" w14:textId="77777777" w:rsidR="007C4C13" w:rsidRPr="009D37AB" w:rsidRDefault="007C4C13" w:rsidP="00C71707">
            <w:pPr>
              <w:spacing w:after="0" w:line="240" w:lineRule="auto"/>
              <w:rPr>
                <w:rFonts w:ascii="Calibri" w:eastAsia="Times New Roman" w:hAnsi="Calibri" w:cs="Calibri"/>
                <w:color w:val="000000"/>
                <w:sz w:val="20"/>
                <w:szCs w:val="20"/>
              </w:rPr>
            </w:pPr>
            <w:r w:rsidRPr="009D37AB">
              <w:rPr>
                <w:rFonts w:ascii="Calibri" w:eastAsia="Times New Roman" w:hAnsi="Calibri" w:cs="Calibri"/>
                <w:color w:val="000000"/>
                <w:sz w:val="20"/>
                <w:szCs w:val="20"/>
              </w:rPr>
              <w:t>100YR-</w:t>
            </w:r>
          </w:p>
        </w:tc>
        <w:tc>
          <w:tcPr>
            <w:tcW w:w="1509" w:type="dxa"/>
            <w:tcBorders>
              <w:top w:val="nil"/>
              <w:left w:val="nil"/>
              <w:bottom w:val="single" w:sz="4" w:space="0" w:color="auto"/>
              <w:right w:val="single" w:sz="4" w:space="0" w:color="auto"/>
            </w:tcBorders>
            <w:shd w:val="clear" w:color="auto" w:fill="auto"/>
            <w:noWrap/>
            <w:vAlign w:val="bottom"/>
            <w:hideMark/>
          </w:tcPr>
          <w:p w14:paraId="25A3AF2C" w14:textId="6DFCBC64"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1,571.9</w:t>
            </w:r>
          </w:p>
        </w:tc>
        <w:tc>
          <w:tcPr>
            <w:tcW w:w="1618" w:type="dxa"/>
            <w:tcBorders>
              <w:top w:val="nil"/>
              <w:left w:val="nil"/>
              <w:bottom w:val="single" w:sz="4" w:space="0" w:color="auto"/>
              <w:right w:val="single" w:sz="4" w:space="0" w:color="auto"/>
            </w:tcBorders>
            <w:shd w:val="clear" w:color="auto" w:fill="auto"/>
            <w:noWrap/>
            <w:vAlign w:val="bottom"/>
            <w:hideMark/>
          </w:tcPr>
          <w:p w14:paraId="1383F8D7" w14:textId="13D44D2E"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72,234</w:t>
            </w:r>
          </w:p>
        </w:tc>
        <w:tc>
          <w:tcPr>
            <w:tcW w:w="1618" w:type="dxa"/>
            <w:tcBorders>
              <w:top w:val="nil"/>
              <w:left w:val="nil"/>
              <w:bottom w:val="single" w:sz="4" w:space="0" w:color="auto"/>
              <w:right w:val="single" w:sz="4" w:space="0" w:color="auto"/>
            </w:tcBorders>
            <w:shd w:val="clear" w:color="auto" w:fill="auto"/>
            <w:noWrap/>
            <w:vAlign w:val="bottom"/>
            <w:hideMark/>
          </w:tcPr>
          <w:p w14:paraId="48EDF904" w14:textId="52A19322"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1,571.71</w:t>
            </w:r>
          </w:p>
        </w:tc>
        <w:tc>
          <w:tcPr>
            <w:tcW w:w="1618" w:type="dxa"/>
            <w:tcBorders>
              <w:top w:val="nil"/>
              <w:left w:val="nil"/>
              <w:bottom w:val="single" w:sz="4" w:space="0" w:color="auto"/>
              <w:right w:val="single" w:sz="4" w:space="0" w:color="auto"/>
            </w:tcBorders>
            <w:shd w:val="clear" w:color="auto" w:fill="auto"/>
            <w:noWrap/>
            <w:vAlign w:val="bottom"/>
            <w:hideMark/>
          </w:tcPr>
          <w:p w14:paraId="6C76EF09" w14:textId="1B966CC0"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72,234</w:t>
            </w:r>
          </w:p>
        </w:tc>
        <w:tc>
          <w:tcPr>
            <w:tcW w:w="1021" w:type="dxa"/>
            <w:tcBorders>
              <w:top w:val="nil"/>
              <w:left w:val="nil"/>
              <w:bottom w:val="single" w:sz="4" w:space="0" w:color="auto"/>
              <w:right w:val="single" w:sz="4" w:space="0" w:color="auto"/>
            </w:tcBorders>
            <w:shd w:val="clear" w:color="auto" w:fill="auto"/>
            <w:noWrap/>
            <w:vAlign w:val="bottom"/>
            <w:hideMark/>
          </w:tcPr>
          <w:p w14:paraId="29BD0B48" w14:textId="74D6BCB7"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0.2</w:t>
            </w:r>
          </w:p>
        </w:tc>
        <w:tc>
          <w:tcPr>
            <w:tcW w:w="945" w:type="dxa"/>
            <w:tcBorders>
              <w:top w:val="nil"/>
              <w:left w:val="nil"/>
              <w:bottom w:val="single" w:sz="4" w:space="0" w:color="auto"/>
              <w:right w:val="single" w:sz="4" w:space="0" w:color="auto"/>
            </w:tcBorders>
            <w:shd w:val="clear" w:color="auto" w:fill="auto"/>
            <w:noWrap/>
            <w:vAlign w:val="bottom"/>
            <w:hideMark/>
          </w:tcPr>
          <w:p w14:paraId="546688EB" w14:textId="77777777" w:rsidR="007C4C13" w:rsidRPr="00B7579F" w:rsidRDefault="007C4C13" w:rsidP="00C71707">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r w:rsidR="007C4C13" w:rsidRPr="00B7579F" w14:paraId="3DF46955" w14:textId="77777777" w:rsidTr="009D37AB">
        <w:trPr>
          <w:trHeight w:val="311"/>
        </w:trPr>
        <w:tc>
          <w:tcPr>
            <w:tcW w:w="862" w:type="dxa"/>
            <w:tcBorders>
              <w:top w:val="nil"/>
              <w:left w:val="single" w:sz="4" w:space="0" w:color="auto"/>
              <w:bottom w:val="single" w:sz="4" w:space="0" w:color="auto"/>
              <w:right w:val="single" w:sz="4" w:space="0" w:color="auto"/>
            </w:tcBorders>
            <w:shd w:val="clear" w:color="auto" w:fill="auto"/>
            <w:noWrap/>
            <w:vAlign w:val="bottom"/>
            <w:hideMark/>
          </w:tcPr>
          <w:p w14:paraId="7BF59C17" w14:textId="77777777" w:rsidR="007C4C13" w:rsidRPr="009D37AB" w:rsidRDefault="007C4C13" w:rsidP="00C71707">
            <w:pPr>
              <w:spacing w:after="0" w:line="240" w:lineRule="auto"/>
              <w:rPr>
                <w:rFonts w:ascii="Calibri" w:eastAsia="Times New Roman" w:hAnsi="Calibri" w:cs="Calibri"/>
                <w:color w:val="000000"/>
                <w:sz w:val="20"/>
                <w:szCs w:val="20"/>
              </w:rPr>
            </w:pPr>
            <w:r w:rsidRPr="009D37AB">
              <w:rPr>
                <w:rFonts w:ascii="Calibri" w:eastAsia="Times New Roman" w:hAnsi="Calibri" w:cs="Calibri"/>
                <w:color w:val="000000"/>
                <w:sz w:val="20"/>
                <w:szCs w:val="20"/>
              </w:rPr>
              <w:t>100YR+</w:t>
            </w:r>
          </w:p>
        </w:tc>
        <w:tc>
          <w:tcPr>
            <w:tcW w:w="1509" w:type="dxa"/>
            <w:tcBorders>
              <w:top w:val="nil"/>
              <w:left w:val="nil"/>
              <w:bottom w:val="single" w:sz="4" w:space="0" w:color="auto"/>
              <w:right w:val="single" w:sz="4" w:space="0" w:color="auto"/>
            </w:tcBorders>
            <w:shd w:val="clear" w:color="auto" w:fill="auto"/>
            <w:noWrap/>
            <w:vAlign w:val="bottom"/>
            <w:hideMark/>
          </w:tcPr>
          <w:p w14:paraId="18721558" w14:textId="6D12B6CF"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1,575.8</w:t>
            </w:r>
          </w:p>
        </w:tc>
        <w:tc>
          <w:tcPr>
            <w:tcW w:w="1618" w:type="dxa"/>
            <w:tcBorders>
              <w:top w:val="nil"/>
              <w:left w:val="nil"/>
              <w:bottom w:val="single" w:sz="4" w:space="0" w:color="auto"/>
              <w:right w:val="single" w:sz="4" w:space="0" w:color="auto"/>
            </w:tcBorders>
            <w:shd w:val="clear" w:color="auto" w:fill="auto"/>
            <w:noWrap/>
            <w:vAlign w:val="bottom"/>
            <w:hideMark/>
          </w:tcPr>
          <w:p w14:paraId="6BA99587" w14:textId="01FC06A2"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134,131</w:t>
            </w:r>
          </w:p>
        </w:tc>
        <w:tc>
          <w:tcPr>
            <w:tcW w:w="1618" w:type="dxa"/>
            <w:tcBorders>
              <w:top w:val="nil"/>
              <w:left w:val="nil"/>
              <w:bottom w:val="single" w:sz="4" w:space="0" w:color="auto"/>
              <w:right w:val="single" w:sz="4" w:space="0" w:color="auto"/>
            </w:tcBorders>
            <w:shd w:val="clear" w:color="auto" w:fill="auto"/>
            <w:noWrap/>
            <w:vAlign w:val="bottom"/>
            <w:hideMark/>
          </w:tcPr>
          <w:p w14:paraId="63DA3D99" w14:textId="3C9729D4"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1,575.41</w:t>
            </w:r>
          </w:p>
        </w:tc>
        <w:tc>
          <w:tcPr>
            <w:tcW w:w="1618" w:type="dxa"/>
            <w:tcBorders>
              <w:top w:val="nil"/>
              <w:left w:val="nil"/>
              <w:bottom w:val="single" w:sz="4" w:space="0" w:color="auto"/>
              <w:right w:val="single" w:sz="4" w:space="0" w:color="auto"/>
            </w:tcBorders>
            <w:shd w:val="clear" w:color="auto" w:fill="auto"/>
            <w:noWrap/>
            <w:vAlign w:val="bottom"/>
            <w:hideMark/>
          </w:tcPr>
          <w:p w14:paraId="467A039A" w14:textId="0E2C6D9B"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134,131</w:t>
            </w:r>
          </w:p>
        </w:tc>
        <w:tc>
          <w:tcPr>
            <w:tcW w:w="1021" w:type="dxa"/>
            <w:tcBorders>
              <w:top w:val="nil"/>
              <w:left w:val="nil"/>
              <w:bottom w:val="single" w:sz="4" w:space="0" w:color="auto"/>
              <w:right w:val="single" w:sz="4" w:space="0" w:color="auto"/>
            </w:tcBorders>
            <w:shd w:val="clear" w:color="auto" w:fill="auto"/>
            <w:noWrap/>
            <w:vAlign w:val="bottom"/>
            <w:hideMark/>
          </w:tcPr>
          <w:p w14:paraId="51E90FCC" w14:textId="597597A4" w:rsidR="007C4C13" w:rsidRPr="00B7579F" w:rsidRDefault="007C4C13" w:rsidP="00C71707">
            <w:pPr>
              <w:spacing w:after="0" w:line="240" w:lineRule="auto"/>
              <w:jc w:val="right"/>
              <w:rPr>
                <w:rFonts w:ascii="Calibri" w:eastAsia="Times New Roman" w:hAnsi="Calibri" w:cs="Calibri"/>
                <w:color w:val="000000"/>
              </w:rPr>
            </w:pPr>
            <w:r>
              <w:rPr>
                <w:rFonts w:ascii="Calibri" w:hAnsi="Calibri" w:cs="Calibri"/>
                <w:color w:val="000000"/>
              </w:rPr>
              <w:t>0.4</w:t>
            </w:r>
          </w:p>
        </w:tc>
        <w:tc>
          <w:tcPr>
            <w:tcW w:w="945" w:type="dxa"/>
            <w:tcBorders>
              <w:top w:val="nil"/>
              <w:left w:val="nil"/>
              <w:bottom w:val="single" w:sz="4" w:space="0" w:color="auto"/>
              <w:right w:val="single" w:sz="4" w:space="0" w:color="auto"/>
            </w:tcBorders>
            <w:shd w:val="clear" w:color="auto" w:fill="auto"/>
            <w:noWrap/>
            <w:vAlign w:val="bottom"/>
            <w:hideMark/>
          </w:tcPr>
          <w:p w14:paraId="750FF1AD" w14:textId="77777777" w:rsidR="007C4C13" w:rsidRPr="00B7579F" w:rsidRDefault="007C4C13" w:rsidP="00C71707">
            <w:pPr>
              <w:spacing w:after="0" w:line="240" w:lineRule="auto"/>
              <w:jc w:val="right"/>
              <w:rPr>
                <w:rFonts w:ascii="Calibri" w:eastAsia="Times New Roman" w:hAnsi="Calibri" w:cs="Calibri"/>
                <w:color w:val="000000"/>
              </w:rPr>
            </w:pPr>
            <w:r w:rsidRPr="00B7579F">
              <w:rPr>
                <w:rFonts w:ascii="Calibri" w:eastAsia="Times New Roman" w:hAnsi="Calibri" w:cs="Calibri"/>
                <w:color w:val="000000"/>
              </w:rPr>
              <w:t>0</w:t>
            </w:r>
          </w:p>
        </w:tc>
      </w:tr>
    </w:tbl>
    <w:p w14:paraId="10A82FB4" w14:textId="77777777" w:rsidR="00010095" w:rsidRPr="006225F6" w:rsidRDefault="00010095" w:rsidP="000A172C"/>
    <w:p w14:paraId="2BD17CD9" w14:textId="6D6EE7A1" w:rsidR="000E24EF" w:rsidRDefault="000E24EF" w:rsidP="000E24EF">
      <w:pPr>
        <w:pStyle w:val="Heading3"/>
      </w:pPr>
      <w:bookmarkStart w:id="148" w:name="_Toc146792745"/>
      <w:r w:rsidRPr="000E24EF">
        <w:t xml:space="preserve">Headwaters Nueces River (1211010103) </w:t>
      </w:r>
      <w:r>
        <w:t xml:space="preserve">and </w:t>
      </w:r>
      <w:proofErr w:type="spellStart"/>
      <w:r w:rsidRPr="000E24EF">
        <w:t>Montell</w:t>
      </w:r>
      <w:proofErr w:type="spellEnd"/>
      <w:r w:rsidRPr="000E24EF">
        <w:t xml:space="preserve"> Creek-Nueces River (1211010104)</w:t>
      </w:r>
      <w:r>
        <w:t xml:space="preserve"> Boundary</w:t>
      </w:r>
      <w:bookmarkEnd w:id="148"/>
    </w:p>
    <w:p w14:paraId="54899D28" w14:textId="0A305014" w:rsidR="00103001" w:rsidRDefault="0063664E" w:rsidP="00103001">
      <w:r>
        <w:t xml:space="preserve">The USGS HUC10 delineation of the Headwaters Nueces River model was extended downstream to place a single SA/2D connector to transfer flow to the </w:t>
      </w:r>
      <w:proofErr w:type="spellStart"/>
      <w:r>
        <w:t>Montell</w:t>
      </w:r>
      <w:proofErr w:type="spellEnd"/>
      <w:r>
        <w:t xml:space="preserve"> Creek Nueces River model. </w:t>
      </w:r>
      <w:proofErr w:type="gramStart"/>
      <w:r>
        <w:t>Similar to</w:t>
      </w:r>
      <w:proofErr w:type="gramEnd"/>
      <w:r>
        <w:t xml:space="preserve"> the other upstream models, braided flow and a confluence near the ori</w:t>
      </w:r>
      <w:r w:rsidR="00093CC9">
        <w:t xml:space="preserve">ginal outlet of the HUC10 prevented clean transfer to the downstream model. A flow hydrograph was used as the inflow boundary condition in the </w:t>
      </w:r>
      <w:proofErr w:type="spellStart"/>
      <w:r w:rsidR="00093CC9">
        <w:t>Montell</w:t>
      </w:r>
      <w:proofErr w:type="spellEnd"/>
      <w:r w:rsidR="00093CC9">
        <w:t xml:space="preserve"> Creek-Nueces River model and the continuity results are summarized in</w:t>
      </w:r>
      <w:r w:rsidR="00341C3A">
        <w:t xml:space="preserve"> </w:t>
      </w:r>
      <w:r w:rsidR="00341C3A">
        <w:fldChar w:fldCharType="begin"/>
      </w:r>
      <w:r w:rsidR="00341C3A">
        <w:instrText xml:space="preserve"> REF _Ref102980126 \h </w:instrText>
      </w:r>
      <w:r w:rsidR="00341C3A">
        <w:fldChar w:fldCharType="separate"/>
      </w:r>
      <w:r w:rsidR="000F64DF">
        <w:t xml:space="preserve">Table </w:t>
      </w:r>
      <w:r w:rsidR="000F64DF">
        <w:rPr>
          <w:noProof/>
        </w:rPr>
        <w:t>4</w:t>
      </w:r>
      <w:r w:rsidR="000F64DF">
        <w:noBreakHyphen/>
      </w:r>
      <w:r w:rsidR="000F64DF">
        <w:rPr>
          <w:noProof/>
        </w:rPr>
        <w:t>7</w:t>
      </w:r>
      <w:r w:rsidR="00341C3A">
        <w:fldChar w:fldCharType="end"/>
      </w:r>
      <w:r w:rsidR="00045E67">
        <w:t xml:space="preserve"> and </w:t>
      </w:r>
      <w:r w:rsidR="00093CC9">
        <w:t xml:space="preserve">shown in </w:t>
      </w:r>
      <w:r w:rsidR="00045E67">
        <w:fldChar w:fldCharType="begin"/>
      </w:r>
      <w:r w:rsidR="00045E67">
        <w:instrText xml:space="preserve"> REF _Ref96431649 \h </w:instrText>
      </w:r>
      <w:r w:rsidR="00045E67">
        <w:fldChar w:fldCharType="separate"/>
      </w:r>
      <w:r w:rsidR="000F64DF" w:rsidRPr="009D37AB">
        <w:t xml:space="preserve">Figure </w:t>
      </w:r>
      <w:r w:rsidR="000F64DF">
        <w:rPr>
          <w:noProof/>
        </w:rPr>
        <w:t>4</w:t>
      </w:r>
      <w:r w:rsidR="000F64DF">
        <w:noBreakHyphen/>
      </w:r>
      <w:r w:rsidR="000F64DF">
        <w:rPr>
          <w:noProof/>
        </w:rPr>
        <w:t>13</w:t>
      </w:r>
      <w:r w:rsidR="00045E67">
        <w:fldChar w:fldCharType="end"/>
      </w:r>
      <w:r w:rsidR="00B57A7D">
        <w:t xml:space="preserve"> and </w:t>
      </w:r>
      <w:r w:rsidR="00B57A7D">
        <w:fldChar w:fldCharType="begin"/>
      </w:r>
      <w:r w:rsidR="00B57A7D">
        <w:instrText xml:space="preserve"> REF _Ref133321678 \h </w:instrText>
      </w:r>
      <w:r w:rsidR="00B57A7D">
        <w:fldChar w:fldCharType="separate"/>
      </w:r>
      <w:r w:rsidR="000F64DF" w:rsidRPr="006E5CEC">
        <w:t xml:space="preserve">Figure </w:t>
      </w:r>
      <w:r w:rsidR="000F64DF">
        <w:rPr>
          <w:noProof/>
        </w:rPr>
        <w:t>4</w:t>
      </w:r>
      <w:r w:rsidR="000F64DF">
        <w:noBreakHyphen/>
      </w:r>
      <w:r w:rsidR="000F64DF">
        <w:rPr>
          <w:noProof/>
        </w:rPr>
        <w:t>14</w:t>
      </w:r>
      <w:r w:rsidR="00B57A7D">
        <w:fldChar w:fldCharType="end"/>
      </w:r>
      <w:r w:rsidR="00045E67">
        <w:t>.</w:t>
      </w:r>
    </w:p>
    <w:p w14:paraId="6B2A2460" w14:textId="73F86817" w:rsidR="00103001" w:rsidRDefault="00103001" w:rsidP="000A172C">
      <w:pPr>
        <w:jc w:val="center"/>
      </w:pPr>
      <w:r>
        <w:rPr>
          <w:noProof/>
        </w:rPr>
        <w:drawing>
          <wp:inline distT="0" distB="0" distL="0" distR="0" wp14:anchorId="180B9221" wp14:editId="2990EC82">
            <wp:extent cx="6511414" cy="2336632"/>
            <wp:effectExtent l="0" t="0" r="381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6511414" cy="2336632"/>
                    </a:xfrm>
                    <a:prstGeom prst="rect">
                      <a:avLst/>
                    </a:prstGeom>
                    <a:noFill/>
                  </pic:spPr>
                </pic:pic>
              </a:graphicData>
            </a:graphic>
          </wp:inline>
        </w:drawing>
      </w:r>
    </w:p>
    <w:p w14:paraId="4AC26B03" w14:textId="2ADEA2FE" w:rsidR="00103001" w:rsidRPr="009D37AB" w:rsidRDefault="00103001" w:rsidP="00B57A7D">
      <w:pPr>
        <w:pStyle w:val="Caption"/>
        <w:jc w:val="center"/>
      </w:pPr>
      <w:bookmarkStart w:id="149" w:name="_Ref96431649"/>
      <w:bookmarkStart w:id="150" w:name="_Ref90369392"/>
      <w:bookmarkStart w:id="151" w:name="_Ref90369387"/>
      <w:bookmarkStart w:id="152" w:name="_Toc146792784"/>
      <w:r w:rsidRPr="009D37AB">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13</w:t>
      </w:r>
      <w:r w:rsidR="00795B29">
        <w:rPr>
          <w:noProof/>
        </w:rPr>
        <w:fldChar w:fldCharType="end"/>
      </w:r>
      <w:bookmarkEnd w:id="149"/>
      <w:bookmarkEnd w:id="150"/>
      <w:r w:rsidRPr="009D37AB">
        <w:t>. 1211010103 and 1211010104 Boundary Plan View</w:t>
      </w:r>
      <w:bookmarkEnd w:id="151"/>
      <w:bookmarkEnd w:id="152"/>
    </w:p>
    <w:p w14:paraId="1F9040E9" w14:textId="39977A59" w:rsidR="00103001" w:rsidRDefault="006C330E" w:rsidP="000A172C">
      <w:pPr>
        <w:jc w:val="center"/>
      </w:pPr>
      <w:r>
        <w:rPr>
          <w:noProof/>
        </w:rPr>
        <w:lastRenderedPageBreak/>
        <w:drawing>
          <wp:inline distT="0" distB="0" distL="0" distR="0" wp14:anchorId="38421B5A" wp14:editId="27BCEF01">
            <wp:extent cx="4572000" cy="331927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0" cy="3319272"/>
                    </a:xfrm>
                    <a:prstGeom prst="rect">
                      <a:avLst/>
                    </a:prstGeom>
                    <a:noFill/>
                  </pic:spPr>
                </pic:pic>
              </a:graphicData>
            </a:graphic>
          </wp:inline>
        </w:drawing>
      </w:r>
      <w:r w:rsidR="00596EA8">
        <w:rPr>
          <w:noProof/>
        </w:rPr>
        <w:drawing>
          <wp:inline distT="0" distB="0" distL="0" distR="0" wp14:anchorId="7509F243" wp14:editId="1629B60F">
            <wp:extent cx="4572000" cy="331927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72000" cy="3319272"/>
                    </a:xfrm>
                    <a:prstGeom prst="rect">
                      <a:avLst/>
                    </a:prstGeom>
                    <a:noFill/>
                  </pic:spPr>
                </pic:pic>
              </a:graphicData>
            </a:graphic>
          </wp:inline>
        </w:drawing>
      </w:r>
    </w:p>
    <w:p w14:paraId="60E18BDC" w14:textId="4300D46E" w:rsidR="001B2CC2" w:rsidRDefault="00103001" w:rsidP="009D37AB">
      <w:pPr>
        <w:pStyle w:val="Caption"/>
        <w:jc w:val="center"/>
      </w:pPr>
      <w:bookmarkStart w:id="153" w:name="_Ref133321678"/>
      <w:bookmarkStart w:id="154" w:name="_Toc146792785"/>
      <w:r w:rsidRPr="006E5CEC">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14</w:t>
      </w:r>
      <w:r w:rsidR="00795B29">
        <w:rPr>
          <w:noProof/>
        </w:rPr>
        <w:fldChar w:fldCharType="end"/>
      </w:r>
      <w:bookmarkEnd w:id="153"/>
      <w:r w:rsidRPr="006E5CEC">
        <w:t xml:space="preserve">. 1211010103 and 1211010104 </w:t>
      </w:r>
      <w:r w:rsidR="006E5CEC" w:rsidRPr="006E5CEC">
        <w:t xml:space="preserve">Flow &amp; </w:t>
      </w:r>
      <w:proofErr w:type="spellStart"/>
      <w:r w:rsidR="006E5CEC" w:rsidRPr="006E5CEC">
        <w:t>WSEL</w:t>
      </w:r>
      <w:proofErr w:type="spellEnd"/>
      <w:r w:rsidR="006E5CEC" w:rsidRPr="006E5CEC">
        <w:t xml:space="preserve"> Continuity</w:t>
      </w:r>
      <w:bookmarkEnd w:id="154"/>
      <w:r w:rsidR="001B2CC2">
        <w:br w:type="page"/>
      </w:r>
    </w:p>
    <w:p w14:paraId="5DF0EA1E" w14:textId="3D2FA01F" w:rsidR="00193F94" w:rsidRDefault="00193F94" w:rsidP="005F437A">
      <w:pPr>
        <w:pStyle w:val="Caption"/>
        <w:keepNext/>
        <w:jc w:val="center"/>
      </w:pPr>
      <w:bookmarkStart w:id="155" w:name="_Ref102980126"/>
      <w:bookmarkStart w:id="156" w:name="_Toc146792808"/>
      <w:r>
        <w:lastRenderedPageBreak/>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7</w:t>
      </w:r>
      <w:r>
        <w:fldChar w:fldCharType="end"/>
      </w:r>
      <w:bookmarkEnd w:id="155"/>
      <w:r>
        <w:t xml:space="preserve">. </w:t>
      </w:r>
      <w:r w:rsidRPr="006E5CEC">
        <w:t xml:space="preserve">1211010103 and 1211010104 </w:t>
      </w:r>
      <w:r>
        <w:t>Continuity – all modeled events</w:t>
      </w:r>
      <w:bookmarkEnd w:id="156"/>
    </w:p>
    <w:tbl>
      <w:tblPr>
        <w:tblW w:w="9367" w:type="dxa"/>
        <w:tblLayout w:type="fixed"/>
        <w:tblLook w:val="04A0" w:firstRow="1" w:lastRow="0" w:firstColumn="1" w:lastColumn="0" w:noHBand="0" w:noVBand="1"/>
      </w:tblPr>
      <w:tblGrid>
        <w:gridCol w:w="887"/>
        <w:gridCol w:w="1448"/>
        <w:gridCol w:w="1620"/>
        <w:gridCol w:w="1440"/>
        <w:gridCol w:w="1620"/>
        <w:gridCol w:w="1260"/>
        <w:gridCol w:w="1085"/>
        <w:gridCol w:w="7"/>
      </w:tblGrid>
      <w:tr w:rsidR="007C4C13" w:rsidRPr="00193F94" w14:paraId="6F024AE6" w14:textId="77777777" w:rsidTr="1F8B9906">
        <w:trPr>
          <w:trHeight w:val="561"/>
        </w:trPr>
        <w:tc>
          <w:tcPr>
            <w:tcW w:w="887"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F750946" w14:textId="77777777" w:rsidR="00193F94" w:rsidRPr="009D37AB" w:rsidRDefault="00193F94"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Annual-chance Event</w:t>
            </w:r>
          </w:p>
        </w:tc>
        <w:tc>
          <w:tcPr>
            <w:tcW w:w="3068" w:type="dxa"/>
            <w:gridSpan w:val="2"/>
            <w:vMerge w:val="restart"/>
            <w:tcBorders>
              <w:top w:val="single" w:sz="4" w:space="0" w:color="auto"/>
              <w:left w:val="single" w:sz="4" w:space="0" w:color="auto"/>
              <w:bottom w:val="single" w:sz="4" w:space="0" w:color="000000" w:themeColor="text1"/>
              <w:right w:val="single" w:sz="4" w:space="0" w:color="000000" w:themeColor="text1"/>
            </w:tcBorders>
            <w:shd w:val="clear" w:color="auto" w:fill="4472C4" w:themeFill="accent1"/>
            <w:noWrap/>
            <w:vAlign w:val="center"/>
            <w:hideMark/>
          </w:tcPr>
          <w:p w14:paraId="07F1A5DD" w14:textId="77777777" w:rsidR="00193F94" w:rsidRPr="009D37AB" w:rsidRDefault="00193F94"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HUC103 (Upstream) </w:t>
            </w:r>
          </w:p>
        </w:tc>
        <w:tc>
          <w:tcPr>
            <w:tcW w:w="3060" w:type="dxa"/>
            <w:gridSpan w:val="2"/>
            <w:vMerge w:val="restart"/>
            <w:tcBorders>
              <w:top w:val="single" w:sz="4" w:space="0" w:color="auto"/>
              <w:left w:val="single" w:sz="4" w:space="0" w:color="auto"/>
              <w:bottom w:val="single" w:sz="4" w:space="0" w:color="000000" w:themeColor="text1"/>
              <w:right w:val="single" w:sz="4" w:space="0" w:color="000000" w:themeColor="text1"/>
            </w:tcBorders>
            <w:shd w:val="clear" w:color="auto" w:fill="4472C4" w:themeFill="accent1"/>
            <w:noWrap/>
            <w:vAlign w:val="center"/>
            <w:hideMark/>
          </w:tcPr>
          <w:p w14:paraId="5C74C42F" w14:textId="77777777" w:rsidR="00193F94" w:rsidRPr="009D37AB" w:rsidRDefault="00193F94"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HUC104 (Downstream)</w:t>
            </w:r>
          </w:p>
        </w:tc>
        <w:tc>
          <w:tcPr>
            <w:tcW w:w="2352" w:type="dxa"/>
            <w:gridSpan w:val="3"/>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697220F" w14:textId="58A3C98F" w:rsidR="00193F94" w:rsidRPr="009D37AB" w:rsidRDefault="00193F94"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Absolute Difference</w:t>
            </w:r>
          </w:p>
        </w:tc>
      </w:tr>
      <w:tr w:rsidR="007C4C13" w:rsidRPr="00193F94" w14:paraId="40218E76" w14:textId="77777777" w:rsidTr="1F8B9906">
        <w:trPr>
          <w:trHeight w:val="509"/>
        </w:trPr>
        <w:tc>
          <w:tcPr>
            <w:tcW w:w="887" w:type="dxa"/>
            <w:vMerge/>
            <w:vAlign w:val="center"/>
            <w:hideMark/>
          </w:tcPr>
          <w:p w14:paraId="46005543" w14:textId="77777777" w:rsidR="007C4C13" w:rsidRPr="009D37AB" w:rsidRDefault="007C4C13" w:rsidP="00193F94">
            <w:pPr>
              <w:spacing w:after="0" w:line="240" w:lineRule="auto"/>
              <w:rPr>
                <w:rFonts w:ascii="Calibri" w:eastAsia="Times New Roman" w:hAnsi="Calibri" w:cs="Calibri"/>
                <w:b/>
                <w:bCs/>
                <w:color w:val="FFFFFF"/>
                <w:sz w:val="20"/>
                <w:szCs w:val="20"/>
              </w:rPr>
            </w:pPr>
          </w:p>
        </w:tc>
        <w:tc>
          <w:tcPr>
            <w:tcW w:w="3068" w:type="dxa"/>
            <w:gridSpan w:val="2"/>
            <w:vMerge/>
            <w:vAlign w:val="center"/>
            <w:hideMark/>
          </w:tcPr>
          <w:p w14:paraId="15D3C0FC" w14:textId="77777777" w:rsidR="007C4C13" w:rsidRPr="009D37AB" w:rsidRDefault="007C4C13" w:rsidP="00193F94">
            <w:pPr>
              <w:spacing w:after="0" w:line="240" w:lineRule="auto"/>
              <w:rPr>
                <w:rFonts w:ascii="Calibri" w:eastAsia="Times New Roman" w:hAnsi="Calibri" w:cs="Calibri"/>
                <w:b/>
                <w:bCs/>
                <w:color w:val="FFFFFF"/>
                <w:sz w:val="20"/>
                <w:szCs w:val="20"/>
              </w:rPr>
            </w:pPr>
          </w:p>
        </w:tc>
        <w:tc>
          <w:tcPr>
            <w:tcW w:w="3060" w:type="dxa"/>
            <w:gridSpan w:val="2"/>
            <w:vMerge/>
            <w:vAlign w:val="center"/>
            <w:hideMark/>
          </w:tcPr>
          <w:p w14:paraId="779F4E9F" w14:textId="77777777" w:rsidR="007C4C13" w:rsidRPr="009D37AB" w:rsidRDefault="007C4C13" w:rsidP="00193F94">
            <w:pPr>
              <w:spacing w:after="0" w:line="240" w:lineRule="auto"/>
              <w:rPr>
                <w:rFonts w:ascii="Calibri" w:eastAsia="Times New Roman" w:hAnsi="Calibri" w:cs="Calibri"/>
                <w:b/>
                <w:bCs/>
                <w:color w:val="FFFFFF"/>
                <w:sz w:val="20"/>
                <w:szCs w:val="20"/>
              </w:rPr>
            </w:pPr>
          </w:p>
        </w:tc>
        <w:tc>
          <w:tcPr>
            <w:tcW w:w="2352" w:type="dxa"/>
            <w:gridSpan w:val="3"/>
            <w:vMerge/>
            <w:vAlign w:val="center"/>
            <w:hideMark/>
          </w:tcPr>
          <w:p w14:paraId="35982A1D" w14:textId="77777777" w:rsidR="007C4C13" w:rsidRPr="009D37AB" w:rsidRDefault="007C4C13" w:rsidP="00193F94">
            <w:pPr>
              <w:spacing w:after="0" w:line="240" w:lineRule="auto"/>
              <w:rPr>
                <w:rFonts w:ascii="Calibri" w:eastAsia="Times New Roman" w:hAnsi="Calibri" w:cs="Calibri"/>
                <w:b/>
                <w:bCs/>
                <w:color w:val="FFFFFF"/>
                <w:sz w:val="20"/>
                <w:szCs w:val="20"/>
              </w:rPr>
            </w:pPr>
          </w:p>
        </w:tc>
      </w:tr>
      <w:tr w:rsidR="007C4C13" w:rsidRPr="00193F94" w14:paraId="7FA35BB1" w14:textId="77777777" w:rsidTr="1F8B9906">
        <w:trPr>
          <w:gridAfter w:val="1"/>
          <w:wAfter w:w="7" w:type="dxa"/>
          <w:trHeight w:val="694"/>
        </w:trPr>
        <w:tc>
          <w:tcPr>
            <w:tcW w:w="887" w:type="dxa"/>
            <w:vMerge/>
            <w:vAlign w:val="center"/>
            <w:hideMark/>
          </w:tcPr>
          <w:p w14:paraId="62630FB8" w14:textId="77777777" w:rsidR="007C4C13" w:rsidRPr="009D37AB" w:rsidRDefault="007C4C13" w:rsidP="00193F94">
            <w:pPr>
              <w:spacing w:after="0" w:line="240" w:lineRule="auto"/>
              <w:rPr>
                <w:rFonts w:ascii="Calibri" w:eastAsia="Times New Roman" w:hAnsi="Calibri" w:cs="Calibri"/>
                <w:b/>
                <w:bCs/>
                <w:color w:val="FFFFFF"/>
                <w:sz w:val="20"/>
                <w:szCs w:val="20"/>
              </w:rPr>
            </w:pPr>
          </w:p>
        </w:tc>
        <w:tc>
          <w:tcPr>
            <w:tcW w:w="1448" w:type="dxa"/>
            <w:tcBorders>
              <w:top w:val="nil"/>
              <w:left w:val="nil"/>
              <w:bottom w:val="single" w:sz="4" w:space="0" w:color="auto"/>
              <w:right w:val="single" w:sz="4" w:space="0" w:color="auto"/>
            </w:tcBorders>
            <w:shd w:val="clear" w:color="auto" w:fill="4472C4" w:themeFill="accent1"/>
            <w:noWrap/>
            <w:vAlign w:val="center"/>
            <w:hideMark/>
          </w:tcPr>
          <w:p w14:paraId="0D5EF14B" w14:textId="77777777" w:rsidR="007C4C13" w:rsidRPr="009D37AB" w:rsidRDefault="007C4C13"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Max </w:t>
            </w:r>
            <w:proofErr w:type="spellStart"/>
            <w:r w:rsidRPr="009D37AB">
              <w:rPr>
                <w:rFonts w:ascii="Calibri" w:eastAsia="Times New Roman" w:hAnsi="Calibri" w:cs="Calibri"/>
                <w:b/>
                <w:bCs/>
                <w:color w:val="FFFFFF"/>
                <w:sz w:val="20"/>
                <w:szCs w:val="20"/>
              </w:rPr>
              <w:t>WSEL</w:t>
            </w:r>
            <w:proofErr w:type="spellEnd"/>
            <w:r w:rsidRPr="009D37AB">
              <w:rPr>
                <w:rFonts w:ascii="Calibri" w:eastAsia="Times New Roman" w:hAnsi="Calibri" w:cs="Calibri"/>
                <w:b/>
                <w:bCs/>
                <w:color w:val="FFFFFF"/>
                <w:sz w:val="20"/>
                <w:szCs w:val="20"/>
              </w:rPr>
              <w:t xml:space="preserve"> (ft) </w:t>
            </w:r>
          </w:p>
        </w:tc>
        <w:tc>
          <w:tcPr>
            <w:tcW w:w="1620" w:type="dxa"/>
            <w:tcBorders>
              <w:top w:val="nil"/>
              <w:left w:val="nil"/>
              <w:bottom w:val="single" w:sz="4" w:space="0" w:color="auto"/>
              <w:right w:val="single" w:sz="4" w:space="0" w:color="auto"/>
            </w:tcBorders>
            <w:shd w:val="clear" w:color="auto" w:fill="4472C4" w:themeFill="accent1"/>
            <w:noWrap/>
            <w:vAlign w:val="center"/>
            <w:hideMark/>
          </w:tcPr>
          <w:p w14:paraId="0E5B8FDC" w14:textId="77777777" w:rsidR="007C4C13" w:rsidRPr="009D37AB" w:rsidRDefault="007C4C13"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Peak Flow (</w:t>
            </w:r>
            <w:proofErr w:type="spellStart"/>
            <w:r w:rsidRPr="009D37AB">
              <w:rPr>
                <w:rFonts w:ascii="Calibri" w:eastAsia="Times New Roman" w:hAnsi="Calibri" w:cs="Calibri"/>
                <w:b/>
                <w:bCs/>
                <w:color w:val="FFFFFF"/>
                <w:sz w:val="20"/>
                <w:szCs w:val="20"/>
              </w:rPr>
              <w:t>Cfs</w:t>
            </w:r>
            <w:proofErr w:type="spellEnd"/>
            <w:r w:rsidRPr="009D37AB">
              <w:rPr>
                <w:rFonts w:ascii="Calibri" w:eastAsia="Times New Roman" w:hAnsi="Calibri" w:cs="Calibri"/>
                <w:b/>
                <w:bCs/>
                <w:color w:val="FFFFFF"/>
                <w:sz w:val="20"/>
                <w:szCs w:val="20"/>
              </w:rPr>
              <w:t>)</w:t>
            </w:r>
          </w:p>
        </w:tc>
        <w:tc>
          <w:tcPr>
            <w:tcW w:w="1440" w:type="dxa"/>
            <w:tcBorders>
              <w:top w:val="nil"/>
              <w:left w:val="nil"/>
              <w:bottom w:val="single" w:sz="4" w:space="0" w:color="auto"/>
              <w:right w:val="single" w:sz="4" w:space="0" w:color="auto"/>
            </w:tcBorders>
            <w:shd w:val="clear" w:color="auto" w:fill="4472C4" w:themeFill="accent1"/>
            <w:noWrap/>
            <w:vAlign w:val="center"/>
            <w:hideMark/>
          </w:tcPr>
          <w:p w14:paraId="69AA9494" w14:textId="77777777" w:rsidR="007C4C13" w:rsidRPr="009D37AB" w:rsidRDefault="007C4C13"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Max </w:t>
            </w:r>
            <w:proofErr w:type="spellStart"/>
            <w:r w:rsidRPr="009D37AB">
              <w:rPr>
                <w:rFonts w:ascii="Calibri" w:eastAsia="Times New Roman" w:hAnsi="Calibri" w:cs="Calibri"/>
                <w:b/>
                <w:bCs/>
                <w:color w:val="FFFFFF"/>
                <w:sz w:val="20"/>
                <w:szCs w:val="20"/>
              </w:rPr>
              <w:t>WSEL</w:t>
            </w:r>
            <w:proofErr w:type="spellEnd"/>
            <w:r w:rsidRPr="009D37AB">
              <w:rPr>
                <w:rFonts w:ascii="Calibri" w:eastAsia="Times New Roman" w:hAnsi="Calibri" w:cs="Calibri"/>
                <w:b/>
                <w:bCs/>
                <w:color w:val="FFFFFF"/>
                <w:sz w:val="20"/>
                <w:szCs w:val="20"/>
              </w:rPr>
              <w:t xml:space="preserve"> (ft) </w:t>
            </w:r>
          </w:p>
        </w:tc>
        <w:tc>
          <w:tcPr>
            <w:tcW w:w="1620" w:type="dxa"/>
            <w:tcBorders>
              <w:top w:val="nil"/>
              <w:left w:val="nil"/>
              <w:bottom w:val="single" w:sz="4" w:space="0" w:color="auto"/>
              <w:right w:val="single" w:sz="4" w:space="0" w:color="auto"/>
            </w:tcBorders>
            <w:shd w:val="clear" w:color="auto" w:fill="4472C4" w:themeFill="accent1"/>
            <w:noWrap/>
            <w:vAlign w:val="center"/>
            <w:hideMark/>
          </w:tcPr>
          <w:p w14:paraId="5012F1AB" w14:textId="77777777" w:rsidR="007C4C13" w:rsidRPr="009D37AB" w:rsidRDefault="007C4C13"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Peak Flow (</w:t>
            </w:r>
            <w:proofErr w:type="spellStart"/>
            <w:r w:rsidRPr="009D37AB">
              <w:rPr>
                <w:rFonts w:ascii="Calibri" w:eastAsia="Times New Roman" w:hAnsi="Calibri" w:cs="Calibri"/>
                <w:b/>
                <w:bCs/>
                <w:color w:val="FFFFFF"/>
                <w:sz w:val="20"/>
                <w:szCs w:val="20"/>
              </w:rPr>
              <w:t>Cfs</w:t>
            </w:r>
            <w:proofErr w:type="spellEnd"/>
            <w:r w:rsidRPr="009D37AB">
              <w:rPr>
                <w:rFonts w:ascii="Calibri" w:eastAsia="Times New Roman" w:hAnsi="Calibri" w:cs="Calibri"/>
                <w:b/>
                <w:bCs/>
                <w:color w:val="FFFFFF"/>
                <w:sz w:val="20"/>
                <w:szCs w:val="20"/>
              </w:rPr>
              <w:t>)</w:t>
            </w:r>
          </w:p>
        </w:tc>
        <w:tc>
          <w:tcPr>
            <w:tcW w:w="1260" w:type="dxa"/>
            <w:tcBorders>
              <w:top w:val="nil"/>
              <w:left w:val="nil"/>
              <w:bottom w:val="single" w:sz="4" w:space="0" w:color="auto"/>
              <w:right w:val="single" w:sz="4" w:space="0" w:color="auto"/>
            </w:tcBorders>
            <w:shd w:val="clear" w:color="auto" w:fill="4472C4" w:themeFill="accent1"/>
            <w:noWrap/>
            <w:vAlign w:val="center"/>
            <w:hideMark/>
          </w:tcPr>
          <w:p w14:paraId="01CE0949" w14:textId="77777777" w:rsidR="007C4C13" w:rsidRPr="009D37AB" w:rsidRDefault="007C4C13"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 xml:space="preserve">Max </w:t>
            </w:r>
            <w:proofErr w:type="spellStart"/>
            <w:r w:rsidRPr="009D37AB">
              <w:rPr>
                <w:rFonts w:ascii="Calibri" w:eastAsia="Times New Roman" w:hAnsi="Calibri" w:cs="Calibri"/>
                <w:b/>
                <w:bCs/>
                <w:color w:val="FFFFFF"/>
                <w:sz w:val="20"/>
                <w:szCs w:val="20"/>
              </w:rPr>
              <w:t>WSEL</w:t>
            </w:r>
            <w:proofErr w:type="spellEnd"/>
            <w:r w:rsidRPr="009D37AB">
              <w:rPr>
                <w:rFonts w:ascii="Calibri" w:eastAsia="Times New Roman" w:hAnsi="Calibri" w:cs="Calibri"/>
                <w:b/>
                <w:bCs/>
                <w:color w:val="FFFFFF"/>
                <w:sz w:val="20"/>
                <w:szCs w:val="20"/>
              </w:rPr>
              <w:t xml:space="preserve"> (ft) </w:t>
            </w:r>
          </w:p>
        </w:tc>
        <w:tc>
          <w:tcPr>
            <w:tcW w:w="1085" w:type="dxa"/>
            <w:tcBorders>
              <w:top w:val="nil"/>
              <w:left w:val="nil"/>
              <w:bottom w:val="single" w:sz="4" w:space="0" w:color="auto"/>
              <w:right w:val="single" w:sz="4" w:space="0" w:color="auto"/>
            </w:tcBorders>
            <w:shd w:val="clear" w:color="auto" w:fill="4472C4" w:themeFill="accent1"/>
            <w:noWrap/>
            <w:vAlign w:val="center"/>
            <w:hideMark/>
          </w:tcPr>
          <w:p w14:paraId="5846F907" w14:textId="77777777" w:rsidR="007C4C13" w:rsidRPr="009D37AB" w:rsidRDefault="007C4C13" w:rsidP="00193F94">
            <w:pPr>
              <w:spacing w:after="0" w:line="240" w:lineRule="auto"/>
              <w:jc w:val="center"/>
              <w:rPr>
                <w:rFonts w:ascii="Calibri" w:eastAsia="Times New Roman" w:hAnsi="Calibri" w:cs="Calibri"/>
                <w:b/>
                <w:bCs/>
                <w:color w:val="FFFFFF"/>
                <w:sz w:val="20"/>
                <w:szCs w:val="20"/>
              </w:rPr>
            </w:pPr>
            <w:r w:rsidRPr="009D37AB">
              <w:rPr>
                <w:rFonts w:ascii="Calibri" w:eastAsia="Times New Roman" w:hAnsi="Calibri" w:cs="Calibri"/>
                <w:b/>
                <w:bCs/>
                <w:color w:val="FFFFFF"/>
                <w:sz w:val="20"/>
                <w:szCs w:val="20"/>
              </w:rPr>
              <w:t>Peak Flow (</w:t>
            </w:r>
            <w:proofErr w:type="spellStart"/>
            <w:r w:rsidRPr="009D37AB">
              <w:rPr>
                <w:rFonts w:ascii="Calibri" w:eastAsia="Times New Roman" w:hAnsi="Calibri" w:cs="Calibri"/>
                <w:b/>
                <w:bCs/>
                <w:color w:val="FFFFFF"/>
                <w:sz w:val="20"/>
                <w:szCs w:val="20"/>
              </w:rPr>
              <w:t>Cfs</w:t>
            </w:r>
            <w:proofErr w:type="spellEnd"/>
            <w:r w:rsidRPr="009D37AB">
              <w:rPr>
                <w:rFonts w:ascii="Calibri" w:eastAsia="Times New Roman" w:hAnsi="Calibri" w:cs="Calibri"/>
                <w:b/>
                <w:bCs/>
                <w:color w:val="FFFFFF"/>
                <w:sz w:val="20"/>
                <w:szCs w:val="20"/>
              </w:rPr>
              <w:t>)</w:t>
            </w:r>
          </w:p>
        </w:tc>
      </w:tr>
      <w:tr w:rsidR="007C4C13" w:rsidRPr="00193F94" w14:paraId="25397A62" w14:textId="77777777" w:rsidTr="1F8B9906">
        <w:trPr>
          <w:gridAfter w:val="1"/>
          <w:wAfter w:w="7" w:type="dxa"/>
          <w:trHeight w:val="330"/>
        </w:trPr>
        <w:tc>
          <w:tcPr>
            <w:tcW w:w="887" w:type="dxa"/>
            <w:tcBorders>
              <w:top w:val="nil"/>
              <w:left w:val="single" w:sz="4" w:space="0" w:color="auto"/>
              <w:bottom w:val="single" w:sz="4" w:space="0" w:color="auto"/>
              <w:right w:val="single" w:sz="4" w:space="0" w:color="auto"/>
            </w:tcBorders>
            <w:shd w:val="clear" w:color="auto" w:fill="auto"/>
            <w:noWrap/>
            <w:vAlign w:val="bottom"/>
            <w:hideMark/>
          </w:tcPr>
          <w:p w14:paraId="39018445" w14:textId="77777777" w:rsidR="007C4C13" w:rsidRPr="00193F94" w:rsidRDefault="007C4C13" w:rsidP="00260A24">
            <w:pPr>
              <w:spacing w:after="0" w:line="240" w:lineRule="auto"/>
              <w:rPr>
                <w:rFonts w:ascii="Calibri" w:eastAsia="Times New Roman" w:hAnsi="Calibri" w:cs="Calibri"/>
                <w:color w:val="000000"/>
              </w:rPr>
            </w:pPr>
            <w:r w:rsidRPr="00193F94">
              <w:rPr>
                <w:rFonts w:ascii="Calibri" w:eastAsia="Times New Roman" w:hAnsi="Calibri" w:cs="Calibri"/>
                <w:color w:val="000000"/>
              </w:rPr>
              <w:t>10YR</w:t>
            </w:r>
          </w:p>
        </w:tc>
        <w:tc>
          <w:tcPr>
            <w:tcW w:w="1448" w:type="dxa"/>
            <w:tcBorders>
              <w:top w:val="nil"/>
              <w:left w:val="nil"/>
              <w:bottom w:val="single" w:sz="4" w:space="0" w:color="auto"/>
              <w:right w:val="single" w:sz="4" w:space="0" w:color="auto"/>
            </w:tcBorders>
            <w:shd w:val="clear" w:color="auto" w:fill="auto"/>
            <w:noWrap/>
            <w:vAlign w:val="bottom"/>
            <w:hideMark/>
          </w:tcPr>
          <w:p w14:paraId="0A3C255C" w14:textId="1BBEDDEE"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1,367.1</w:t>
            </w:r>
          </w:p>
        </w:tc>
        <w:tc>
          <w:tcPr>
            <w:tcW w:w="1620" w:type="dxa"/>
            <w:tcBorders>
              <w:top w:val="nil"/>
              <w:left w:val="nil"/>
              <w:bottom w:val="single" w:sz="4" w:space="0" w:color="auto"/>
              <w:right w:val="single" w:sz="4" w:space="0" w:color="auto"/>
            </w:tcBorders>
            <w:shd w:val="clear" w:color="auto" w:fill="auto"/>
            <w:noWrap/>
            <w:vAlign w:val="bottom"/>
            <w:hideMark/>
          </w:tcPr>
          <w:p w14:paraId="4071E92D" w14:textId="0454C391"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148,595</w:t>
            </w:r>
          </w:p>
        </w:tc>
        <w:tc>
          <w:tcPr>
            <w:tcW w:w="1440" w:type="dxa"/>
            <w:tcBorders>
              <w:top w:val="nil"/>
              <w:left w:val="nil"/>
              <w:bottom w:val="single" w:sz="4" w:space="0" w:color="auto"/>
              <w:right w:val="single" w:sz="4" w:space="0" w:color="auto"/>
            </w:tcBorders>
            <w:shd w:val="clear" w:color="auto" w:fill="auto"/>
            <w:noWrap/>
            <w:vAlign w:val="bottom"/>
            <w:hideMark/>
          </w:tcPr>
          <w:p w14:paraId="6D0B4A5F" w14:textId="42DF3C76"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1,366.8</w:t>
            </w:r>
          </w:p>
        </w:tc>
        <w:tc>
          <w:tcPr>
            <w:tcW w:w="1620" w:type="dxa"/>
            <w:tcBorders>
              <w:top w:val="nil"/>
              <w:left w:val="nil"/>
              <w:bottom w:val="single" w:sz="4" w:space="0" w:color="auto"/>
              <w:right w:val="single" w:sz="4" w:space="0" w:color="auto"/>
            </w:tcBorders>
            <w:shd w:val="clear" w:color="auto" w:fill="auto"/>
            <w:noWrap/>
            <w:vAlign w:val="bottom"/>
            <w:hideMark/>
          </w:tcPr>
          <w:p w14:paraId="65311559" w14:textId="091F49D8"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148,595</w:t>
            </w:r>
          </w:p>
        </w:tc>
        <w:tc>
          <w:tcPr>
            <w:tcW w:w="1260" w:type="dxa"/>
            <w:tcBorders>
              <w:top w:val="nil"/>
              <w:left w:val="nil"/>
              <w:bottom w:val="single" w:sz="4" w:space="0" w:color="auto"/>
              <w:right w:val="single" w:sz="4" w:space="0" w:color="auto"/>
            </w:tcBorders>
            <w:shd w:val="clear" w:color="auto" w:fill="auto"/>
            <w:noWrap/>
            <w:vAlign w:val="bottom"/>
            <w:hideMark/>
          </w:tcPr>
          <w:p w14:paraId="270CD478" w14:textId="1060A82E"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0.3</w:t>
            </w:r>
          </w:p>
        </w:tc>
        <w:tc>
          <w:tcPr>
            <w:tcW w:w="1085" w:type="dxa"/>
            <w:tcBorders>
              <w:top w:val="nil"/>
              <w:left w:val="nil"/>
              <w:bottom w:val="single" w:sz="4" w:space="0" w:color="auto"/>
              <w:right w:val="single" w:sz="4" w:space="0" w:color="auto"/>
            </w:tcBorders>
            <w:shd w:val="clear" w:color="auto" w:fill="auto"/>
            <w:noWrap/>
            <w:vAlign w:val="bottom"/>
            <w:hideMark/>
          </w:tcPr>
          <w:p w14:paraId="323FD0F8" w14:textId="77777777" w:rsidR="007C4C13" w:rsidRPr="00193F94" w:rsidRDefault="007C4C13" w:rsidP="00260A24">
            <w:pPr>
              <w:spacing w:after="0" w:line="240" w:lineRule="auto"/>
              <w:jc w:val="right"/>
              <w:rPr>
                <w:rFonts w:ascii="Calibri" w:eastAsia="Times New Roman" w:hAnsi="Calibri" w:cs="Calibri"/>
                <w:color w:val="000000"/>
              </w:rPr>
            </w:pPr>
            <w:r w:rsidRPr="00193F94">
              <w:rPr>
                <w:rFonts w:ascii="Calibri" w:eastAsia="Times New Roman" w:hAnsi="Calibri" w:cs="Calibri"/>
                <w:color w:val="000000"/>
              </w:rPr>
              <w:t>0</w:t>
            </w:r>
          </w:p>
        </w:tc>
      </w:tr>
      <w:tr w:rsidR="007C4C13" w:rsidRPr="00193F94" w14:paraId="6DA2688A" w14:textId="77777777" w:rsidTr="1F8B9906">
        <w:trPr>
          <w:gridAfter w:val="1"/>
          <w:wAfter w:w="7" w:type="dxa"/>
          <w:trHeight w:val="330"/>
        </w:trPr>
        <w:tc>
          <w:tcPr>
            <w:tcW w:w="887" w:type="dxa"/>
            <w:tcBorders>
              <w:top w:val="nil"/>
              <w:left w:val="single" w:sz="4" w:space="0" w:color="auto"/>
              <w:bottom w:val="single" w:sz="4" w:space="0" w:color="auto"/>
              <w:right w:val="single" w:sz="4" w:space="0" w:color="auto"/>
            </w:tcBorders>
            <w:shd w:val="clear" w:color="auto" w:fill="auto"/>
            <w:noWrap/>
            <w:vAlign w:val="bottom"/>
            <w:hideMark/>
          </w:tcPr>
          <w:p w14:paraId="2918CBDB" w14:textId="77777777" w:rsidR="007C4C13" w:rsidRPr="00193F94" w:rsidRDefault="007C4C13" w:rsidP="00260A24">
            <w:pPr>
              <w:spacing w:after="0" w:line="240" w:lineRule="auto"/>
              <w:rPr>
                <w:rFonts w:ascii="Calibri" w:eastAsia="Times New Roman" w:hAnsi="Calibri" w:cs="Calibri"/>
                <w:color w:val="000000"/>
              </w:rPr>
            </w:pPr>
            <w:r w:rsidRPr="00193F94">
              <w:rPr>
                <w:rFonts w:ascii="Calibri" w:eastAsia="Times New Roman" w:hAnsi="Calibri" w:cs="Calibri"/>
                <w:color w:val="000000"/>
              </w:rPr>
              <w:t>25YR</w:t>
            </w:r>
          </w:p>
        </w:tc>
        <w:tc>
          <w:tcPr>
            <w:tcW w:w="1448" w:type="dxa"/>
            <w:tcBorders>
              <w:top w:val="nil"/>
              <w:left w:val="nil"/>
              <w:bottom w:val="single" w:sz="4" w:space="0" w:color="auto"/>
              <w:right w:val="single" w:sz="4" w:space="0" w:color="auto"/>
            </w:tcBorders>
            <w:shd w:val="clear" w:color="auto" w:fill="auto"/>
            <w:noWrap/>
            <w:vAlign w:val="bottom"/>
            <w:hideMark/>
          </w:tcPr>
          <w:p w14:paraId="37516AA0" w14:textId="6720B5D7"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1,371.2</w:t>
            </w:r>
          </w:p>
        </w:tc>
        <w:tc>
          <w:tcPr>
            <w:tcW w:w="1620" w:type="dxa"/>
            <w:tcBorders>
              <w:top w:val="nil"/>
              <w:left w:val="nil"/>
              <w:bottom w:val="single" w:sz="4" w:space="0" w:color="auto"/>
              <w:right w:val="single" w:sz="4" w:space="0" w:color="auto"/>
            </w:tcBorders>
            <w:shd w:val="clear" w:color="auto" w:fill="auto"/>
            <w:noWrap/>
            <w:vAlign w:val="bottom"/>
            <w:hideMark/>
          </w:tcPr>
          <w:p w14:paraId="49743C57" w14:textId="6CECDDBB"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225,555</w:t>
            </w:r>
          </w:p>
        </w:tc>
        <w:tc>
          <w:tcPr>
            <w:tcW w:w="1440" w:type="dxa"/>
            <w:tcBorders>
              <w:top w:val="nil"/>
              <w:left w:val="nil"/>
              <w:bottom w:val="single" w:sz="4" w:space="0" w:color="auto"/>
              <w:right w:val="single" w:sz="4" w:space="0" w:color="auto"/>
            </w:tcBorders>
            <w:shd w:val="clear" w:color="auto" w:fill="auto"/>
            <w:noWrap/>
            <w:vAlign w:val="bottom"/>
            <w:hideMark/>
          </w:tcPr>
          <w:p w14:paraId="0B3BA2A3" w14:textId="56034CF6"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1,370.9</w:t>
            </w:r>
          </w:p>
        </w:tc>
        <w:tc>
          <w:tcPr>
            <w:tcW w:w="1620" w:type="dxa"/>
            <w:tcBorders>
              <w:top w:val="nil"/>
              <w:left w:val="nil"/>
              <w:bottom w:val="single" w:sz="4" w:space="0" w:color="auto"/>
              <w:right w:val="single" w:sz="4" w:space="0" w:color="auto"/>
            </w:tcBorders>
            <w:shd w:val="clear" w:color="auto" w:fill="auto"/>
            <w:noWrap/>
            <w:vAlign w:val="bottom"/>
            <w:hideMark/>
          </w:tcPr>
          <w:p w14:paraId="09DAF034" w14:textId="57AC6749"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225,555</w:t>
            </w:r>
          </w:p>
        </w:tc>
        <w:tc>
          <w:tcPr>
            <w:tcW w:w="1260" w:type="dxa"/>
            <w:tcBorders>
              <w:top w:val="nil"/>
              <w:left w:val="nil"/>
              <w:bottom w:val="single" w:sz="4" w:space="0" w:color="auto"/>
              <w:right w:val="single" w:sz="4" w:space="0" w:color="auto"/>
            </w:tcBorders>
            <w:shd w:val="clear" w:color="auto" w:fill="auto"/>
            <w:noWrap/>
            <w:vAlign w:val="bottom"/>
            <w:hideMark/>
          </w:tcPr>
          <w:p w14:paraId="2F3DBC14" w14:textId="0C034745"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0.3</w:t>
            </w:r>
          </w:p>
        </w:tc>
        <w:tc>
          <w:tcPr>
            <w:tcW w:w="1085" w:type="dxa"/>
            <w:tcBorders>
              <w:top w:val="nil"/>
              <w:left w:val="nil"/>
              <w:bottom w:val="single" w:sz="4" w:space="0" w:color="auto"/>
              <w:right w:val="single" w:sz="4" w:space="0" w:color="auto"/>
            </w:tcBorders>
            <w:shd w:val="clear" w:color="auto" w:fill="auto"/>
            <w:noWrap/>
            <w:vAlign w:val="bottom"/>
            <w:hideMark/>
          </w:tcPr>
          <w:p w14:paraId="6E652627" w14:textId="77777777" w:rsidR="007C4C13" w:rsidRPr="00193F94" w:rsidRDefault="007C4C13" w:rsidP="00260A24">
            <w:pPr>
              <w:spacing w:after="0" w:line="240" w:lineRule="auto"/>
              <w:jc w:val="right"/>
              <w:rPr>
                <w:rFonts w:ascii="Calibri" w:eastAsia="Times New Roman" w:hAnsi="Calibri" w:cs="Calibri"/>
                <w:color w:val="000000"/>
              </w:rPr>
            </w:pPr>
            <w:r w:rsidRPr="00193F94">
              <w:rPr>
                <w:rFonts w:ascii="Calibri" w:eastAsia="Times New Roman" w:hAnsi="Calibri" w:cs="Calibri"/>
                <w:color w:val="000000"/>
              </w:rPr>
              <w:t>0</w:t>
            </w:r>
          </w:p>
        </w:tc>
      </w:tr>
      <w:tr w:rsidR="007C4C13" w:rsidRPr="00193F94" w14:paraId="5C8BCD8A" w14:textId="77777777" w:rsidTr="1F8B9906">
        <w:trPr>
          <w:gridAfter w:val="1"/>
          <w:wAfter w:w="7" w:type="dxa"/>
          <w:trHeight w:val="330"/>
        </w:trPr>
        <w:tc>
          <w:tcPr>
            <w:tcW w:w="887" w:type="dxa"/>
            <w:tcBorders>
              <w:top w:val="nil"/>
              <w:left w:val="single" w:sz="4" w:space="0" w:color="auto"/>
              <w:bottom w:val="single" w:sz="4" w:space="0" w:color="auto"/>
              <w:right w:val="single" w:sz="4" w:space="0" w:color="auto"/>
            </w:tcBorders>
            <w:shd w:val="clear" w:color="auto" w:fill="auto"/>
            <w:noWrap/>
            <w:vAlign w:val="bottom"/>
            <w:hideMark/>
          </w:tcPr>
          <w:p w14:paraId="0A916FF8" w14:textId="77777777" w:rsidR="007C4C13" w:rsidRPr="00193F94" w:rsidRDefault="007C4C13" w:rsidP="00260A24">
            <w:pPr>
              <w:spacing w:after="0" w:line="240" w:lineRule="auto"/>
              <w:rPr>
                <w:rFonts w:ascii="Calibri" w:eastAsia="Times New Roman" w:hAnsi="Calibri" w:cs="Calibri"/>
                <w:color w:val="000000"/>
              </w:rPr>
            </w:pPr>
            <w:r w:rsidRPr="00193F94">
              <w:rPr>
                <w:rFonts w:ascii="Calibri" w:eastAsia="Times New Roman" w:hAnsi="Calibri" w:cs="Calibri"/>
                <w:color w:val="000000"/>
              </w:rPr>
              <w:t>50YR</w:t>
            </w:r>
          </w:p>
        </w:tc>
        <w:tc>
          <w:tcPr>
            <w:tcW w:w="1448" w:type="dxa"/>
            <w:tcBorders>
              <w:top w:val="nil"/>
              <w:left w:val="nil"/>
              <w:bottom w:val="single" w:sz="4" w:space="0" w:color="auto"/>
              <w:right w:val="single" w:sz="4" w:space="0" w:color="auto"/>
            </w:tcBorders>
            <w:shd w:val="clear" w:color="auto" w:fill="auto"/>
            <w:noWrap/>
            <w:vAlign w:val="bottom"/>
            <w:hideMark/>
          </w:tcPr>
          <w:p w14:paraId="08813E0F" w14:textId="74D1DD2F"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1,374.1</w:t>
            </w:r>
          </w:p>
        </w:tc>
        <w:tc>
          <w:tcPr>
            <w:tcW w:w="1620" w:type="dxa"/>
            <w:tcBorders>
              <w:top w:val="nil"/>
              <w:left w:val="nil"/>
              <w:bottom w:val="single" w:sz="4" w:space="0" w:color="auto"/>
              <w:right w:val="single" w:sz="4" w:space="0" w:color="auto"/>
            </w:tcBorders>
            <w:shd w:val="clear" w:color="auto" w:fill="auto"/>
            <w:noWrap/>
            <w:vAlign w:val="bottom"/>
            <w:hideMark/>
          </w:tcPr>
          <w:p w14:paraId="61368B6E" w14:textId="321F39FA"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300,500</w:t>
            </w:r>
          </w:p>
        </w:tc>
        <w:tc>
          <w:tcPr>
            <w:tcW w:w="1440" w:type="dxa"/>
            <w:tcBorders>
              <w:top w:val="nil"/>
              <w:left w:val="nil"/>
              <w:bottom w:val="single" w:sz="4" w:space="0" w:color="auto"/>
              <w:right w:val="single" w:sz="4" w:space="0" w:color="auto"/>
            </w:tcBorders>
            <w:shd w:val="clear" w:color="auto" w:fill="auto"/>
            <w:noWrap/>
            <w:vAlign w:val="bottom"/>
            <w:hideMark/>
          </w:tcPr>
          <w:p w14:paraId="048FEDD4" w14:textId="730006DB"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1,373.9</w:t>
            </w:r>
          </w:p>
        </w:tc>
        <w:tc>
          <w:tcPr>
            <w:tcW w:w="1620" w:type="dxa"/>
            <w:tcBorders>
              <w:top w:val="nil"/>
              <w:left w:val="nil"/>
              <w:bottom w:val="single" w:sz="4" w:space="0" w:color="auto"/>
              <w:right w:val="single" w:sz="4" w:space="0" w:color="auto"/>
            </w:tcBorders>
            <w:shd w:val="clear" w:color="auto" w:fill="auto"/>
            <w:noWrap/>
            <w:vAlign w:val="bottom"/>
            <w:hideMark/>
          </w:tcPr>
          <w:p w14:paraId="20A3A2F4" w14:textId="6313F3FF"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300,500</w:t>
            </w:r>
          </w:p>
        </w:tc>
        <w:tc>
          <w:tcPr>
            <w:tcW w:w="1260" w:type="dxa"/>
            <w:tcBorders>
              <w:top w:val="nil"/>
              <w:left w:val="nil"/>
              <w:bottom w:val="single" w:sz="4" w:space="0" w:color="auto"/>
              <w:right w:val="single" w:sz="4" w:space="0" w:color="auto"/>
            </w:tcBorders>
            <w:shd w:val="clear" w:color="auto" w:fill="auto"/>
            <w:noWrap/>
            <w:vAlign w:val="bottom"/>
            <w:hideMark/>
          </w:tcPr>
          <w:p w14:paraId="40AF2250" w14:textId="0F8461F8"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0.3</w:t>
            </w:r>
          </w:p>
        </w:tc>
        <w:tc>
          <w:tcPr>
            <w:tcW w:w="1085" w:type="dxa"/>
            <w:tcBorders>
              <w:top w:val="nil"/>
              <w:left w:val="nil"/>
              <w:bottom w:val="single" w:sz="4" w:space="0" w:color="auto"/>
              <w:right w:val="single" w:sz="4" w:space="0" w:color="auto"/>
            </w:tcBorders>
            <w:shd w:val="clear" w:color="auto" w:fill="auto"/>
            <w:noWrap/>
            <w:vAlign w:val="bottom"/>
            <w:hideMark/>
          </w:tcPr>
          <w:p w14:paraId="19C42F55" w14:textId="77777777" w:rsidR="007C4C13" w:rsidRPr="00193F94" w:rsidRDefault="007C4C13" w:rsidP="00260A24">
            <w:pPr>
              <w:spacing w:after="0" w:line="240" w:lineRule="auto"/>
              <w:jc w:val="right"/>
              <w:rPr>
                <w:rFonts w:ascii="Calibri" w:eastAsia="Times New Roman" w:hAnsi="Calibri" w:cs="Calibri"/>
                <w:color w:val="000000"/>
              </w:rPr>
            </w:pPr>
            <w:r w:rsidRPr="00193F94">
              <w:rPr>
                <w:rFonts w:ascii="Calibri" w:eastAsia="Times New Roman" w:hAnsi="Calibri" w:cs="Calibri"/>
                <w:color w:val="000000"/>
              </w:rPr>
              <w:t>0</w:t>
            </w:r>
          </w:p>
        </w:tc>
      </w:tr>
      <w:tr w:rsidR="007C4C13" w:rsidRPr="00193F94" w14:paraId="6B4F7E96" w14:textId="77777777" w:rsidTr="1F8B9906">
        <w:trPr>
          <w:gridAfter w:val="1"/>
          <w:wAfter w:w="7" w:type="dxa"/>
          <w:trHeight w:val="330"/>
        </w:trPr>
        <w:tc>
          <w:tcPr>
            <w:tcW w:w="887" w:type="dxa"/>
            <w:tcBorders>
              <w:top w:val="nil"/>
              <w:left w:val="single" w:sz="4" w:space="0" w:color="auto"/>
              <w:bottom w:val="single" w:sz="4" w:space="0" w:color="auto"/>
              <w:right w:val="single" w:sz="4" w:space="0" w:color="auto"/>
            </w:tcBorders>
            <w:shd w:val="clear" w:color="auto" w:fill="auto"/>
            <w:noWrap/>
            <w:vAlign w:val="bottom"/>
            <w:hideMark/>
          </w:tcPr>
          <w:p w14:paraId="7A5913DA" w14:textId="77777777" w:rsidR="007C4C13" w:rsidRPr="00193F94" w:rsidRDefault="007C4C13" w:rsidP="00260A24">
            <w:pPr>
              <w:spacing w:after="0" w:line="240" w:lineRule="auto"/>
              <w:rPr>
                <w:rFonts w:ascii="Calibri" w:eastAsia="Times New Roman" w:hAnsi="Calibri" w:cs="Calibri"/>
                <w:color w:val="000000"/>
              </w:rPr>
            </w:pPr>
            <w:r w:rsidRPr="00193F94">
              <w:rPr>
                <w:rFonts w:ascii="Calibri" w:eastAsia="Times New Roman" w:hAnsi="Calibri" w:cs="Calibri"/>
                <w:color w:val="000000"/>
              </w:rPr>
              <w:t>100YR</w:t>
            </w:r>
          </w:p>
        </w:tc>
        <w:tc>
          <w:tcPr>
            <w:tcW w:w="1448" w:type="dxa"/>
            <w:tcBorders>
              <w:top w:val="nil"/>
              <w:left w:val="nil"/>
              <w:bottom w:val="single" w:sz="4" w:space="0" w:color="auto"/>
              <w:right w:val="single" w:sz="4" w:space="0" w:color="auto"/>
            </w:tcBorders>
            <w:shd w:val="clear" w:color="auto" w:fill="auto"/>
            <w:noWrap/>
            <w:vAlign w:val="bottom"/>
            <w:hideMark/>
          </w:tcPr>
          <w:p w14:paraId="465B818A" w14:textId="64AF22E2"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1,377.1</w:t>
            </w:r>
          </w:p>
        </w:tc>
        <w:tc>
          <w:tcPr>
            <w:tcW w:w="1620" w:type="dxa"/>
            <w:tcBorders>
              <w:top w:val="nil"/>
              <w:left w:val="nil"/>
              <w:bottom w:val="single" w:sz="4" w:space="0" w:color="auto"/>
              <w:right w:val="single" w:sz="4" w:space="0" w:color="auto"/>
            </w:tcBorders>
            <w:shd w:val="clear" w:color="auto" w:fill="auto"/>
            <w:noWrap/>
            <w:vAlign w:val="bottom"/>
            <w:hideMark/>
          </w:tcPr>
          <w:p w14:paraId="3F8561FA" w14:textId="2DDA365B"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391,395</w:t>
            </w:r>
          </w:p>
        </w:tc>
        <w:tc>
          <w:tcPr>
            <w:tcW w:w="1440" w:type="dxa"/>
            <w:tcBorders>
              <w:top w:val="nil"/>
              <w:left w:val="nil"/>
              <w:bottom w:val="single" w:sz="4" w:space="0" w:color="auto"/>
              <w:right w:val="single" w:sz="4" w:space="0" w:color="auto"/>
            </w:tcBorders>
            <w:shd w:val="clear" w:color="auto" w:fill="auto"/>
            <w:noWrap/>
            <w:vAlign w:val="bottom"/>
            <w:hideMark/>
          </w:tcPr>
          <w:p w14:paraId="7B0C7B4C" w14:textId="27641D5F"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1,376.8</w:t>
            </w:r>
          </w:p>
        </w:tc>
        <w:tc>
          <w:tcPr>
            <w:tcW w:w="1620" w:type="dxa"/>
            <w:tcBorders>
              <w:top w:val="nil"/>
              <w:left w:val="nil"/>
              <w:bottom w:val="single" w:sz="4" w:space="0" w:color="auto"/>
              <w:right w:val="single" w:sz="4" w:space="0" w:color="auto"/>
            </w:tcBorders>
            <w:shd w:val="clear" w:color="auto" w:fill="auto"/>
            <w:noWrap/>
            <w:vAlign w:val="bottom"/>
            <w:hideMark/>
          </w:tcPr>
          <w:p w14:paraId="28E31DC1" w14:textId="46C796F5"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391,394</w:t>
            </w:r>
          </w:p>
        </w:tc>
        <w:tc>
          <w:tcPr>
            <w:tcW w:w="1260" w:type="dxa"/>
            <w:tcBorders>
              <w:top w:val="nil"/>
              <w:left w:val="nil"/>
              <w:bottom w:val="single" w:sz="4" w:space="0" w:color="auto"/>
              <w:right w:val="single" w:sz="4" w:space="0" w:color="auto"/>
            </w:tcBorders>
            <w:shd w:val="clear" w:color="auto" w:fill="auto"/>
            <w:noWrap/>
            <w:vAlign w:val="bottom"/>
            <w:hideMark/>
          </w:tcPr>
          <w:p w14:paraId="2BF9346E" w14:textId="71F71FD9"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0.3</w:t>
            </w:r>
          </w:p>
        </w:tc>
        <w:tc>
          <w:tcPr>
            <w:tcW w:w="1085" w:type="dxa"/>
            <w:tcBorders>
              <w:top w:val="nil"/>
              <w:left w:val="nil"/>
              <w:bottom w:val="single" w:sz="4" w:space="0" w:color="auto"/>
              <w:right w:val="single" w:sz="4" w:space="0" w:color="auto"/>
            </w:tcBorders>
            <w:shd w:val="clear" w:color="auto" w:fill="auto"/>
            <w:noWrap/>
            <w:vAlign w:val="bottom"/>
            <w:hideMark/>
          </w:tcPr>
          <w:p w14:paraId="125D2619" w14:textId="77777777" w:rsidR="007C4C13" w:rsidRPr="00193F94" w:rsidRDefault="007C4C13" w:rsidP="00260A24">
            <w:pPr>
              <w:spacing w:after="0" w:line="240" w:lineRule="auto"/>
              <w:jc w:val="right"/>
              <w:rPr>
                <w:rFonts w:ascii="Calibri" w:eastAsia="Times New Roman" w:hAnsi="Calibri" w:cs="Calibri"/>
                <w:color w:val="000000"/>
              </w:rPr>
            </w:pPr>
            <w:r w:rsidRPr="00193F94">
              <w:rPr>
                <w:rFonts w:ascii="Calibri" w:eastAsia="Times New Roman" w:hAnsi="Calibri" w:cs="Calibri"/>
                <w:color w:val="000000"/>
              </w:rPr>
              <w:t>0</w:t>
            </w:r>
          </w:p>
        </w:tc>
      </w:tr>
      <w:tr w:rsidR="007C4C13" w:rsidRPr="00193F94" w14:paraId="009AF78A" w14:textId="77777777" w:rsidTr="1F8B9906">
        <w:trPr>
          <w:gridAfter w:val="1"/>
          <w:wAfter w:w="7" w:type="dxa"/>
          <w:trHeight w:val="330"/>
        </w:trPr>
        <w:tc>
          <w:tcPr>
            <w:tcW w:w="887" w:type="dxa"/>
            <w:tcBorders>
              <w:top w:val="nil"/>
              <w:left w:val="single" w:sz="4" w:space="0" w:color="auto"/>
              <w:bottom w:val="single" w:sz="4" w:space="0" w:color="auto"/>
              <w:right w:val="single" w:sz="4" w:space="0" w:color="auto"/>
            </w:tcBorders>
            <w:shd w:val="clear" w:color="auto" w:fill="auto"/>
            <w:noWrap/>
            <w:vAlign w:val="bottom"/>
            <w:hideMark/>
          </w:tcPr>
          <w:p w14:paraId="63B81F46" w14:textId="00B1E95C" w:rsidR="007C4C13" w:rsidRPr="00193F94" w:rsidRDefault="626A91C2" w:rsidP="00260A24">
            <w:pPr>
              <w:spacing w:after="0" w:line="240" w:lineRule="auto"/>
              <w:rPr>
                <w:rFonts w:ascii="Calibri" w:eastAsia="Times New Roman" w:hAnsi="Calibri" w:cs="Calibri"/>
                <w:color w:val="000000"/>
              </w:rPr>
            </w:pPr>
            <w:r w:rsidRPr="1F8B9906">
              <w:rPr>
                <w:rFonts w:ascii="Calibri" w:eastAsia="Times New Roman" w:hAnsi="Calibri" w:cs="Calibri"/>
                <w:color w:val="000000" w:themeColor="text1"/>
              </w:rPr>
              <w:t>500YR</w:t>
            </w:r>
            <w:r w:rsidR="1B42260D" w:rsidRPr="1F8B9906">
              <w:rPr>
                <w:rFonts w:ascii="Calibri" w:eastAsia="Times New Roman" w:hAnsi="Calibri" w:cs="Calibri"/>
                <w:color w:val="000000" w:themeColor="text1"/>
              </w:rPr>
              <w:t>*</w:t>
            </w:r>
          </w:p>
        </w:tc>
        <w:tc>
          <w:tcPr>
            <w:tcW w:w="1448" w:type="dxa"/>
            <w:tcBorders>
              <w:top w:val="nil"/>
              <w:left w:val="nil"/>
              <w:bottom w:val="single" w:sz="4" w:space="0" w:color="auto"/>
              <w:right w:val="single" w:sz="4" w:space="0" w:color="auto"/>
            </w:tcBorders>
            <w:shd w:val="clear" w:color="auto" w:fill="auto"/>
            <w:noWrap/>
            <w:vAlign w:val="bottom"/>
            <w:hideMark/>
          </w:tcPr>
          <w:p w14:paraId="2994B818" w14:textId="308DC8C9"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1,383.9</w:t>
            </w:r>
          </w:p>
        </w:tc>
        <w:tc>
          <w:tcPr>
            <w:tcW w:w="1620" w:type="dxa"/>
            <w:tcBorders>
              <w:top w:val="nil"/>
              <w:left w:val="nil"/>
              <w:bottom w:val="single" w:sz="4" w:space="0" w:color="auto"/>
              <w:right w:val="single" w:sz="4" w:space="0" w:color="auto"/>
            </w:tcBorders>
            <w:shd w:val="clear" w:color="auto" w:fill="auto"/>
            <w:noWrap/>
            <w:vAlign w:val="bottom"/>
            <w:hideMark/>
          </w:tcPr>
          <w:p w14:paraId="49672744" w14:textId="4A5C91B9"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663,506</w:t>
            </w:r>
          </w:p>
        </w:tc>
        <w:tc>
          <w:tcPr>
            <w:tcW w:w="1440" w:type="dxa"/>
            <w:tcBorders>
              <w:top w:val="nil"/>
              <w:left w:val="nil"/>
              <w:bottom w:val="single" w:sz="4" w:space="0" w:color="auto"/>
              <w:right w:val="single" w:sz="4" w:space="0" w:color="auto"/>
            </w:tcBorders>
            <w:shd w:val="clear" w:color="auto" w:fill="auto"/>
            <w:noWrap/>
            <w:vAlign w:val="bottom"/>
            <w:hideMark/>
          </w:tcPr>
          <w:p w14:paraId="155A3E89" w14:textId="5C4F43B7"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1,383.1</w:t>
            </w:r>
          </w:p>
        </w:tc>
        <w:tc>
          <w:tcPr>
            <w:tcW w:w="1620" w:type="dxa"/>
            <w:tcBorders>
              <w:top w:val="nil"/>
              <w:left w:val="nil"/>
              <w:bottom w:val="single" w:sz="4" w:space="0" w:color="auto"/>
              <w:right w:val="single" w:sz="4" w:space="0" w:color="auto"/>
            </w:tcBorders>
            <w:shd w:val="clear" w:color="auto" w:fill="auto"/>
            <w:noWrap/>
            <w:vAlign w:val="bottom"/>
            <w:hideMark/>
          </w:tcPr>
          <w:p w14:paraId="421DD7A6" w14:textId="67E5B7B1"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663,507</w:t>
            </w:r>
          </w:p>
        </w:tc>
        <w:tc>
          <w:tcPr>
            <w:tcW w:w="1260" w:type="dxa"/>
            <w:tcBorders>
              <w:top w:val="nil"/>
              <w:left w:val="nil"/>
              <w:bottom w:val="single" w:sz="4" w:space="0" w:color="auto"/>
              <w:right w:val="single" w:sz="4" w:space="0" w:color="auto"/>
            </w:tcBorders>
            <w:shd w:val="clear" w:color="auto" w:fill="auto"/>
            <w:noWrap/>
            <w:vAlign w:val="bottom"/>
            <w:hideMark/>
          </w:tcPr>
          <w:p w14:paraId="0DE6D8E5" w14:textId="094235C6"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0.8</w:t>
            </w:r>
          </w:p>
        </w:tc>
        <w:tc>
          <w:tcPr>
            <w:tcW w:w="1085" w:type="dxa"/>
            <w:tcBorders>
              <w:top w:val="nil"/>
              <w:left w:val="nil"/>
              <w:bottom w:val="single" w:sz="4" w:space="0" w:color="auto"/>
              <w:right w:val="single" w:sz="4" w:space="0" w:color="auto"/>
            </w:tcBorders>
            <w:shd w:val="clear" w:color="auto" w:fill="auto"/>
            <w:noWrap/>
            <w:vAlign w:val="bottom"/>
            <w:hideMark/>
          </w:tcPr>
          <w:p w14:paraId="6C1B77A5" w14:textId="77777777" w:rsidR="007C4C13" w:rsidRPr="00193F94" w:rsidRDefault="007C4C13" w:rsidP="00260A24">
            <w:pPr>
              <w:spacing w:after="0" w:line="240" w:lineRule="auto"/>
              <w:jc w:val="right"/>
              <w:rPr>
                <w:rFonts w:ascii="Calibri" w:eastAsia="Times New Roman" w:hAnsi="Calibri" w:cs="Calibri"/>
                <w:color w:val="000000"/>
              </w:rPr>
            </w:pPr>
            <w:r w:rsidRPr="00193F94">
              <w:rPr>
                <w:rFonts w:ascii="Calibri" w:eastAsia="Times New Roman" w:hAnsi="Calibri" w:cs="Calibri"/>
                <w:color w:val="000000"/>
              </w:rPr>
              <w:t>0</w:t>
            </w:r>
          </w:p>
        </w:tc>
      </w:tr>
      <w:tr w:rsidR="007C4C13" w:rsidRPr="00193F94" w14:paraId="2EB8C49B" w14:textId="77777777" w:rsidTr="007C7BE5">
        <w:trPr>
          <w:gridAfter w:val="1"/>
          <w:wAfter w:w="7" w:type="dxa"/>
          <w:trHeight w:val="330"/>
        </w:trPr>
        <w:tc>
          <w:tcPr>
            <w:tcW w:w="887" w:type="dxa"/>
            <w:tcBorders>
              <w:top w:val="nil"/>
              <w:left w:val="single" w:sz="4" w:space="0" w:color="auto"/>
              <w:bottom w:val="single" w:sz="4" w:space="0" w:color="auto"/>
              <w:right w:val="single" w:sz="4" w:space="0" w:color="auto"/>
            </w:tcBorders>
            <w:shd w:val="clear" w:color="auto" w:fill="auto"/>
            <w:noWrap/>
            <w:vAlign w:val="bottom"/>
            <w:hideMark/>
          </w:tcPr>
          <w:p w14:paraId="5417254D" w14:textId="77777777" w:rsidR="007C4C13" w:rsidRPr="00193F94" w:rsidRDefault="007C4C13" w:rsidP="00260A24">
            <w:pPr>
              <w:spacing w:after="0" w:line="240" w:lineRule="auto"/>
              <w:rPr>
                <w:rFonts w:ascii="Calibri" w:eastAsia="Times New Roman" w:hAnsi="Calibri" w:cs="Calibri"/>
                <w:color w:val="000000"/>
              </w:rPr>
            </w:pPr>
            <w:r w:rsidRPr="00193F94">
              <w:rPr>
                <w:rFonts w:ascii="Calibri" w:eastAsia="Times New Roman" w:hAnsi="Calibri" w:cs="Calibri"/>
                <w:color w:val="000000"/>
              </w:rPr>
              <w:t>100YR-</w:t>
            </w:r>
          </w:p>
        </w:tc>
        <w:tc>
          <w:tcPr>
            <w:tcW w:w="1448" w:type="dxa"/>
            <w:tcBorders>
              <w:top w:val="nil"/>
              <w:left w:val="nil"/>
              <w:bottom w:val="single" w:sz="4" w:space="0" w:color="auto"/>
              <w:right w:val="single" w:sz="4" w:space="0" w:color="auto"/>
            </w:tcBorders>
            <w:shd w:val="clear" w:color="auto" w:fill="auto"/>
            <w:noWrap/>
            <w:vAlign w:val="bottom"/>
            <w:hideMark/>
          </w:tcPr>
          <w:p w14:paraId="16FECF59" w14:textId="4C15A5A6"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1,373.1</w:t>
            </w:r>
          </w:p>
        </w:tc>
        <w:tc>
          <w:tcPr>
            <w:tcW w:w="1620" w:type="dxa"/>
            <w:tcBorders>
              <w:top w:val="nil"/>
              <w:left w:val="nil"/>
              <w:bottom w:val="single" w:sz="4" w:space="0" w:color="auto"/>
              <w:right w:val="single" w:sz="4" w:space="0" w:color="auto"/>
            </w:tcBorders>
            <w:shd w:val="clear" w:color="auto" w:fill="auto"/>
            <w:noWrap/>
            <w:vAlign w:val="bottom"/>
            <w:hideMark/>
          </w:tcPr>
          <w:p w14:paraId="48653624" w14:textId="7580BE66"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272,499</w:t>
            </w:r>
          </w:p>
        </w:tc>
        <w:tc>
          <w:tcPr>
            <w:tcW w:w="1440" w:type="dxa"/>
            <w:tcBorders>
              <w:top w:val="nil"/>
              <w:left w:val="nil"/>
              <w:bottom w:val="single" w:sz="4" w:space="0" w:color="auto"/>
              <w:right w:val="single" w:sz="4" w:space="0" w:color="auto"/>
            </w:tcBorders>
            <w:shd w:val="clear" w:color="auto" w:fill="auto"/>
            <w:noWrap/>
            <w:vAlign w:val="bottom"/>
            <w:hideMark/>
          </w:tcPr>
          <w:p w14:paraId="6DDACE61" w14:textId="67153AE0"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1,372.8</w:t>
            </w:r>
          </w:p>
        </w:tc>
        <w:tc>
          <w:tcPr>
            <w:tcW w:w="1620" w:type="dxa"/>
            <w:tcBorders>
              <w:top w:val="nil"/>
              <w:left w:val="nil"/>
              <w:bottom w:val="single" w:sz="4" w:space="0" w:color="auto"/>
              <w:right w:val="single" w:sz="4" w:space="0" w:color="auto"/>
            </w:tcBorders>
            <w:shd w:val="clear" w:color="auto" w:fill="auto"/>
            <w:noWrap/>
            <w:vAlign w:val="bottom"/>
            <w:hideMark/>
          </w:tcPr>
          <w:p w14:paraId="7E2C4E21" w14:textId="34808BE7"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272,499</w:t>
            </w:r>
          </w:p>
        </w:tc>
        <w:tc>
          <w:tcPr>
            <w:tcW w:w="1260" w:type="dxa"/>
            <w:tcBorders>
              <w:top w:val="nil"/>
              <w:left w:val="nil"/>
              <w:bottom w:val="single" w:sz="4" w:space="0" w:color="auto"/>
              <w:right w:val="single" w:sz="4" w:space="0" w:color="auto"/>
            </w:tcBorders>
            <w:shd w:val="clear" w:color="auto" w:fill="auto"/>
            <w:noWrap/>
            <w:vAlign w:val="bottom"/>
            <w:hideMark/>
          </w:tcPr>
          <w:p w14:paraId="04BE419A" w14:textId="4283DF4E"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0.3</w:t>
            </w:r>
          </w:p>
        </w:tc>
        <w:tc>
          <w:tcPr>
            <w:tcW w:w="1085" w:type="dxa"/>
            <w:tcBorders>
              <w:top w:val="nil"/>
              <w:left w:val="nil"/>
              <w:bottom w:val="single" w:sz="4" w:space="0" w:color="auto"/>
              <w:right w:val="single" w:sz="4" w:space="0" w:color="auto"/>
            </w:tcBorders>
            <w:shd w:val="clear" w:color="auto" w:fill="auto"/>
            <w:noWrap/>
            <w:vAlign w:val="bottom"/>
            <w:hideMark/>
          </w:tcPr>
          <w:p w14:paraId="11E75CEE" w14:textId="77777777" w:rsidR="007C4C13" w:rsidRPr="00193F94" w:rsidRDefault="007C4C13" w:rsidP="00260A24">
            <w:pPr>
              <w:spacing w:after="0" w:line="240" w:lineRule="auto"/>
              <w:jc w:val="right"/>
              <w:rPr>
                <w:rFonts w:ascii="Calibri" w:eastAsia="Times New Roman" w:hAnsi="Calibri" w:cs="Calibri"/>
                <w:color w:val="000000"/>
              </w:rPr>
            </w:pPr>
            <w:r w:rsidRPr="00193F94">
              <w:rPr>
                <w:rFonts w:ascii="Calibri" w:eastAsia="Times New Roman" w:hAnsi="Calibri" w:cs="Calibri"/>
                <w:color w:val="000000"/>
              </w:rPr>
              <w:t>0</w:t>
            </w:r>
          </w:p>
        </w:tc>
      </w:tr>
      <w:tr w:rsidR="007C4C13" w:rsidRPr="00193F94" w14:paraId="1976101E" w14:textId="77777777" w:rsidTr="007C7BE5">
        <w:trPr>
          <w:gridAfter w:val="1"/>
          <w:wAfter w:w="7" w:type="dxa"/>
          <w:trHeight w:val="330"/>
        </w:trPr>
        <w:tc>
          <w:tcPr>
            <w:tcW w:w="8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5B3D83" w14:textId="77777777" w:rsidR="007C4C13" w:rsidRPr="00193F94" w:rsidRDefault="007C4C13" w:rsidP="00260A24">
            <w:pPr>
              <w:spacing w:after="0" w:line="240" w:lineRule="auto"/>
              <w:rPr>
                <w:rFonts w:ascii="Calibri" w:eastAsia="Times New Roman" w:hAnsi="Calibri" w:cs="Calibri"/>
                <w:color w:val="000000"/>
              </w:rPr>
            </w:pPr>
            <w:r w:rsidRPr="00193F94">
              <w:rPr>
                <w:rFonts w:ascii="Calibri" w:eastAsia="Times New Roman" w:hAnsi="Calibri" w:cs="Calibri"/>
                <w:color w:val="000000"/>
              </w:rPr>
              <w:t>100YR+</w:t>
            </w:r>
          </w:p>
        </w:tc>
        <w:tc>
          <w:tcPr>
            <w:tcW w:w="1448" w:type="dxa"/>
            <w:tcBorders>
              <w:top w:val="single" w:sz="4" w:space="0" w:color="auto"/>
              <w:left w:val="nil"/>
              <w:bottom w:val="single" w:sz="4" w:space="0" w:color="auto"/>
              <w:right w:val="single" w:sz="4" w:space="0" w:color="auto"/>
            </w:tcBorders>
            <w:shd w:val="clear" w:color="auto" w:fill="auto"/>
            <w:noWrap/>
            <w:vAlign w:val="bottom"/>
            <w:hideMark/>
          </w:tcPr>
          <w:p w14:paraId="24537DD8" w14:textId="581A8AA0"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1,380.5</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14:paraId="320F843D" w14:textId="0D450D6C"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518,831</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1850E30E" w14:textId="2D208DED"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1,380.1</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14:paraId="72234578" w14:textId="54F17E96"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518,831</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4E2D09B0" w14:textId="4F9210E4" w:rsidR="007C4C13" w:rsidRPr="00193F94" w:rsidRDefault="007C4C13" w:rsidP="00260A24">
            <w:pPr>
              <w:spacing w:after="0" w:line="240" w:lineRule="auto"/>
              <w:jc w:val="right"/>
              <w:rPr>
                <w:rFonts w:ascii="Calibri" w:eastAsia="Times New Roman" w:hAnsi="Calibri" w:cs="Calibri"/>
                <w:color w:val="000000"/>
              </w:rPr>
            </w:pPr>
            <w:r>
              <w:rPr>
                <w:rFonts w:ascii="Calibri" w:hAnsi="Calibri" w:cs="Calibri"/>
                <w:color w:val="000000"/>
              </w:rPr>
              <w:t>0.4</w:t>
            </w:r>
          </w:p>
        </w:tc>
        <w:tc>
          <w:tcPr>
            <w:tcW w:w="1085" w:type="dxa"/>
            <w:tcBorders>
              <w:top w:val="single" w:sz="4" w:space="0" w:color="auto"/>
              <w:left w:val="nil"/>
              <w:bottom w:val="single" w:sz="4" w:space="0" w:color="auto"/>
              <w:right w:val="single" w:sz="4" w:space="0" w:color="auto"/>
            </w:tcBorders>
            <w:shd w:val="clear" w:color="auto" w:fill="auto"/>
            <w:noWrap/>
            <w:vAlign w:val="bottom"/>
            <w:hideMark/>
          </w:tcPr>
          <w:p w14:paraId="30D97530" w14:textId="77777777" w:rsidR="007C4C13" w:rsidRPr="00193F94" w:rsidRDefault="007C4C13" w:rsidP="00260A24">
            <w:pPr>
              <w:spacing w:after="0" w:line="240" w:lineRule="auto"/>
              <w:jc w:val="right"/>
              <w:rPr>
                <w:rFonts w:ascii="Calibri" w:eastAsia="Times New Roman" w:hAnsi="Calibri" w:cs="Calibri"/>
                <w:color w:val="000000"/>
              </w:rPr>
            </w:pPr>
            <w:r w:rsidRPr="00193F94">
              <w:rPr>
                <w:rFonts w:ascii="Calibri" w:eastAsia="Times New Roman" w:hAnsi="Calibri" w:cs="Calibri"/>
                <w:color w:val="000000"/>
              </w:rPr>
              <w:t>0</w:t>
            </w:r>
          </w:p>
        </w:tc>
      </w:tr>
    </w:tbl>
    <w:p w14:paraId="6F4477EB" w14:textId="0EEB0D7D" w:rsidR="00010095" w:rsidRPr="006E5CEC" w:rsidRDefault="00BA2221" w:rsidP="005F437A">
      <w:r w:rsidRPr="002D4E6B">
        <w:rPr>
          <w:rFonts w:ascii="Calibri" w:eastAsia="Times New Roman" w:hAnsi="Calibri" w:cs="Calibri"/>
          <w:color w:val="000000"/>
          <w:sz w:val="20"/>
          <w:szCs w:val="20"/>
        </w:rPr>
        <w:t>*</w:t>
      </w:r>
      <w:r w:rsidRPr="002D4E6B">
        <w:rPr>
          <w:rFonts w:ascii="Calibri" w:eastAsia="Times New Roman" w:hAnsi="Calibri" w:cs="Calibri"/>
          <w:i/>
          <w:iCs/>
          <w:color w:val="000000"/>
          <w:sz w:val="20"/>
          <w:szCs w:val="20"/>
        </w:rPr>
        <w:t xml:space="preserve">The 500-year mainstem connection at the SA/2D location was outside of the +/- 0.5 ft </w:t>
      </w:r>
      <w:proofErr w:type="spellStart"/>
      <w:r w:rsidRPr="002D4E6B">
        <w:rPr>
          <w:rFonts w:ascii="Calibri" w:eastAsia="Times New Roman" w:hAnsi="Calibri" w:cs="Calibri"/>
          <w:i/>
          <w:iCs/>
          <w:color w:val="000000"/>
          <w:sz w:val="20"/>
          <w:szCs w:val="20"/>
        </w:rPr>
        <w:t>WSEL</w:t>
      </w:r>
      <w:proofErr w:type="spellEnd"/>
      <w:r w:rsidRPr="002D4E6B">
        <w:rPr>
          <w:rFonts w:ascii="Calibri" w:eastAsia="Times New Roman" w:hAnsi="Calibri" w:cs="Calibri"/>
          <w:i/>
          <w:iCs/>
          <w:color w:val="000000"/>
          <w:sz w:val="20"/>
          <w:szCs w:val="20"/>
        </w:rPr>
        <w:t xml:space="preserve"> difference metric. The mapping for this interval was tied-in (+/- 0.5 ft) downstream of the SA/2D location within the overlap between model 1211010103 and 1211010104</w:t>
      </w:r>
      <w:r>
        <w:rPr>
          <w:rFonts w:ascii="Calibri" w:eastAsia="Times New Roman" w:hAnsi="Calibri" w:cs="Calibri"/>
          <w:i/>
          <w:iCs/>
          <w:color w:val="000000"/>
          <w:sz w:val="20"/>
          <w:szCs w:val="20"/>
        </w:rPr>
        <w:t>.</w:t>
      </w:r>
    </w:p>
    <w:p w14:paraId="10F1165F" w14:textId="1A110598" w:rsidR="00F8148E" w:rsidRPr="000A172C" w:rsidRDefault="00F8148E" w:rsidP="000A172C">
      <w:pPr>
        <w:pStyle w:val="Heading2"/>
      </w:pPr>
      <w:bookmarkStart w:id="157" w:name="_Ref91074883"/>
      <w:bookmarkStart w:id="158" w:name="_Ref92708833"/>
      <w:bookmarkStart w:id="159" w:name="_Ref94692178"/>
      <w:bookmarkStart w:id="160" w:name="_Toc146792746"/>
      <w:r>
        <w:t>Calibration</w:t>
      </w:r>
      <w:bookmarkEnd w:id="157"/>
      <w:bookmarkEnd w:id="158"/>
      <w:r w:rsidR="00A5262D">
        <w:t xml:space="preserve"> and Validation</w:t>
      </w:r>
      <w:bookmarkEnd w:id="159"/>
      <w:bookmarkEnd w:id="160"/>
      <w:r w:rsidR="00A5262D">
        <w:t xml:space="preserve"> </w:t>
      </w:r>
    </w:p>
    <w:p w14:paraId="671A315B" w14:textId="7B3E2B05" w:rsidR="00B36757" w:rsidRDefault="00B36757" w:rsidP="00074982">
      <w:bookmarkStart w:id="161" w:name="_Toc86935526"/>
      <w:bookmarkStart w:id="162" w:name="_Toc87276497"/>
      <w:bookmarkEnd w:id="161"/>
      <w:bookmarkEnd w:id="162"/>
      <w:r w:rsidRPr="00B36757">
        <w:t xml:space="preserve">Model parameter adjustment and calibration in </w:t>
      </w:r>
      <w:r w:rsidR="002E296A">
        <w:t xml:space="preserve">the Task Order #1 </w:t>
      </w:r>
      <w:r w:rsidRPr="00B36757">
        <w:t xml:space="preserve">BLE study was performed for models </w:t>
      </w:r>
      <w:r w:rsidR="002E296A">
        <w:t>encompassing</w:t>
      </w:r>
      <w:r w:rsidRPr="00B36757">
        <w:t xml:space="preserve"> USGS gages with a minimum of 10 years of record. Model adjustments were based on estimates of a </w:t>
      </w:r>
      <w:r w:rsidR="00442E4B">
        <w:rPr>
          <w:rFonts w:cstheme="minorHAnsi"/>
        </w:rPr>
        <w:t xml:space="preserve">1-in-100 (1%) </w:t>
      </w:r>
      <w:r w:rsidRPr="00B36757">
        <w:t>annual</w:t>
      </w:r>
      <w:r w:rsidR="006E1816">
        <w:t>-</w:t>
      </w:r>
      <w:r w:rsidRPr="00B36757">
        <w:t>chance</w:t>
      </w:r>
      <w:r w:rsidR="00B10F01">
        <w:t xml:space="preserve"> median</w:t>
      </w:r>
      <w:r w:rsidRPr="00B36757">
        <w:t xml:space="preserve"> peak flow values</w:t>
      </w:r>
      <w:r w:rsidR="00B10F01">
        <w:t xml:space="preserve"> from a </w:t>
      </w:r>
      <w:r w:rsidR="00002A4C">
        <w:t>B</w:t>
      </w:r>
      <w:r w:rsidR="00B10F01">
        <w:t>ulletin 17C statistical analysis</w:t>
      </w:r>
      <w:r w:rsidRPr="00B36757">
        <w:t xml:space="preserve">, </w:t>
      </w:r>
      <w:r w:rsidR="002E296A">
        <w:t xml:space="preserve">and </w:t>
      </w:r>
      <w:r w:rsidRPr="00B36757">
        <w:t xml:space="preserve">not considering hydrograph timing and flow volume. No model adjustments were made based on USGS regional regression estimates, but regression estimates were assessed to contextualize modeled results in watersheds </w:t>
      </w:r>
      <w:r w:rsidR="002E296A">
        <w:t>lacking</w:t>
      </w:r>
      <w:r w:rsidRPr="00B36757">
        <w:t xml:space="preserve"> adequate gage records</w:t>
      </w:r>
      <w:r w:rsidR="00B27BDC">
        <w:t xml:space="preserve"> and a brief comparison is included in this section.</w:t>
      </w:r>
    </w:p>
    <w:p w14:paraId="435CAA5D" w14:textId="0EE1B1B6" w:rsidR="00954D99" w:rsidRDefault="00FA606C" w:rsidP="00654C7D">
      <w:r>
        <w:t xml:space="preserve">HUC8 watersheds in this Task Order coincide with the Edward’s Aquifer recharge and contributing zone and the Carrizo-Wilcox Aquifer underlies majority of the Frio, Upper and Middle Nueces HUC8 watersheds </w:t>
      </w:r>
      <w:r w:rsidR="00050D3F">
        <w:t>(</w:t>
      </w:r>
      <w:r w:rsidR="00BF7CF1">
        <w:fldChar w:fldCharType="begin"/>
      </w:r>
      <w:r w:rsidR="00BF7CF1">
        <w:instrText xml:space="preserve"> REF _Ref90306011 \h </w:instrText>
      </w:r>
      <w:r w:rsidR="00BF7CF1">
        <w:fldChar w:fldCharType="separate"/>
      </w:r>
      <w:r w:rsidR="000F64DF">
        <w:t xml:space="preserve">Figure </w:t>
      </w:r>
      <w:r w:rsidR="000F64DF">
        <w:rPr>
          <w:noProof/>
        </w:rPr>
        <w:t>4</w:t>
      </w:r>
      <w:r w:rsidR="000F64DF">
        <w:noBreakHyphen/>
      </w:r>
      <w:r w:rsidR="000F64DF">
        <w:rPr>
          <w:noProof/>
        </w:rPr>
        <w:t>15</w:t>
      </w:r>
      <w:r w:rsidR="00BF7CF1">
        <w:fldChar w:fldCharType="end"/>
      </w:r>
      <w:r w:rsidR="00050D3F">
        <w:t xml:space="preserve"> ). </w:t>
      </w:r>
      <w:r w:rsidR="00141811">
        <w:t>Co</w:t>
      </w:r>
      <w:r w:rsidR="002E296A">
        <w:t>inciding</w:t>
      </w:r>
      <w:r w:rsidR="002314AF">
        <w:t xml:space="preserve"> with the aquifer creates a unique hydrologic</w:t>
      </w:r>
      <w:r w:rsidR="00141811">
        <w:t xml:space="preserve"> </w:t>
      </w:r>
      <w:r w:rsidR="001F431C">
        <w:t>rainfall-</w:t>
      </w:r>
      <w:r w:rsidR="00FA5CF2">
        <w:t xml:space="preserve">runoff response and groundwater-surface water interaction that is not reflected in </w:t>
      </w:r>
      <w:r w:rsidR="00BF7CF1">
        <w:t>the base CN derivation described in</w:t>
      </w:r>
      <w:r w:rsidR="00884AEB">
        <w:t xml:space="preserve"> Section </w:t>
      </w:r>
      <w:r w:rsidR="001542FE">
        <w:fldChar w:fldCharType="begin"/>
      </w:r>
      <w:r w:rsidR="001542FE">
        <w:instrText xml:space="preserve"> REF _Ref90306115 \r \h </w:instrText>
      </w:r>
      <w:r w:rsidR="001542FE">
        <w:fldChar w:fldCharType="separate"/>
      </w:r>
      <w:r w:rsidR="000F64DF">
        <w:t>3.2</w:t>
      </w:r>
      <w:r w:rsidR="001542FE">
        <w:fldChar w:fldCharType="end"/>
      </w:r>
      <w:r w:rsidR="001542FE">
        <w:t>.</w:t>
      </w:r>
      <w:r w:rsidR="00DA191A">
        <w:t xml:space="preserve"> Therefore, </w:t>
      </w:r>
      <w:r w:rsidR="00187359">
        <w:t>adjustment of infiltration parameters</w:t>
      </w:r>
      <w:r w:rsidR="002E296A">
        <w:t xml:space="preserve"> of Task Order #1 models</w:t>
      </w:r>
      <w:r w:rsidR="00187359">
        <w:t xml:space="preserve"> </w:t>
      </w:r>
      <w:r w:rsidR="00834900">
        <w:t>for calibration</w:t>
      </w:r>
      <w:r w:rsidR="00187359">
        <w:t xml:space="preserve"> was highly variable depending on </w:t>
      </w:r>
      <w:r w:rsidR="00FB4A83">
        <w:t>vicinity of the model to the</w:t>
      </w:r>
      <w:r w:rsidR="00D248A1">
        <w:t xml:space="preserve"> respective aquifers and</w:t>
      </w:r>
      <w:r w:rsidR="00FB4A83">
        <w:t xml:space="preserve"> recharge zone</w:t>
      </w:r>
      <w:r w:rsidR="00D248A1">
        <w:t>s</w:t>
      </w:r>
      <w:r w:rsidR="002E296A">
        <w:t xml:space="preserve">. Adjustment of </w:t>
      </w:r>
      <w:proofErr w:type="spellStart"/>
      <w:r w:rsidR="002E296A">
        <w:t>CN’s</w:t>
      </w:r>
      <w:proofErr w:type="spellEnd"/>
      <w:r w:rsidR="00B27BDC">
        <w:t xml:space="preserve"> to </w:t>
      </w:r>
      <w:r w:rsidR="00B27BDC" w:rsidRPr="00B27BDC">
        <w:t>reflect additional</w:t>
      </w:r>
      <w:r w:rsidR="00B27BDC">
        <w:t xml:space="preserve"> or enhanced</w:t>
      </w:r>
      <w:r w:rsidR="00B27BDC" w:rsidRPr="00B27BDC">
        <w:t xml:space="preserve"> infiltration in the recharge zone</w:t>
      </w:r>
      <w:r w:rsidR="002E296A" w:rsidRPr="00B27BDC">
        <w:t xml:space="preserve"> </w:t>
      </w:r>
      <w:r w:rsidR="00B27BDC" w:rsidRPr="00B27BDC">
        <w:t>of</w:t>
      </w:r>
      <w:r w:rsidR="002E296A" w:rsidRPr="00B27BDC">
        <w:t xml:space="preserve"> the Edward’s Aquifer region</w:t>
      </w:r>
      <w:r w:rsidR="00BA08B3" w:rsidRPr="00B27BDC">
        <w:t xml:space="preserve"> </w:t>
      </w:r>
      <w:r w:rsidR="002E296A" w:rsidRPr="00B27BDC">
        <w:t>i</w:t>
      </w:r>
      <w:r w:rsidR="00BA08B3" w:rsidRPr="00B27BDC">
        <w:t xml:space="preserve">s </w:t>
      </w:r>
      <w:r w:rsidR="002E296A" w:rsidRPr="00B27BDC">
        <w:t xml:space="preserve">a practice </w:t>
      </w:r>
      <w:r w:rsidR="00BA08B3" w:rsidRPr="00B27BDC">
        <w:t xml:space="preserve">consistent with </w:t>
      </w:r>
      <w:r w:rsidR="007B0AED" w:rsidRPr="00B27BDC">
        <w:t xml:space="preserve">recent studies in Central Texas near </w:t>
      </w:r>
      <w:r w:rsidR="002E296A" w:rsidRPr="00B27BDC">
        <w:t xml:space="preserve">the </w:t>
      </w:r>
      <w:r w:rsidR="00371C8A" w:rsidRPr="00B27BDC">
        <w:t>aquifer</w:t>
      </w:r>
      <w:r w:rsidR="00371C8A" w:rsidRPr="009D37AB">
        <w:t xml:space="preserve"> </w:t>
      </w:r>
      <w:r w:rsidR="00371C8A" w:rsidRPr="00B27BDC">
        <w:t>(</w:t>
      </w:r>
      <w:r w:rsidR="00634A07" w:rsidRPr="00B27BDC">
        <w:t>URS 2016</w:t>
      </w:r>
      <w:r w:rsidR="004E148A" w:rsidRPr="00B27BDC">
        <w:t>).</w:t>
      </w:r>
      <w:r w:rsidR="004E148A" w:rsidRPr="004E148A">
        <w:t xml:space="preserve"> </w:t>
      </w:r>
      <w:r w:rsidR="00037749">
        <w:t xml:space="preserve">Hydrologic losses due to the Carrizo-Wilcox influence and Karst geography in the Upper and Middle Nueces River HUC8 watersheds are well documented and being quantified by a concurrent </w:t>
      </w:r>
      <w:proofErr w:type="spellStart"/>
      <w:r w:rsidR="00037749">
        <w:t>InFRM</w:t>
      </w:r>
      <w:proofErr w:type="spellEnd"/>
      <w:r w:rsidR="00037749">
        <w:t xml:space="preserve"> study by USACE.</w:t>
      </w:r>
      <w:r w:rsidR="005E2E88">
        <w:t xml:space="preserve"> </w:t>
      </w:r>
    </w:p>
    <w:p w14:paraId="1203B0C1" w14:textId="13480AA8" w:rsidR="000D05E6" w:rsidRDefault="005E2E88" w:rsidP="00654C7D">
      <w:r>
        <w:t xml:space="preserve">Initial modeled results </w:t>
      </w:r>
      <w:r w:rsidR="00486EBA">
        <w:t xml:space="preserve">for the Nueces Headwater models compared well to the Bulletin 17C gage analysis for the 100-year event and did not indicate the need to adjust infiltration parameters for </w:t>
      </w:r>
      <w:r w:rsidR="00F6003D">
        <w:lastRenderedPageBreak/>
        <w:t xml:space="preserve">potential influence of the </w:t>
      </w:r>
      <w:r w:rsidR="00486EBA">
        <w:t>Edward’s Aquifer.</w:t>
      </w:r>
      <w:r w:rsidR="009B743C">
        <w:t xml:space="preserve"> This is discussed in the following paragraphs and </w:t>
      </w:r>
      <w:r w:rsidR="00434AA8">
        <w:t xml:space="preserve">exemplified in the final model </w:t>
      </w:r>
      <w:r w:rsidR="009B743C">
        <w:t>results</w:t>
      </w:r>
      <w:r w:rsidR="003E41DA">
        <w:t xml:space="preserve">. </w:t>
      </w:r>
    </w:p>
    <w:p w14:paraId="7D42F474" w14:textId="1B10146A" w:rsidR="00843D5E" w:rsidRDefault="00AC2C5D" w:rsidP="00941D4D">
      <w:pPr>
        <w:keepNext/>
        <w:jc w:val="center"/>
      </w:pPr>
      <w:r>
        <w:rPr>
          <w:noProof/>
        </w:rPr>
        <w:drawing>
          <wp:inline distT="0" distB="0" distL="0" distR="0" wp14:anchorId="1399CD41" wp14:editId="4CEE5756">
            <wp:extent cx="3225441" cy="4607771"/>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3225441" cy="4607771"/>
                    </a:xfrm>
                    <a:prstGeom prst="rect">
                      <a:avLst/>
                    </a:prstGeom>
                    <a:noFill/>
                    <a:ln>
                      <a:noFill/>
                    </a:ln>
                  </pic:spPr>
                </pic:pic>
              </a:graphicData>
            </a:graphic>
          </wp:inline>
        </w:drawing>
      </w:r>
    </w:p>
    <w:p w14:paraId="144D7294" w14:textId="1334E04B" w:rsidR="008F498D" w:rsidRDefault="00843D5E" w:rsidP="00941D4D">
      <w:pPr>
        <w:pStyle w:val="Caption"/>
        <w:jc w:val="center"/>
      </w:pPr>
      <w:bookmarkStart w:id="163" w:name="_Ref90306011"/>
      <w:bookmarkStart w:id="164" w:name="_Toc146792786"/>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15</w:t>
      </w:r>
      <w:r w:rsidR="00795B29">
        <w:rPr>
          <w:noProof/>
        </w:rPr>
        <w:fldChar w:fldCharType="end"/>
      </w:r>
      <w:bookmarkEnd w:id="163"/>
      <w:r>
        <w:t xml:space="preserve">. </w:t>
      </w:r>
      <w:r w:rsidR="00100B32">
        <w:t>Task Order 1 HUC8</w:t>
      </w:r>
      <w:r w:rsidR="002C7FB4">
        <w:t xml:space="preserve"> </w:t>
      </w:r>
      <w:r w:rsidR="006E11C0">
        <w:t>w</w:t>
      </w:r>
      <w:r w:rsidR="002C7FB4">
        <w:t xml:space="preserve">atershed </w:t>
      </w:r>
      <w:r w:rsidR="006E11C0">
        <w:t>o</w:t>
      </w:r>
      <w:r w:rsidR="002C7FB4">
        <w:t xml:space="preserve">verview </w:t>
      </w:r>
      <w:r w:rsidR="00A3601D">
        <w:t xml:space="preserve">with </w:t>
      </w:r>
      <w:r w:rsidR="00936931">
        <w:t>major aquifer zones</w:t>
      </w:r>
      <w:bookmarkEnd w:id="164"/>
    </w:p>
    <w:p w14:paraId="4F31A006" w14:textId="2010F724" w:rsidR="001A36B7" w:rsidRDefault="001A36B7" w:rsidP="001A36B7">
      <w:r w:rsidRPr="001D26A9">
        <w:t>The Nueces Headwaters watershed has three active USGS gages</w:t>
      </w:r>
      <w:r>
        <w:t xml:space="preserve"> (</w:t>
      </w:r>
      <w:r w:rsidRPr="006B00DE">
        <w:t xml:space="preserve">Nueces </w:t>
      </w:r>
      <w:proofErr w:type="spellStart"/>
      <w:r w:rsidRPr="006B00DE">
        <w:t>Rv</w:t>
      </w:r>
      <w:proofErr w:type="spellEnd"/>
      <w:r w:rsidRPr="006B00DE">
        <w:t xml:space="preserve"> nr Barksdale, TX</w:t>
      </w:r>
      <w:r>
        <w:t xml:space="preserve"> (</w:t>
      </w:r>
      <w:r w:rsidRPr="006B00DE">
        <w:t>0818999010</w:t>
      </w:r>
      <w:r>
        <w:t xml:space="preserve">), </w:t>
      </w:r>
      <w:r w:rsidRPr="006B00DE">
        <w:t xml:space="preserve">Nueces </w:t>
      </w:r>
      <w:proofErr w:type="spellStart"/>
      <w:r w:rsidRPr="006B00DE">
        <w:t>Rv</w:t>
      </w:r>
      <w:proofErr w:type="spellEnd"/>
      <w:r w:rsidRPr="006B00DE">
        <w:t xml:space="preserve"> at CR 414 at </w:t>
      </w:r>
      <w:proofErr w:type="spellStart"/>
      <w:r w:rsidRPr="006B00DE">
        <w:t>Montell</w:t>
      </w:r>
      <w:proofErr w:type="spellEnd"/>
      <w:r w:rsidRPr="006B00DE">
        <w:t>, TX</w:t>
      </w:r>
      <w:r>
        <w:t xml:space="preserve"> (</w:t>
      </w:r>
      <w:r w:rsidRPr="006B00DE">
        <w:t>08189998</w:t>
      </w:r>
      <w:r>
        <w:t xml:space="preserve">), and </w:t>
      </w:r>
      <w:r w:rsidRPr="006B00DE">
        <w:t xml:space="preserve">Nueces </w:t>
      </w:r>
      <w:proofErr w:type="spellStart"/>
      <w:r w:rsidRPr="006B00DE">
        <w:t>Rv</w:t>
      </w:r>
      <w:proofErr w:type="spellEnd"/>
      <w:r w:rsidRPr="006B00DE">
        <w:t xml:space="preserve"> at Laguna, TX</w:t>
      </w:r>
      <w:r>
        <w:t xml:space="preserve"> (</w:t>
      </w:r>
      <w:r w:rsidRPr="006B00DE">
        <w:t>08190000</w:t>
      </w:r>
      <w:r>
        <w:t>)).</w:t>
      </w:r>
      <w:r w:rsidRPr="001D26A9">
        <w:t xml:space="preserve"> </w:t>
      </w:r>
      <w:r>
        <w:t xml:space="preserve">There is </w:t>
      </w:r>
      <w:r w:rsidRPr="001D26A9">
        <w:t xml:space="preserve">sufficient historic data for the </w:t>
      </w:r>
      <w:r w:rsidR="00002A4C">
        <w:t>B</w:t>
      </w:r>
      <w:r w:rsidRPr="001D26A9">
        <w:t>ulletin 17C statistical analysis</w:t>
      </w:r>
      <w:r>
        <w:t xml:space="preserve"> at gage </w:t>
      </w:r>
      <w:r w:rsidRPr="006B00DE">
        <w:t>08190000</w:t>
      </w:r>
      <w:r w:rsidRPr="001D26A9">
        <w:t>. Gage locations in the Nueces Headwaters watershed are shown in</w:t>
      </w:r>
      <w:r w:rsidR="000F64DF">
        <w:t xml:space="preserve"> </w:t>
      </w:r>
      <w:r w:rsidR="000F64DF">
        <w:fldChar w:fldCharType="begin"/>
      </w:r>
      <w:r w:rsidR="000F64DF">
        <w:instrText xml:space="preserve"> REF _Ref143767782 \h </w:instrText>
      </w:r>
      <w:r w:rsidR="000F64DF">
        <w:fldChar w:fldCharType="separate"/>
      </w:r>
      <w:r w:rsidR="000F64DF">
        <w:t xml:space="preserve">Figure </w:t>
      </w:r>
      <w:r w:rsidR="000F64DF">
        <w:rPr>
          <w:noProof/>
        </w:rPr>
        <w:t>4</w:t>
      </w:r>
      <w:r w:rsidR="000F64DF">
        <w:noBreakHyphen/>
      </w:r>
      <w:r w:rsidR="000F64DF">
        <w:rPr>
          <w:noProof/>
        </w:rPr>
        <w:t>16</w:t>
      </w:r>
      <w:r w:rsidR="000F64DF">
        <w:fldChar w:fldCharType="end"/>
      </w:r>
      <w:r w:rsidRPr="00BE51FA">
        <w:t xml:space="preserve"> and calibration results are summarized in </w:t>
      </w:r>
      <w:r w:rsidRPr="00BE51FA">
        <w:fldChar w:fldCharType="begin"/>
      </w:r>
      <w:r w:rsidRPr="00BE51FA">
        <w:instrText xml:space="preserve"> REF _Ref133321845 \h </w:instrText>
      </w:r>
      <w:r>
        <w:instrText xml:space="preserve"> \* MERGEFORMAT </w:instrText>
      </w:r>
      <w:r w:rsidRPr="00BE51FA">
        <w:fldChar w:fldCharType="separate"/>
      </w:r>
      <w:r w:rsidR="000F64DF">
        <w:t xml:space="preserve">Table </w:t>
      </w:r>
      <w:r w:rsidR="000F64DF">
        <w:rPr>
          <w:noProof/>
        </w:rPr>
        <w:t>4</w:t>
      </w:r>
      <w:r w:rsidR="000F64DF">
        <w:rPr>
          <w:noProof/>
        </w:rPr>
        <w:noBreakHyphen/>
        <w:t>8</w:t>
      </w:r>
      <w:r w:rsidRPr="00BE51FA">
        <w:fldChar w:fldCharType="end"/>
      </w:r>
      <w:r>
        <w:t xml:space="preserve">. </w:t>
      </w:r>
    </w:p>
    <w:p w14:paraId="3DD4F17A" w14:textId="77777777" w:rsidR="001A36B7" w:rsidRDefault="001A36B7" w:rsidP="001A36B7">
      <w:pPr>
        <w:pStyle w:val="Caption"/>
        <w:keepNext/>
        <w:spacing w:before="200" w:after="60"/>
        <w:jc w:val="center"/>
      </w:pPr>
      <w:r>
        <w:rPr>
          <w:noProof/>
        </w:rPr>
        <w:lastRenderedPageBreak/>
        <w:drawing>
          <wp:inline distT="0" distB="0" distL="0" distR="0" wp14:anchorId="262D8253" wp14:editId="3AED82F1">
            <wp:extent cx="3200400" cy="4572000"/>
            <wp:effectExtent l="0" t="0" r="0" b="0"/>
            <wp:docPr id="17" name="Picture 17" descr="A picture containing text, map, screensho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map, screenshot, atlas&#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0400" cy="4572000"/>
                    </a:xfrm>
                    <a:prstGeom prst="rect">
                      <a:avLst/>
                    </a:prstGeom>
                    <a:noFill/>
                    <a:ln>
                      <a:noFill/>
                    </a:ln>
                  </pic:spPr>
                </pic:pic>
              </a:graphicData>
            </a:graphic>
          </wp:inline>
        </w:drawing>
      </w:r>
    </w:p>
    <w:p w14:paraId="5579CC49" w14:textId="578774CC" w:rsidR="001A36B7" w:rsidRPr="001A36B7" w:rsidRDefault="001A36B7" w:rsidP="00613836">
      <w:pPr>
        <w:pStyle w:val="Caption"/>
        <w:jc w:val="center"/>
      </w:pPr>
      <w:bookmarkStart w:id="165" w:name="_Ref143767782"/>
      <w:bookmarkStart w:id="166" w:name="_Toc146792787"/>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16</w:t>
      </w:r>
      <w:r w:rsidR="00795B29">
        <w:rPr>
          <w:noProof/>
        </w:rPr>
        <w:fldChar w:fldCharType="end"/>
      </w:r>
      <w:bookmarkEnd w:id="165"/>
      <w:r>
        <w:t xml:space="preserve">. USGS Gages in </w:t>
      </w:r>
      <w:r w:rsidRPr="00E04DB9">
        <w:t>Nueces Headwaters</w:t>
      </w:r>
      <w:bookmarkEnd w:id="166"/>
      <w:r w:rsidRPr="00E04DB9">
        <w:t xml:space="preserve"> </w:t>
      </w:r>
    </w:p>
    <w:p w14:paraId="73436FB2" w14:textId="48AEADD0" w:rsidR="00843D5E" w:rsidRDefault="008F498D">
      <w:r>
        <w:t>Nueces Headwaters watershed models are</w:t>
      </w:r>
      <w:r w:rsidR="007E5F04">
        <w:t xml:space="preserve"> </w:t>
      </w:r>
      <w:r w:rsidR="00434C38">
        <w:t>shown</w:t>
      </w:r>
      <w:r w:rsidR="00613836">
        <w:t xml:space="preserve"> again </w:t>
      </w:r>
      <w:r w:rsidR="00434C38">
        <w:t xml:space="preserve">in </w:t>
      </w:r>
      <w:r w:rsidR="006E11C0">
        <w:rPr>
          <w:highlight w:val="yellow"/>
        </w:rPr>
        <w:fldChar w:fldCharType="begin"/>
      </w:r>
      <w:r w:rsidR="006E11C0">
        <w:rPr>
          <w:highlight w:val="yellow"/>
        </w:rPr>
        <w:instrText xml:space="preserve"> REF _Ref90321902 \h </w:instrText>
      </w:r>
      <w:r w:rsidR="006E11C0">
        <w:rPr>
          <w:highlight w:val="yellow"/>
        </w:rPr>
      </w:r>
      <w:r w:rsidR="006E11C0">
        <w:rPr>
          <w:highlight w:val="yellow"/>
        </w:rPr>
        <w:fldChar w:fldCharType="separate"/>
      </w:r>
      <w:r w:rsidR="000F64DF">
        <w:t xml:space="preserve">Figure </w:t>
      </w:r>
      <w:r w:rsidR="000F64DF">
        <w:rPr>
          <w:noProof/>
        </w:rPr>
        <w:t>4</w:t>
      </w:r>
      <w:r w:rsidR="000F64DF">
        <w:noBreakHyphen/>
      </w:r>
      <w:r w:rsidR="000F64DF">
        <w:rPr>
          <w:noProof/>
        </w:rPr>
        <w:t>17</w:t>
      </w:r>
      <w:r w:rsidR="006E11C0">
        <w:rPr>
          <w:highlight w:val="yellow"/>
        </w:rPr>
        <w:fldChar w:fldCharType="end"/>
      </w:r>
      <w:r w:rsidR="00613836">
        <w:t xml:space="preserve"> with the underlying Edward’s Aquifer features</w:t>
      </w:r>
      <w:r w:rsidR="003E41DA">
        <w:t xml:space="preserve">. </w:t>
      </w:r>
      <w:r w:rsidR="00FC46F8">
        <w:t>T</w:t>
      </w:r>
      <w:r w:rsidR="00BA74CA">
        <w:t>he</w:t>
      </w:r>
      <w:r>
        <w:t xml:space="preserve"> USGS gage used for calibration in this study </w:t>
      </w:r>
      <w:r w:rsidR="00C811CA">
        <w:t xml:space="preserve">is </w:t>
      </w:r>
      <w:r>
        <w:t>upstream of the recharge zone</w:t>
      </w:r>
      <w:r w:rsidR="00BC4589">
        <w:t xml:space="preserve"> </w:t>
      </w:r>
      <w:r w:rsidR="0015456F">
        <w:t xml:space="preserve">of the Edward’s Aquifer </w:t>
      </w:r>
      <w:r w:rsidR="00BC4589">
        <w:t xml:space="preserve">in </w:t>
      </w:r>
      <w:r w:rsidR="006E11C0">
        <w:t xml:space="preserve">the </w:t>
      </w:r>
      <w:proofErr w:type="spellStart"/>
      <w:r w:rsidR="006E11C0">
        <w:t>Montell</w:t>
      </w:r>
      <w:proofErr w:type="spellEnd"/>
      <w:r w:rsidR="006E11C0">
        <w:t xml:space="preserve"> Creek-Nueces River</w:t>
      </w:r>
      <w:r w:rsidR="00BC4589">
        <w:t xml:space="preserve"> </w:t>
      </w:r>
      <w:r w:rsidR="3E0DA102">
        <w:t>(</w:t>
      </w:r>
      <w:proofErr w:type="spellStart"/>
      <w:r w:rsidR="3E0DA102">
        <w:t>HUC</w:t>
      </w:r>
      <w:proofErr w:type="spellEnd"/>
      <w:r w:rsidR="3E0DA102">
        <w:t xml:space="preserve"> 104) </w:t>
      </w:r>
      <w:r w:rsidR="00BC4589">
        <w:t>model</w:t>
      </w:r>
      <w:r>
        <w:t xml:space="preserve"> and therefore</w:t>
      </w:r>
      <w:r w:rsidR="00A3601D">
        <w:t xml:space="preserve"> </w:t>
      </w:r>
      <w:r w:rsidR="00B244F0">
        <w:t>did not reflect influence of the recharge zone</w:t>
      </w:r>
      <w:r w:rsidR="006B7CA2">
        <w:t xml:space="preserve"> (</w:t>
      </w:r>
      <w:r w:rsidR="006B7CA2">
        <w:fldChar w:fldCharType="begin"/>
      </w:r>
      <w:r w:rsidR="006B7CA2">
        <w:instrText xml:space="preserve"> REF _Ref102975233 \h </w:instrText>
      </w:r>
      <w:r w:rsidR="006B7CA2">
        <w:fldChar w:fldCharType="separate"/>
      </w:r>
      <w:r w:rsidR="000F64DF">
        <w:t xml:space="preserve">Figure </w:t>
      </w:r>
      <w:r w:rsidR="000F64DF">
        <w:rPr>
          <w:noProof/>
        </w:rPr>
        <w:t>4</w:t>
      </w:r>
      <w:r w:rsidR="000F64DF">
        <w:noBreakHyphen/>
      </w:r>
      <w:r w:rsidR="000F64DF">
        <w:rPr>
          <w:noProof/>
        </w:rPr>
        <w:t>17</w:t>
      </w:r>
      <w:r w:rsidR="006B7CA2">
        <w:fldChar w:fldCharType="end"/>
      </w:r>
      <w:r w:rsidR="006B7CA2">
        <w:t>)</w:t>
      </w:r>
      <w:r w:rsidR="00B244F0">
        <w:t>. No CN adjustments</w:t>
      </w:r>
      <w:r w:rsidR="004820A7">
        <w:t xml:space="preserve"> for the </w:t>
      </w:r>
      <w:r w:rsidR="00747EE8">
        <w:t>Nueces Headwaters</w:t>
      </w:r>
      <w:r w:rsidR="002E296A">
        <w:t>’</w:t>
      </w:r>
      <w:r w:rsidR="00747EE8">
        <w:t xml:space="preserve"> </w:t>
      </w:r>
      <w:r w:rsidR="004820A7">
        <w:t>HUC10 models</w:t>
      </w:r>
      <w:r w:rsidR="00B244F0">
        <w:t xml:space="preserve"> </w:t>
      </w:r>
      <w:r w:rsidR="00A97902">
        <w:t xml:space="preserve">were made </w:t>
      </w:r>
      <w:r w:rsidR="00B244F0">
        <w:t>based</w:t>
      </w:r>
      <w:r w:rsidR="00083410">
        <w:t xml:space="preserve"> on</w:t>
      </w:r>
      <w:r w:rsidR="00B244F0">
        <w:t xml:space="preserve"> </w:t>
      </w:r>
      <w:r w:rsidR="002E296A">
        <w:t>proximity of the</w:t>
      </w:r>
      <w:r w:rsidR="00BD7191">
        <w:t xml:space="preserve"> watershed</w:t>
      </w:r>
      <w:r w:rsidR="002E296A">
        <w:t xml:space="preserve"> to the aquifer</w:t>
      </w:r>
      <w:r w:rsidR="00C8701F">
        <w:t xml:space="preserve">. </w:t>
      </w:r>
    </w:p>
    <w:p w14:paraId="77410652" w14:textId="34D9745A" w:rsidR="00935A25" w:rsidRDefault="00935A25" w:rsidP="000A172C">
      <w:pPr>
        <w:keepNext/>
        <w:jc w:val="center"/>
      </w:pPr>
      <w:r>
        <w:rPr>
          <w:noProof/>
        </w:rPr>
        <w:lastRenderedPageBreak/>
        <w:drawing>
          <wp:inline distT="0" distB="0" distL="0" distR="0" wp14:anchorId="1308ED47" wp14:editId="3BB37515">
            <wp:extent cx="3200400" cy="4572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3200400" cy="4572000"/>
                    </a:xfrm>
                    <a:prstGeom prst="rect">
                      <a:avLst/>
                    </a:prstGeom>
                    <a:noFill/>
                    <a:ln>
                      <a:noFill/>
                    </a:ln>
                  </pic:spPr>
                </pic:pic>
              </a:graphicData>
            </a:graphic>
          </wp:inline>
        </w:drawing>
      </w:r>
    </w:p>
    <w:p w14:paraId="094C5534" w14:textId="01A5DA86" w:rsidR="00935A25" w:rsidRDefault="00935A25" w:rsidP="000A172C">
      <w:pPr>
        <w:pStyle w:val="Caption"/>
        <w:jc w:val="center"/>
      </w:pPr>
      <w:bookmarkStart w:id="167" w:name="_Ref102975233"/>
      <w:bookmarkStart w:id="168" w:name="_Ref90321902"/>
      <w:bookmarkStart w:id="169" w:name="_Toc146792788"/>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17</w:t>
      </w:r>
      <w:r w:rsidR="00795B29">
        <w:rPr>
          <w:noProof/>
        </w:rPr>
        <w:fldChar w:fldCharType="end"/>
      </w:r>
      <w:bookmarkEnd w:id="167"/>
      <w:bookmarkEnd w:id="168"/>
      <w:r>
        <w:t xml:space="preserve">. </w:t>
      </w:r>
      <w:r w:rsidR="006E11C0">
        <w:t>Nueces Headwater watershed HUC10 models and Edward’s Aquifer zones</w:t>
      </w:r>
      <w:bookmarkEnd w:id="169"/>
    </w:p>
    <w:p w14:paraId="00D821ED" w14:textId="7DA6A069" w:rsidR="00237118" w:rsidRDefault="00AE567B" w:rsidP="00237118">
      <w:r w:rsidRPr="00AE567B">
        <w:t xml:space="preserve">The </w:t>
      </w:r>
      <w:r w:rsidR="5E5F18DA" w:rsidRPr="00AE567B">
        <w:t>initial</w:t>
      </w:r>
      <w:r w:rsidRPr="00AE567B">
        <w:t xml:space="preserve"> Nueces Headwaters model</w:t>
      </w:r>
      <w:r w:rsidR="000F0BB3">
        <w:t xml:space="preserve"> </w:t>
      </w:r>
      <w:r w:rsidR="00A20EE1">
        <w:t>results</w:t>
      </w:r>
      <w:r w:rsidR="00A20EE1" w:rsidRPr="00AE567B">
        <w:t xml:space="preserve"> compared</w:t>
      </w:r>
      <w:r w:rsidRPr="00AE567B">
        <w:t xml:space="preserve"> lower at gage 08190000 than the </w:t>
      </w:r>
      <w:r w:rsidR="00332984" w:rsidRPr="00AE567B">
        <w:t>me</w:t>
      </w:r>
      <w:r w:rsidR="00332984">
        <w:t>dian</w:t>
      </w:r>
      <w:r w:rsidR="00332984" w:rsidRPr="00AE567B">
        <w:t xml:space="preserve"> </w:t>
      </w:r>
      <w:r w:rsidR="00A16042" w:rsidRPr="00AE567B">
        <w:t>Bulletin</w:t>
      </w:r>
      <w:r w:rsidR="55323082" w:rsidRPr="00AE567B">
        <w:t xml:space="preserve"> 17C estimate</w:t>
      </w:r>
      <w:r w:rsidRPr="00AE567B">
        <w:t xml:space="preserve"> for the </w:t>
      </w:r>
      <w:r w:rsidR="000F0BB3">
        <w:t>100-year</w:t>
      </w:r>
      <w:r w:rsidRPr="00AE567B">
        <w:t xml:space="preserve"> event</w:t>
      </w:r>
      <w:r w:rsidR="000F0BB3">
        <w:t xml:space="preserve"> </w:t>
      </w:r>
      <w:r w:rsidR="00A20EE1">
        <w:t>(352,300</w:t>
      </w:r>
      <w:r w:rsidRPr="00AE567B">
        <w:t xml:space="preserve"> CFS</w:t>
      </w:r>
      <w:r w:rsidR="364B89EC" w:rsidRPr="00AE567B">
        <w:t xml:space="preserve"> with</w:t>
      </w:r>
      <w:r w:rsidR="00BA0006">
        <w:t xml:space="preserve"> </w:t>
      </w:r>
      <w:r w:rsidR="00BA0006" w:rsidRPr="00AE567B">
        <w:t>regional skew</w:t>
      </w:r>
      <w:r w:rsidR="000F0BB3">
        <w:t>)</w:t>
      </w:r>
      <w:r w:rsidRPr="00AE567B">
        <w:t xml:space="preserve">. The gage </w:t>
      </w:r>
      <w:r w:rsidR="0504F1B5" w:rsidRPr="00AE567B">
        <w:t>was installed in 1923 and</w:t>
      </w:r>
      <w:r w:rsidRPr="00AE567B">
        <w:t xml:space="preserve"> is located just downstream of a</w:t>
      </w:r>
      <w:r w:rsidR="110B2088" w:rsidRPr="00AE567B">
        <w:t>n</w:t>
      </w:r>
      <w:r w:rsidRPr="00AE567B">
        <w:t xml:space="preserve"> S-bend on the Nueces River near Laguna, Texas. Due to the age of the gage, and with comparison to aerial imagery, it is assumed </w:t>
      </w:r>
      <w:r w:rsidR="2826A23C" w:rsidRPr="00AE567B">
        <w:t>erosion</w:t>
      </w:r>
      <w:r w:rsidRPr="00AE567B">
        <w:t xml:space="preserve"> has occurred on the outside bank of the bend</w:t>
      </w:r>
      <w:r w:rsidR="003E41DA">
        <w:t xml:space="preserve"> since the USGS gage and rating curve were established</w:t>
      </w:r>
      <w:r w:rsidRPr="00AE567B">
        <w:t xml:space="preserve"> </w:t>
      </w:r>
      <w:r w:rsidR="00D2044C">
        <w:t>(</w:t>
      </w:r>
      <w:r w:rsidR="00AA0E2D">
        <w:fldChar w:fldCharType="begin"/>
      </w:r>
      <w:r w:rsidR="00AA0E2D">
        <w:instrText xml:space="preserve"> REF _Ref90372168 \h </w:instrText>
      </w:r>
      <w:r w:rsidR="00AA0E2D">
        <w:fldChar w:fldCharType="separate"/>
      </w:r>
      <w:r w:rsidR="000F64DF">
        <w:t xml:space="preserve">Figure </w:t>
      </w:r>
      <w:r w:rsidR="000F64DF">
        <w:rPr>
          <w:noProof/>
        </w:rPr>
        <w:t>4</w:t>
      </w:r>
      <w:r w:rsidR="000F64DF">
        <w:noBreakHyphen/>
      </w:r>
      <w:r w:rsidR="000F64DF">
        <w:rPr>
          <w:noProof/>
        </w:rPr>
        <w:t>18</w:t>
      </w:r>
      <w:r w:rsidR="00AA0E2D">
        <w:fldChar w:fldCharType="end"/>
      </w:r>
      <w:r w:rsidR="00D2044C">
        <w:t xml:space="preserve">). </w:t>
      </w:r>
      <w:r w:rsidR="003C7885" w:rsidRPr="003C7885">
        <w:t xml:space="preserve">Erosion upstream of the gage has likely altered channel hydraulics </w:t>
      </w:r>
      <w:r w:rsidR="00C93F68">
        <w:t xml:space="preserve">which </w:t>
      </w:r>
      <w:r w:rsidR="008D3FF7">
        <w:t xml:space="preserve">is now captured in </w:t>
      </w:r>
      <w:r w:rsidR="00062E6C">
        <w:t xml:space="preserve">the </w:t>
      </w:r>
      <w:r w:rsidR="008D3FF7">
        <w:t>2D modeling with updated LiDAR</w:t>
      </w:r>
      <w:r w:rsidR="003C7885" w:rsidRPr="003C7885">
        <w:t xml:space="preserve">.  </w:t>
      </w:r>
      <w:r w:rsidR="006B7CA2" w:rsidRPr="006B7CA2">
        <w:t>There is no indication from USGS that the gage rating curve or streamflow recording methodology has been modified since initial gage installation in 1923.</w:t>
      </w:r>
      <w:r w:rsidR="00F510B6">
        <w:t xml:space="preserve"> </w:t>
      </w:r>
      <w:r w:rsidR="008A15BA">
        <w:t xml:space="preserve">With the current model and base terrain, significant overflow </w:t>
      </w:r>
      <w:r w:rsidR="00A346F0">
        <w:t xml:space="preserve">is modeled </w:t>
      </w:r>
      <w:r w:rsidR="008A15BA">
        <w:t xml:space="preserve">at the S-bend </w:t>
      </w:r>
      <w:r w:rsidR="00A346F0">
        <w:t>prior to reaching the gage</w:t>
      </w:r>
      <w:r w:rsidR="002D7606">
        <w:t xml:space="preserve">. This flow volume was likely maintained within the channel upon initial gage installation and </w:t>
      </w:r>
      <w:r w:rsidR="007C7A89">
        <w:t xml:space="preserve">would have </w:t>
      </w:r>
      <w:r w:rsidR="00827168">
        <w:t xml:space="preserve">been conveyed to pass through the gage cross-section. </w:t>
      </w:r>
    </w:p>
    <w:p w14:paraId="21809771" w14:textId="2C2A7280" w:rsidR="007B2802" w:rsidRDefault="007B2802" w:rsidP="000A172C">
      <w:pPr>
        <w:keepNext/>
      </w:pPr>
      <w:r>
        <w:rPr>
          <w:noProof/>
        </w:rPr>
        <w:lastRenderedPageBreak/>
        <w:drawing>
          <wp:inline distT="0" distB="0" distL="0" distR="0" wp14:anchorId="59C1D098" wp14:editId="051C2F26">
            <wp:extent cx="5943600" cy="3609340"/>
            <wp:effectExtent l="0" t="0" r="0" b="0"/>
            <wp:docPr id="14" name="Picture 14"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map&#10;&#10;Description automatically generated"/>
                    <pic:cNvPicPr/>
                  </pic:nvPicPr>
                  <pic:blipFill>
                    <a:blip r:embed="rId48"/>
                    <a:stretch>
                      <a:fillRect/>
                    </a:stretch>
                  </pic:blipFill>
                  <pic:spPr>
                    <a:xfrm>
                      <a:off x="0" y="0"/>
                      <a:ext cx="5943600" cy="3609340"/>
                    </a:xfrm>
                    <a:prstGeom prst="rect">
                      <a:avLst/>
                    </a:prstGeom>
                  </pic:spPr>
                </pic:pic>
              </a:graphicData>
            </a:graphic>
          </wp:inline>
        </w:drawing>
      </w:r>
    </w:p>
    <w:p w14:paraId="4177E763" w14:textId="4FC8AB72" w:rsidR="007B2802" w:rsidRDefault="007B2802" w:rsidP="007B2802">
      <w:pPr>
        <w:pStyle w:val="Caption"/>
        <w:jc w:val="center"/>
      </w:pPr>
      <w:bookmarkStart w:id="170" w:name="_Ref90372168"/>
      <w:bookmarkStart w:id="171" w:name="_Toc146792789"/>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18</w:t>
      </w:r>
      <w:r w:rsidR="00795B29">
        <w:rPr>
          <w:noProof/>
        </w:rPr>
        <w:fldChar w:fldCharType="end"/>
      </w:r>
      <w:bookmarkEnd w:id="170"/>
      <w:r>
        <w:t>. USGS gage 08190000 plan view with upstream bend</w:t>
      </w:r>
      <w:bookmarkEnd w:id="171"/>
    </w:p>
    <w:p w14:paraId="29E0CEEB" w14:textId="185F91A7" w:rsidR="003E5380" w:rsidRDefault="00C84983" w:rsidP="00C94229">
      <w:pPr>
        <w:rPr>
          <w:b/>
          <w:bCs/>
          <w:color w:val="4472C4" w:themeColor="accent1"/>
          <w:sz w:val="18"/>
          <w:szCs w:val="18"/>
        </w:rPr>
      </w:pPr>
      <w:r>
        <w:t>Although the</w:t>
      </w:r>
      <w:r w:rsidR="001D6C00">
        <w:t xml:space="preserve"> initial model results were slightly lower than the median 100-year gage analysis results,</w:t>
      </w:r>
      <w:r>
        <w:t xml:space="preserve"> </w:t>
      </w:r>
      <w:r w:rsidR="00C94229">
        <w:t xml:space="preserve">base infiltration was not adjusted to increase </w:t>
      </w:r>
      <w:r w:rsidR="00D82FFB" w:rsidRPr="00D82FFB">
        <w:t>runoff v</w:t>
      </w:r>
      <w:r w:rsidR="00B54791">
        <w:t>olume</w:t>
      </w:r>
      <w:r w:rsidR="00D216F5">
        <w:t>.</w:t>
      </w:r>
      <w:r w:rsidR="00D57B34">
        <w:t xml:space="preserve"> </w:t>
      </w:r>
      <w:r w:rsidR="00D82FFB" w:rsidRPr="00D82FFB">
        <w:t>As an alternative, the channel manning’s values</w:t>
      </w:r>
      <w:r w:rsidR="0065273D">
        <w:t xml:space="preserve"> upstream of the gage</w:t>
      </w:r>
      <w:r w:rsidR="00D82FFB" w:rsidRPr="00D82FFB">
        <w:t xml:space="preserve"> and </w:t>
      </w:r>
      <w:proofErr w:type="spellStart"/>
      <w:r w:rsidR="00D82FFB" w:rsidRPr="00D82FFB">
        <w:t>breaklines</w:t>
      </w:r>
      <w:proofErr w:type="spellEnd"/>
      <w:r w:rsidR="00D82FFB" w:rsidRPr="00D82FFB">
        <w:t xml:space="preserve"> </w:t>
      </w:r>
      <w:r w:rsidR="0065273D">
        <w:t xml:space="preserve">in the channel </w:t>
      </w:r>
      <w:r w:rsidR="00D82FFB" w:rsidRPr="00D82FFB">
        <w:t xml:space="preserve">were refined to </w:t>
      </w:r>
      <w:r w:rsidR="0065273D">
        <w:t xml:space="preserve">improve model conveyance and </w:t>
      </w:r>
      <w:r w:rsidR="00D82FFB" w:rsidRPr="00D82FFB">
        <w:t xml:space="preserve">bring modeled peak flow values closer to the </w:t>
      </w:r>
      <w:r w:rsidR="00D57B34">
        <w:t>B</w:t>
      </w:r>
      <w:r w:rsidR="00D82FFB" w:rsidRPr="00D82FFB">
        <w:t>ulletin 17C me</w:t>
      </w:r>
      <w:r w:rsidR="00332984">
        <w:t>dian</w:t>
      </w:r>
      <w:r w:rsidR="00D82FFB" w:rsidRPr="00D82FFB">
        <w:t xml:space="preserve"> </w:t>
      </w:r>
      <w:r w:rsidR="00D57B34">
        <w:t xml:space="preserve">100-year </w:t>
      </w:r>
      <w:r w:rsidR="00D82FFB" w:rsidRPr="00D82FFB">
        <w:t xml:space="preserve">peak flow </w:t>
      </w:r>
      <w:r w:rsidR="125AD06F" w:rsidRPr="00D82FFB">
        <w:t xml:space="preserve">estimates </w:t>
      </w:r>
      <w:r w:rsidR="00D82FFB" w:rsidRPr="00D82FFB">
        <w:t>at the gage</w:t>
      </w:r>
      <w:r w:rsidR="0065273D">
        <w:t xml:space="preserve">. A manning’s calibration region was added to the model for channel manning’s of 0.045 upstream of the gage and </w:t>
      </w:r>
      <w:r w:rsidR="0065273D" w:rsidRPr="00D82FFB">
        <w:t>resulted</w:t>
      </w:r>
      <w:r w:rsidR="00D82FFB" w:rsidRPr="00D82FFB">
        <w:t xml:space="preserve"> in</w:t>
      </w:r>
      <w:r w:rsidR="0065273D">
        <w:t xml:space="preserve"> increasing</w:t>
      </w:r>
      <w:r w:rsidR="00D82FFB" w:rsidRPr="00D82FFB">
        <w:t xml:space="preserve"> peak flow</w:t>
      </w:r>
      <w:r w:rsidR="0065273D">
        <w:t xml:space="preserve"> at the gage slightly to</w:t>
      </w:r>
      <w:r w:rsidR="00D82FFB" w:rsidRPr="00D82FFB">
        <w:t xml:space="preserve"> 304,200 CFS for a difference of -13.65% from the</w:t>
      </w:r>
      <w:r w:rsidR="0065273D">
        <w:t xml:space="preserve"> </w:t>
      </w:r>
      <w:r w:rsidR="001D287B">
        <w:t xml:space="preserve">historic </w:t>
      </w:r>
      <w:r w:rsidR="0065273D">
        <w:t>statistical</w:t>
      </w:r>
      <w:r w:rsidR="00D82FFB" w:rsidRPr="00D82FFB">
        <w:t xml:space="preserve"> </w:t>
      </w:r>
      <w:r w:rsidR="00332984" w:rsidRPr="00D82FFB">
        <w:t>me</w:t>
      </w:r>
      <w:r w:rsidR="00332984">
        <w:t>dian</w:t>
      </w:r>
      <w:r w:rsidR="0033538C">
        <w:t xml:space="preserve"> (well within the confiden</w:t>
      </w:r>
      <w:r w:rsidR="00DF33AD">
        <w:t>ce limits of the gage analysis)</w:t>
      </w:r>
      <w:r w:rsidR="00D82FFB" w:rsidRPr="00D82FFB">
        <w:t xml:space="preserve">. Final comparison of the modeled peak flow to the </w:t>
      </w:r>
      <w:r w:rsidR="0087294C">
        <w:t>B</w:t>
      </w:r>
      <w:r w:rsidR="001D287B">
        <w:t xml:space="preserve">ulletin 17C </w:t>
      </w:r>
      <w:r w:rsidR="1FBEC0A1" w:rsidRPr="00D82FFB">
        <w:t>estimate</w:t>
      </w:r>
      <w:r w:rsidR="00D82FFB" w:rsidRPr="00D82FFB">
        <w:t xml:space="preserve"> at the gage location is summarized </w:t>
      </w:r>
      <w:r w:rsidR="00641316">
        <w:t xml:space="preserve">in </w:t>
      </w:r>
      <w:r w:rsidR="00BE51FA">
        <w:fldChar w:fldCharType="begin"/>
      </w:r>
      <w:r w:rsidR="00BE51FA">
        <w:instrText xml:space="preserve"> REF _Ref133321845 \h </w:instrText>
      </w:r>
      <w:r w:rsidR="00BE51FA">
        <w:fldChar w:fldCharType="separate"/>
      </w:r>
      <w:r w:rsidR="000F64DF">
        <w:t xml:space="preserve">Table </w:t>
      </w:r>
      <w:r w:rsidR="000F64DF">
        <w:rPr>
          <w:noProof/>
        </w:rPr>
        <w:t>4</w:t>
      </w:r>
      <w:r w:rsidR="000F64DF">
        <w:noBreakHyphen/>
      </w:r>
      <w:r w:rsidR="000F64DF">
        <w:rPr>
          <w:noProof/>
        </w:rPr>
        <w:t>8</w:t>
      </w:r>
      <w:r w:rsidR="00BE51FA">
        <w:fldChar w:fldCharType="end"/>
      </w:r>
      <w:r w:rsidR="00BE51FA">
        <w:t xml:space="preserve">. </w:t>
      </w:r>
      <w:bookmarkStart w:id="172" w:name="_Ref90372813"/>
      <w:bookmarkStart w:id="173" w:name="_Ref87278574"/>
      <w:r w:rsidR="003E5380">
        <w:br w:type="page"/>
      </w:r>
    </w:p>
    <w:p w14:paraId="60222F83" w14:textId="6610FEC5" w:rsidR="00CA3BCC" w:rsidRDefault="00CA3BCC" w:rsidP="00872C87">
      <w:pPr>
        <w:pStyle w:val="Caption"/>
        <w:keepNext/>
        <w:jc w:val="center"/>
      </w:pPr>
      <w:bookmarkStart w:id="174" w:name="_Ref133321845"/>
      <w:bookmarkStart w:id="175" w:name="_Toc146792809"/>
      <w:r>
        <w:lastRenderedPageBreak/>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8</w:t>
      </w:r>
      <w:r>
        <w:fldChar w:fldCharType="end"/>
      </w:r>
      <w:bookmarkEnd w:id="172"/>
      <w:bookmarkEnd w:id="173"/>
      <w:bookmarkEnd w:id="174"/>
      <w:r>
        <w:t xml:space="preserve">. </w:t>
      </w:r>
      <w:r w:rsidR="005035B1">
        <w:t>1%</w:t>
      </w:r>
      <w:r w:rsidR="005116A5">
        <w:t>-</w:t>
      </w:r>
      <w:r w:rsidR="00F328D0">
        <w:t>Annual</w:t>
      </w:r>
      <w:r w:rsidR="005116A5">
        <w:t>-</w:t>
      </w:r>
      <w:r w:rsidR="00BA1588">
        <w:t>c</w:t>
      </w:r>
      <w:r w:rsidR="005116A5">
        <w:t>hance Flood Event</w:t>
      </w:r>
      <w:r w:rsidR="00F328D0">
        <w:t xml:space="preserve"> </w:t>
      </w:r>
      <w:r>
        <w:t xml:space="preserve">Calibration Results Summary for </w:t>
      </w:r>
      <w:r w:rsidR="00E04DB9" w:rsidRPr="00E04DB9">
        <w:t>Nueces Headwaters</w:t>
      </w:r>
      <w:bookmarkEnd w:id="175"/>
      <w:r w:rsidR="00E04DB9" w:rsidRPr="00E04DB9">
        <w:t xml:space="preserve"> </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087"/>
        <w:gridCol w:w="2247"/>
        <w:gridCol w:w="1045"/>
        <w:gridCol w:w="1291"/>
        <w:gridCol w:w="1277"/>
        <w:gridCol w:w="1238"/>
      </w:tblGrid>
      <w:tr w:rsidR="00265F0B" w:rsidRPr="00BC115B" w14:paraId="169045D1" w14:textId="7C3488AC" w:rsidTr="00BF0448">
        <w:trPr>
          <w:trHeight w:val="401"/>
        </w:trPr>
        <w:tc>
          <w:tcPr>
            <w:tcW w:w="1165" w:type="dxa"/>
            <w:vMerge w:val="restart"/>
            <w:shd w:val="clear" w:color="auto" w:fill="4472C4" w:themeFill="accent1"/>
            <w:noWrap/>
            <w:vAlign w:val="center"/>
          </w:tcPr>
          <w:p w14:paraId="4C9637E7" w14:textId="50826A7C" w:rsidR="00951636" w:rsidRPr="00872C87" w:rsidRDefault="00951636" w:rsidP="009D37AB">
            <w:pPr>
              <w:spacing w:after="0" w:line="240" w:lineRule="auto"/>
              <w:ind w:hanging="30"/>
              <w:jc w:val="center"/>
              <w:rPr>
                <w:rFonts w:eastAsia="Times New Roman" w:cstheme="minorHAnsi"/>
                <w:color w:val="FFFFFF" w:themeColor="background1"/>
              </w:rPr>
            </w:pPr>
            <w:r w:rsidRPr="00872C87">
              <w:rPr>
                <w:rFonts w:eastAsia="Times New Roman" w:cstheme="minorHAnsi"/>
                <w:color w:val="FFFFFF" w:themeColor="background1"/>
              </w:rPr>
              <w:t>USGS Gage</w:t>
            </w:r>
          </w:p>
        </w:tc>
        <w:tc>
          <w:tcPr>
            <w:tcW w:w="1087" w:type="dxa"/>
            <w:vMerge w:val="restart"/>
            <w:shd w:val="clear" w:color="auto" w:fill="4472C4" w:themeFill="accent1"/>
            <w:vAlign w:val="center"/>
          </w:tcPr>
          <w:p w14:paraId="3A046E9F" w14:textId="1BE9A527" w:rsidR="00951636" w:rsidRPr="00872C87" w:rsidRDefault="00951636">
            <w:pPr>
              <w:spacing w:after="0" w:line="240" w:lineRule="auto"/>
              <w:jc w:val="center"/>
              <w:rPr>
                <w:rFonts w:eastAsia="Times New Roman" w:cstheme="minorHAnsi"/>
                <w:color w:val="FFFFFF" w:themeColor="background1"/>
              </w:rPr>
            </w:pPr>
            <w:r>
              <w:rPr>
                <w:rFonts w:eastAsia="Times New Roman" w:cstheme="minorHAnsi"/>
                <w:color w:val="FFFFFF" w:themeColor="background1"/>
              </w:rPr>
              <w:t>Contributing Area (Sq. Mi)</w:t>
            </w:r>
          </w:p>
        </w:tc>
        <w:tc>
          <w:tcPr>
            <w:tcW w:w="4583" w:type="dxa"/>
            <w:gridSpan w:val="3"/>
            <w:shd w:val="clear" w:color="auto" w:fill="4472C4" w:themeFill="accent1"/>
            <w:vAlign w:val="center"/>
          </w:tcPr>
          <w:p w14:paraId="25AF2110" w14:textId="19AC6556" w:rsidR="00951636" w:rsidRPr="009D37AB" w:rsidRDefault="00951636" w:rsidP="00951636">
            <w:pPr>
              <w:spacing w:after="0" w:line="240" w:lineRule="auto"/>
              <w:jc w:val="center"/>
              <w:rPr>
                <w:rFonts w:eastAsia="Times New Roman" w:cstheme="minorHAnsi"/>
                <w:color w:val="FFFFFF" w:themeColor="background1"/>
                <w:sz w:val="20"/>
                <w:szCs w:val="20"/>
              </w:rPr>
            </w:pPr>
            <w:r w:rsidRPr="009D37AB">
              <w:rPr>
                <w:rFonts w:eastAsia="Times New Roman" w:cstheme="minorHAnsi"/>
                <w:color w:val="FFFFFF" w:themeColor="background1"/>
                <w:sz w:val="20"/>
                <w:szCs w:val="20"/>
              </w:rPr>
              <w:t>Historic Record Bulletin 17C Flood Frequency Analysis -1%-</w:t>
            </w:r>
            <w:r w:rsidR="00BF0448">
              <w:rPr>
                <w:rFonts w:eastAsia="Times New Roman" w:cstheme="minorHAnsi"/>
                <w:color w:val="FFFFFF" w:themeColor="background1"/>
                <w:sz w:val="20"/>
                <w:szCs w:val="20"/>
              </w:rPr>
              <w:t xml:space="preserve"> </w:t>
            </w:r>
            <w:r w:rsidRPr="009D37AB">
              <w:rPr>
                <w:rFonts w:eastAsia="Times New Roman" w:cstheme="minorHAnsi"/>
                <w:color w:val="FFFFFF" w:themeColor="background1"/>
                <w:sz w:val="20"/>
                <w:szCs w:val="20"/>
              </w:rPr>
              <w:t>Annual Exceedance Probability Flow (CFS)</w:t>
            </w:r>
          </w:p>
        </w:tc>
        <w:tc>
          <w:tcPr>
            <w:tcW w:w="1277" w:type="dxa"/>
            <w:vMerge w:val="restart"/>
            <w:shd w:val="clear" w:color="auto" w:fill="4472C4" w:themeFill="accent1"/>
            <w:vAlign w:val="center"/>
          </w:tcPr>
          <w:p w14:paraId="066C3403" w14:textId="3053D6BF" w:rsidR="00951636" w:rsidRPr="009D37AB" w:rsidRDefault="00951636">
            <w:pPr>
              <w:spacing w:after="0" w:line="240" w:lineRule="auto"/>
              <w:jc w:val="center"/>
              <w:rPr>
                <w:rFonts w:eastAsia="Times New Roman" w:cstheme="minorHAnsi"/>
                <w:color w:val="FFFFFF" w:themeColor="background1"/>
                <w:sz w:val="20"/>
                <w:szCs w:val="20"/>
              </w:rPr>
            </w:pPr>
            <w:r w:rsidRPr="009D37AB">
              <w:rPr>
                <w:rFonts w:eastAsia="Times New Roman" w:cstheme="minorHAnsi"/>
                <w:color w:val="FFFFFF" w:themeColor="background1"/>
                <w:sz w:val="20"/>
                <w:szCs w:val="20"/>
              </w:rPr>
              <w:t>Modeled Peak Flow (1%)</w:t>
            </w:r>
          </w:p>
        </w:tc>
        <w:tc>
          <w:tcPr>
            <w:tcW w:w="1238" w:type="dxa"/>
            <w:vMerge w:val="restart"/>
            <w:shd w:val="clear" w:color="auto" w:fill="4472C4" w:themeFill="accent1"/>
            <w:vAlign w:val="center"/>
          </w:tcPr>
          <w:p w14:paraId="00141582" w14:textId="05B85881" w:rsidR="00951636" w:rsidRPr="009D37AB" w:rsidRDefault="00951636">
            <w:pPr>
              <w:spacing w:after="0" w:line="240" w:lineRule="auto"/>
              <w:jc w:val="center"/>
              <w:rPr>
                <w:rFonts w:eastAsia="Times New Roman" w:cstheme="minorHAnsi"/>
                <w:color w:val="FFFFFF" w:themeColor="background1"/>
                <w:sz w:val="20"/>
                <w:szCs w:val="20"/>
              </w:rPr>
            </w:pPr>
            <w:r w:rsidRPr="009D37AB">
              <w:rPr>
                <w:rFonts w:eastAsia="Times New Roman" w:cstheme="minorHAnsi"/>
                <w:color w:val="FFFFFF" w:themeColor="background1"/>
                <w:sz w:val="20"/>
                <w:szCs w:val="20"/>
              </w:rPr>
              <w:t>Percent Difference (Modeled v. Historic median)</w:t>
            </w:r>
          </w:p>
        </w:tc>
      </w:tr>
      <w:tr w:rsidR="00265F0B" w:rsidRPr="00BC115B" w14:paraId="50FF188E" w14:textId="61DB83AC" w:rsidTr="00BF0448">
        <w:trPr>
          <w:trHeight w:val="401"/>
        </w:trPr>
        <w:tc>
          <w:tcPr>
            <w:tcW w:w="1165" w:type="dxa"/>
            <w:vMerge/>
            <w:shd w:val="clear" w:color="auto" w:fill="4472C4" w:themeFill="accent1"/>
            <w:noWrap/>
            <w:vAlign w:val="center"/>
          </w:tcPr>
          <w:p w14:paraId="37D32F34" w14:textId="77777777" w:rsidR="00951636" w:rsidRPr="00CC7919" w:rsidRDefault="00951636">
            <w:pPr>
              <w:spacing w:after="0" w:line="240" w:lineRule="auto"/>
              <w:jc w:val="center"/>
              <w:rPr>
                <w:rFonts w:eastAsia="Times New Roman" w:cstheme="minorHAnsi"/>
                <w:color w:val="000000"/>
              </w:rPr>
            </w:pPr>
          </w:p>
        </w:tc>
        <w:tc>
          <w:tcPr>
            <w:tcW w:w="1087" w:type="dxa"/>
            <w:vMerge/>
            <w:shd w:val="clear" w:color="auto" w:fill="4472C4" w:themeFill="accent1"/>
            <w:vAlign w:val="center"/>
          </w:tcPr>
          <w:p w14:paraId="1742646E" w14:textId="77777777" w:rsidR="00951636" w:rsidRDefault="00951636">
            <w:pPr>
              <w:spacing w:after="0" w:line="240" w:lineRule="auto"/>
              <w:jc w:val="center"/>
              <w:rPr>
                <w:rFonts w:eastAsia="Times New Roman" w:cstheme="minorHAnsi"/>
                <w:color w:val="FFFFFF" w:themeColor="background1"/>
              </w:rPr>
            </w:pPr>
          </w:p>
        </w:tc>
        <w:tc>
          <w:tcPr>
            <w:tcW w:w="2247" w:type="dxa"/>
            <w:shd w:val="clear" w:color="auto" w:fill="4472C4" w:themeFill="accent1"/>
            <w:vAlign w:val="center"/>
          </w:tcPr>
          <w:p w14:paraId="18FDA13B" w14:textId="0A3C8F9E" w:rsidR="00951636" w:rsidRPr="009D37AB" w:rsidRDefault="00951636" w:rsidP="007D3C83">
            <w:pPr>
              <w:spacing w:after="0" w:line="240" w:lineRule="auto"/>
              <w:jc w:val="center"/>
              <w:rPr>
                <w:rFonts w:eastAsia="Times New Roman" w:cstheme="minorHAnsi"/>
                <w:color w:val="FFFFFF" w:themeColor="background1"/>
                <w:sz w:val="20"/>
                <w:szCs w:val="20"/>
              </w:rPr>
            </w:pPr>
            <w:r w:rsidRPr="009D37AB">
              <w:rPr>
                <w:rFonts w:eastAsia="Times New Roman" w:cstheme="minorHAnsi"/>
                <w:color w:val="FFFFFF" w:themeColor="background1"/>
                <w:sz w:val="20"/>
                <w:szCs w:val="20"/>
              </w:rPr>
              <w:t>Median</w:t>
            </w:r>
          </w:p>
        </w:tc>
        <w:tc>
          <w:tcPr>
            <w:tcW w:w="1045" w:type="dxa"/>
            <w:shd w:val="clear" w:color="auto" w:fill="4472C4" w:themeFill="accent1"/>
            <w:noWrap/>
            <w:vAlign w:val="center"/>
          </w:tcPr>
          <w:p w14:paraId="3BC6B449" w14:textId="19D845E2" w:rsidR="00951636" w:rsidRPr="009D37AB" w:rsidRDefault="00951636">
            <w:pPr>
              <w:spacing w:after="0" w:line="240" w:lineRule="auto"/>
              <w:jc w:val="center"/>
              <w:rPr>
                <w:rFonts w:eastAsia="Times New Roman" w:cstheme="minorHAnsi"/>
                <w:color w:val="FFFFFF" w:themeColor="background1"/>
                <w:sz w:val="20"/>
                <w:szCs w:val="20"/>
              </w:rPr>
            </w:pPr>
            <w:r w:rsidRPr="009D37AB">
              <w:rPr>
                <w:rFonts w:eastAsia="Times New Roman" w:cstheme="minorHAnsi"/>
                <w:color w:val="FFFFFF" w:themeColor="background1"/>
                <w:sz w:val="20"/>
                <w:szCs w:val="20"/>
              </w:rPr>
              <w:t>Lower 5% Confidence Limit</w:t>
            </w:r>
          </w:p>
        </w:tc>
        <w:tc>
          <w:tcPr>
            <w:tcW w:w="1291" w:type="dxa"/>
            <w:shd w:val="clear" w:color="auto" w:fill="4472C4" w:themeFill="accent1"/>
            <w:vAlign w:val="center"/>
          </w:tcPr>
          <w:p w14:paraId="349AA8D3" w14:textId="4F9E54CC" w:rsidR="00951636" w:rsidRPr="009D37AB" w:rsidRDefault="00951636">
            <w:pPr>
              <w:spacing w:after="0" w:line="240" w:lineRule="auto"/>
              <w:jc w:val="center"/>
              <w:rPr>
                <w:rFonts w:eastAsia="Times New Roman" w:cstheme="minorHAnsi"/>
                <w:color w:val="FFFFFF" w:themeColor="background1"/>
                <w:sz w:val="20"/>
                <w:szCs w:val="20"/>
              </w:rPr>
            </w:pPr>
            <w:r w:rsidRPr="009D37AB">
              <w:rPr>
                <w:rFonts w:eastAsia="Times New Roman" w:cstheme="minorHAnsi"/>
                <w:color w:val="FFFFFF" w:themeColor="background1"/>
                <w:sz w:val="20"/>
                <w:szCs w:val="20"/>
              </w:rPr>
              <w:t>Upper 95% Confidence Limit</w:t>
            </w:r>
          </w:p>
        </w:tc>
        <w:tc>
          <w:tcPr>
            <w:tcW w:w="1277" w:type="dxa"/>
            <w:vMerge/>
            <w:shd w:val="clear" w:color="auto" w:fill="4472C4" w:themeFill="accent1"/>
            <w:vAlign w:val="center"/>
          </w:tcPr>
          <w:p w14:paraId="3D57426A" w14:textId="2F94B6F2" w:rsidR="00951636" w:rsidRPr="009D37AB" w:rsidRDefault="00951636">
            <w:pPr>
              <w:spacing w:after="0" w:line="240" w:lineRule="auto"/>
              <w:jc w:val="center"/>
              <w:rPr>
                <w:rFonts w:eastAsia="Times New Roman" w:cstheme="minorHAnsi"/>
                <w:color w:val="FFFFFF" w:themeColor="background1"/>
                <w:sz w:val="20"/>
                <w:szCs w:val="20"/>
              </w:rPr>
            </w:pPr>
          </w:p>
        </w:tc>
        <w:tc>
          <w:tcPr>
            <w:tcW w:w="1238" w:type="dxa"/>
            <w:vMerge/>
            <w:shd w:val="clear" w:color="auto" w:fill="4472C4" w:themeFill="accent1"/>
            <w:vAlign w:val="center"/>
          </w:tcPr>
          <w:p w14:paraId="579BA9AF" w14:textId="381CADEF" w:rsidR="00951636" w:rsidRPr="009D37AB" w:rsidRDefault="00951636">
            <w:pPr>
              <w:spacing w:after="0" w:line="240" w:lineRule="auto"/>
              <w:jc w:val="center"/>
              <w:rPr>
                <w:rFonts w:eastAsia="Times New Roman" w:cstheme="minorHAnsi"/>
                <w:color w:val="FFFFFF" w:themeColor="background1"/>
                <w:sz w:val="20"/>
                <w:szCs w:val="20"/>
              </w:rPr>
            </w:pPr>
          </w:p>
        </w:tc>
      </w:tr>
      <w:tr w:rsidR="001A1846" w:rsidRPr="00BC115B" w14:paraId="0D75D865" w14:textId="7CA76111" w:rsidTr="009D37AB">
        <w:trPr>
          <w:trHeight w:val="401"/>
        </w:trPr>
        <w:tc>
          <w:tcPr>
            <w:tcW w:w="1165" w:type="dxa"/>
            <w:shd w:val="clear" w:color="auto" w:fill="auto"/>
            <w:noWrap/>
            <w:vAlign w:val="center"/>
          </w:tcPr>
          <w:p w14:paraId="655DD6BA" w14:textId="7807353E" w:rsidR="00E113A3" w:rsidRPr="00CC7919" w:rsidRDefault="001564F2">
            <w:pPr>
              <w:spacing w:after="0" w:line="240" w:lineRule="auto"/>
              <w:jc w:val="center"/>
              <w:rPr>
                <w:rFonts w:eastAsia="Times New Roman" w:cstheme="minorHAnsi"/>
                <w:color w:val="000000"/>
              </w:rPr>
            </w:pPr>
            <w:r w:rsidRPr="001564F2">
              <w:rPr>
                <w:rFonts w:eastAsia="Times New Roman" w:cstheme="minorHAnsi"/>
                <w:color w:val="000000"/>
              </w:rPr>
              <w:t>08190000</w:t>
            </w:r>
          </w:p>
        </w:tc>
        <w:tc>
          <w:tcPr>
            <w:tcW w:w="1087" w:type="dxa"/>
            <w:vAlign w:val="center"/>
          </w:tcPr>
          <w:p w14:paraId="24D9A2BA" w14:textId="4ABC02A7" w:rsidR="00E113A3" w:rsidRPr="00CC7919" w:rsidRDefault="001564F2" w:rsidP="000A172C">
            <w:pPr>
              <w:spacing w:after="0" w:line="240" w:lineRule="auto"/>
              <w:jc w:val="center"/>
              <w:rPr>
                <w:rFonts w:eastAsia="Times New Roman" w:cstheme="minorHAnsi"/>
                <w:color w:val="000000"/>
              </w:rPr>
            </w:pPr>
            <w:r>
              <w:rPr>
                <w:rFonts w:eastAsia="Times New Roman" w:cstheme="minorHAnsi"/>
                <w:color w:val="000000"/>
              </w:rPr>
              <w:t>737</w:t>
            </w:r>
          </w:p>
        </w:tc>
        <w:tc>
          <w:tcPr>
            <w:tcW w:w="2247" w:type="dxa"/>
            <w:vAlign w:val="center"/>
          </w:tcPr>
          <w:p w14:paraId="190070E3" w14:textId="4E2C0564" w:rsidR="00E113A3" w:rsidRPr="00CC7919" w:rsidRDefault="00C64D8A" w:rsidP="000A172C">
            <w:pPr>
              <w:spacing w:after="0" w:line="240" w:lineRule="auto"/>
              <w:jc w:val="center"/>
              <w:rPr>
                <w:rFonts w:eastAsia="Times New Roman" w:cstheme="minorHAnsi"/>
                <w:color w:val="000000"/>
              </w:rPr>
            </w:pPr>
            <w:r>
              <w:rPr>
                <w:rFonts w:eastAsia="Times New Roman" w:cstheme="minorHAnsi"/>
                <w:color w:val="000000"/>
              </w:rPr>
              <w:t>3</w:t>
            </w:r>
            <w:r w:rsidR="007113A3">
              <w:rPr>
                <w:rFonts w:eastAsia="Times New Roman" w:cstheme="minorHAnsi"/>
                <w:color w:val="000000"/>
              </w:rPr>
              <w:t>52,300</w:t>
            </w:r>
          </w:p>
        </w:tc>
        <w:tc>
          <w:tcPr>
            <w:tcW w:w="1045" w:type="dxa"/>
            <w:shd w:val="clear" w:color="auto" w:fill="auto"/>
            <w:noWrap/>
            <w:vAlign w:val="center"/>
          </w:tcPr>
          <w:p w14:paraId="5C0380ED" w14:textId="1F9AD2FC" w:rsidR="00E113A3" w:rsidRPr="00CC7919" w:rsidRDefault="001A5A15" w:rsidP="000A172C">
            <w:pPr>
              <w:spacing w:after="0" w:line="240" w:lineRule="auto"/>
              <w:jc w:val="center"/>
              <w:rPr>
                <w:rFonts w:eastAsia="Times New Roman" w:cstheme="minorHAnsi"/>
                <w:color w:val="000000"/>
              </w:rPr>
            </w:pPr>
            <w:r>
              <w:rPr>
                <w:rFonts w:eastAsia="Times New Roman" w:cstheme="minorHAnsi"/>
                <w:color w:val="000000"/>
              </w:rPr>
              <w:t>216,600</w:t>
            </w:r>
          </w:p>
        </w:tc>
        <w:tc>
          <w:tcPr>
            <w:tcW w:w="1291" w:type="dxa"/>
            <w:vAlign w:val="center"/>
          </w:tcPr>
          <w:p w14:paraId="6C2E54FF" w14:textId="56063AD1" w:rsidR="00E113A3" w:rsidRPr="00CC7919" w:rsidRDefault="008B63E6" w:rsidP="000A172C">
            <w:pPr>
              <w:spacing w:after="0" w:line="240" w:lineRule="auto"/>
              <w:jc w:val="center"/>
              <w:rPr>
                <w:rFonts w:eastAsia="Times New Roman" w:cstheme="minorHAnsi"/>
                <w:color w:val="000000"/>
              </w:rPr>
            </w:pPr>
            <w:r>
              <w:rPr>
                <w:rFonts w:eastAsia="Times New Roman" w:cstheme="minorHAnsi"/>
                <w:color w:val="000000"/>
              </w:rPr>
              <w:t>680,400</w:t>
            </w:r>
          </w:p>
        </w:tc>
        <w:tc>
          <w:tcPr>
            <w:tcW w:w="1277" w:type="dxa"/>
            <w:vAlign w:val="center"/>
          </w:tcPr>
          <w:p w14:paraId="3C43CF00" w14:textId="09D7ABD1" w:rsidR="00E113A3" w:rsidRPr="00CC7919" w:rsidRDefault="00AE4241" w:rsidP="000A172C">
            <w:pPr>
              <w:spacing w:after="0" w:line="240" w:lineRule="auto"/>
              <w:jc w:val="center"/>
              <w:rPr>
                <w:rFonts w:eastAsia="Times New Roman" w:cstheme="minorHAnsi"/>
                <w:color w:val="000000"/>
              </w:rPr>
            </w:pPr>
            <w:r>
              <w:rPr>
                <w:rFonts w:eastAsia="Times New Roman" w:cstheme="minorHAnsi"/>
                <w:color w:val="000000"/>
              </w:rPr>
              <w:t>250,600</w:t>
            </w:r>
          </w:p>
        </w:tc>
        <w:tc>
          <w:tcPr>
            <w:tcW w:w="1238" w:type="dxa"/>
            <w:vAlign w:val="center"/>
          </w:tcPr>
          <w:p w14:paraId="1068F65D" w14:textId="1AE98404" w:rsidR="00E113A3" w:rsidRPr="00CC7919" w:rsidRDefault="00A60520" w:rsidP="000A172C">
            <w:pPr>
              <w:spacing w:after="0" w:line="240" w:lineRule="auto"/>
              <w:jc w:val="center"/>
              <w:rPr>
                <w:rFonts w:eastAsia="Times New Roman" w:cstheme="minorHAnsi"/>
                <w:color w:val="000000"/>
              </w:rPr>
            </w:pPr>
            <w:r>
              <w:rPr>
                <w:rFonts w:eastAsia="Times New Roman" w:cstheme="minorHAnsi"/>
                <w:color w:val="000000"/>
              </w:rPr>
              <w:t>28.86%</w:t>
            </w:r>
          </w:p>
        </w:tc>
      </w:tr>
    </w:tbl>
    <w:p w14:paraId="04D657BB" w14:textId="77777777" w:rsidR="00957E44" w:rsidRDefault="00957E44" w:rsidP="00A7156E"/>
    <w:p w14:paraId="71EE44D1" w14:textId="67797246" w:rsidR="00A00F1D" w:rsidRDefault="0065273D" w:rsidP="00A7156E">
      <w:r>
        <w:t>T</w:t>
      </w:r>
      <w:r w:rsidR="00A00F1D">
        <w:t xml:space="preserve">he model response </w:t>
      </w:r>
      <w:r w:rsidR="00E17FA1">
        <w:t xml:space="preserve">was </w:t>
      </w:r>
      <w:r w:rsidR="008D3FF7">
        <w:t xml:space="preserve">also </w:t>
      </w:r>
      <w:r w:rsidR="00A00F1D">
        <w:t>compar</w:t>
      </w:r>
      <w:r w:rsidR="00E17FA1">
        <w:t>ed</w:t>
      </w:r>
      <w:r w:rsidR="00A00F1D">
        <w:t xml:space="preserve"> to </w:t>
      </w:r>
      <w:r w:rsidR="006D4B86">
        <w:t xml:space="preserve">calculated flow estimates derived from </w:t>
      </w:r>
      <w:r w:rsidR="00A00F1D">
        <w:t>USGS</w:t>
      </w:r>
      <w:r w:rsidR="006D4B86">
        <w:t xml:space="preserve"> </w:t>
      </w:r>
      <w:r w:rsidR="00A00F1D">
        <w:t xml:space="preserve">regional regression </w:t>
      </w:r>
      <w:r w:rsidR="006D4B86">
        <w:t xml:space="preserve">equations </w:t>
      </w:r>
      <w:r w:rsidR="00A00F1D">
        <w:t xml:space="preserve">corresponding to the </w:t>
      </w:r>
      <w:r w:rsidR="00ED5339">
        <w:t>USGS</w:t>
      </w:r>
      <w:r w:rsidR="00A00F1D">
        <w:t xml:space="preserve"> gage locations in the HUC8</w:t>
      </w:r>
      <w:r w:rsidR="00ED5339">
        <w:t xml:space="preserve"> watershed</w:t>
      </w:r>
      <w:r w:rsidR="00957E44">
        <w:t xml:space="preserve"> (</w:t>
      </w:r>
      <w:r w:rsidR="0011343C">
        <w:fldChar w:fldCharType="begin"/>
      </w:r>
      <w:r w:rsidR="0011343C">
        <w:instrText xml:space="preserve"> REF _Ref102574021 \h </w:instrText>
      </w:r>
      <w:r w:rsidR="0011343C">
        <w:fldChar w:fldCharType="separate"/>
      </w:r>
      <w:r w:rsidR="000F64DF">
        <w:t xml:space="preserve">Table </w:t>
      </w:r>
      <w:r w:rsidR="000F64DF">
        <w:rPr>
          <w:noProof/>
        </w:rPr>
        <w:t>4</w:t>
      </w:r>
      <w:r w:rsidR="000F64DF">
        <w:noBreakHyphen/>
      </w:r>
      <w:r w:rsidR="000F64DF">
        <w:rPr>
          <w:noProof/>
        </w:rPr>
        <w:t>9</w:t>
      </w:r>
      <w:r w:rsidR="0011343C">
        <w:fldChar w:fldCharType="end"/>
      </w:r>
      <w:r w:rsidR="0011343C">
        <w:t>)</w:t>
      </w:r>
      <w:r w:rsidR="197DB00C">
        <w:t>, as well as</w:t>
      </w:r>
      <w:r w:rsidR="008823A8">
        <w:t xml:space="preserve"> FEMA effective data where available</w:t>
      </w:r>
      <w:r w:rsidR="00A00F1D">
        <w:t>.</w:t>
      </w:r>
      <w:r w:rsidR="008823A8">
        <w:t xml:space="preserve"> The modeled flows were higher than the </w:t>
      </w:r>
      <w:r w:rsidR="006B5F7B">
        <w:t xml:space="preserve">median </w:t>
      </w:r>
      <w:r w:rsidR="008823A8">
        <w:t xml:space="preserve">regression </w:t>
      </w:r>
      <w:r w:rsidR="005F023B">
        <w:t>estimates but</w:t>
      </w:r>
      <w:r w:rsidR="008D3FF7">
        <w:t xml:space="preserve"> are within the upper 90% and lower 10% confidence bounds</w:t>
      </w:r>
      <w:r w:rsidR="008823A8">
        <w:t xml:space="preserve"> </w:t>
      </w:r>
      <w:r w:rsidR="005D2B41">
        <w:t xml:space="preserve">which were </w:t>
      </w:r>
      <w:r w:rsidR="008823A8">
        <w:t xml:space="preserve">calculated with </w:t>
      </w:r>
      <w:r w:rsidR="005D2B41">
        <w:t>regional equations</w:t>
      </w:r>
      <w:r w:rsidR="00D83D1B">
        <w:t xml:space="preserve"> with Texas parameters</w:t>
      </w:r>
      <w:r w:rsidR="005D2B41">
        <w:t xml:space="preserve"> derived from the </w:t>
      </w:r>
      <w:r w:rsidR="00D83D1B">
        <w:t xml:space="preserve">2009 </w:t>
      </w:r>
      <w:r w:rsidR="005D2B41">
        <w:t xml:space="preserve">USGS report </w:t>
      </w:r>
      <w:r w:rsidR="00D83D1B">
        <w:t xml:space="preserve">by Asquith and Roussel (USGS 2009). </w:t>
      </w:r>
    </w:p>
    <w:p w14:paraId="39B4E468" w14:textId="05A9FAF0" w:rsidR="00E7586B" w:rsidRDefault="00E7586B" w:rsidP="009D37AB">
      <w:pPr>
        <w:pStyle w:val="Caption"/>
        <w:keepNext/>
        <w:jc w:val="center"/>
      </w:pPr>
      <w:bookmarkStart w:id="176" w:name="_Ref102574021"/>
      <w:bookmarkStart w:id="177" w:name="_Toc146792810"/>
      <w:r>
        <w:t xml:space="preserve">Table </w:t>
      </w:r>
      <w:r>
        <w:fldChar w:fldCharType="begin"/>
      </w:r>
      <w:r>
        <w:instrText>STYLEREF 1 \s</w:instrText>
      </w:r>
      <w:r>
        <w:fldChar w:fldCharType="separate"/>
      </w:r>
      <w:r w:rsidR="000F64DF">
        <w:rPr>
          <w:noProof/>
        </w:rPr>
        <w:t>4</w:t>
      </w:r>
      <w:r>
        <w:fldChar w:fldCharType="end"/>
      </w:r>
      <w:r>
        <w:noBreakHyphen/>
      </w:r>
      <w:r>
        <w:fldChar w:fldCharType="begin"/>
      </w:r>
      <w:r>
        <w:instrText>SEQ Table \* ARABIC \s 1</w:instrText>
      </w:r>
      <w:r>
        <w:fldChar w:fldCharType="separate"/>
      </w:r>
      <w:r w:rsidR="000F64DF">
        <w:rPr>
          <w:noProof/>
        </w:rPr>
        <w:t>9</w:t>
      </w:r>
      <w:r>
        <w:fldChar w:fldCharType="end"/>
      </w:r>
      <w:bookmarkEnd w:id="176"/>
      <w:r>
        <w:t>. 1% Annual-chance Flood Event – Modeled Peak Flow Comparison to USGS Regional Regression Estimates</w:t>
      </w:r>
      <w:r w:rsidR="00D83D1B">
        <w:t xml:space="preserve"> (equations and parameters via USGS 2009)</w:t>
      </w:r>
      <w:bookmarkEnd w:id="177"/>
    </w:p>
    <w:tbl>
      <w:tblPr>
        <w:tblStyle w:val="TableGrid"/>
        <w:tblW w:w="9370" w:type="dxa"/>
        <w:jc w:val="center"/>
        <w:tblLook w:val="04A0" w:firstRow="1" w:lastRow="0" w:firstColumn="1" w:lastColumn="0" w:noHBand="0" w:noVBand="1"/>
      </w:tblPr>
      <w:tblGrid>
        <w:gridCol w:w="2070"/>
        <w:gridCol w:w="1984"/>
        <w:gridCol w:w="1770"/>
        <w:gridCol w:w="1770"/>
        <w:gridCol w:w="1776"/>
      </w:tblGrid>
      <w:tr w:rsidR="003E5380" w14:paraId="678FE016" w14:textId="77777777" w:rsidTr="009D37AB">
        <w:trPr>
          <w:trHeight w:val="284"/>
          <w:jc w:val="center"/>
        </w:trPr>
        <w:tc>
          <w:tcPr>
            <w:tcW w:w="2070" w:type="dxa"/>
            <w:vMerge w:val="restart"/>
            <w:shd w:val="clear" w:color="auto" w:fill="4472C4" w:themeFill="accent1"/>
            <w:vAlign w:val="center"/>
          </w:tcPr>
          <w:p w14:paraId="383C8601" w14:textId="6B70D3F1" w:rsidR="003E5380" w:rsidRDefault="003E5380" w:rsidP="00434C72">
            <w:pPr>
              <w:jc w:val="center"/>
              <w:rPr>
                <w:rFonts w:eastAsia="Times New Roman" w:cstheme="minorHAnsi"/>
                <w:color w:val="FFFFFF" w:themeColor="background1"/>
              </w:rPr>
            </w:pPr>
            <w:r>
              <w:rPr>
                <w:rFonts w:eastAsia="Times New Roman" w:cstheme="minorHAnsi"/>
                <w:color w:val="FFFFFF" w:themeColor="background1"/>
              </w:rPr>
              <w:t>USGS Gage</w:t>
            </w:r>
          </w:p>
        </w:tc>
        <w:tc>
          <w:tcPr>
            <w:tcW w:w="7300" w:type="dxa"/>
            <w:gridSpan w:val="4"/>
            <w:shd w:val="clear" w:color="auto" w:fill="4472C4" w:themeFill="accent1"/>
          </w:tcPr>
          <w:p w14:paraId="16C03A79" w14:textId="12286083" w:rsidR="003E5380" w:rsidRPr="00434C72" w:rsidRDefault="003E5380" w:rsidP="00434C72">
            <w:pPr>
              <w:jc w:val="center"/>
              <w:rPr>
                <w:rFonts w:eastAsia="Times New Roman" w:cstheme="minorHAnsi"/>
                <w:color w:val="FFFFFF" w:themeColor="background1"/>
              </w:rPr>
            </w:pPr>
            <w:r>
              <w:rPr>
                <w:rFonts w:eastAsia="Times New Roman" w:cstheme="minorHAnsi"/>
                <w:color w:val="FFFFFF" w:themeColor="background1"/>
              </w:rPr>
              <w:t>1% AEP Peak Flows (CFS)</w:t>
            </w:r>
          </w:p>
        </w:tc>
      </w:tr>
      <w:tr w:rsidR="003E5659" w14:paraId="32628CB7" w14:textId="0DFCAC26" w:rsidTr="009D37AB">
        <w:trPr>
          <w:trHeight w:val="553"/>
          <w:jc w:val="center"/>
        </w:trPr>
        <w:tc>
          <w:tcPr>
            <w:tcW w:w="2070" w:type="dxa"/>
            <w:vMerge/>
            <w:shd w:val="clear" w:color="auto" w:fill="4472C4" w:themeFill="accent1"/>
            <w:vAlign w:val="center"/>
          </w:tcPr>
          <w:p w14:paraId="1903C0B3" w14:textId="2FC9CAAB" w:rsidR="003E5380" w:rsidRPr="009D37AB" w:rsidRDefault="003E5380" w:rsidP="009D37AB">
            <w:pPr>
              <w:jc w:val="center"/>
              <w:rPr>
                <w:rFonts w:eastAsia="Times New Roman" w:cstheme="minorHAnsi"/>
                <w:color w:val="FFFFFF" w:themeColor="background1"/>
              </w:rPr>
            </w:pPr>
          </w:p>
        </w:tc>
        <w:tc>
          <w:tcPr>
            <w:tcW w:w="1984" w:type="dxa"/>
            <w:shd w:val="clear" w:color="auto" w:fill="4472C4" w:themeFill="accent1"/>
            <w:vAlign w:val="center"/>
          </w:tcPr>
          <w:p w14:paraId="40046154" w14:textId="37ACCC48" w:rsidR="003E5380" w:rsidRPr="009D37AB" w:rsidRDefault="003E5380" w:rsidP="009D37AB">
            <w:pPr>
              <w:jc w:val="center"/>
              <w:rPr>
                <w:rFonts w:eastAsia="Times New Roman" w:cstheme="minorHAnsi"/>
                <w:color w:val="FFFFFF" w:themeColor="background1"/>
              </w:rPr>
            </w:pPr>
            <w:r>
              <w:rPr>
                <w:rFonts w:eastAsia="Times New Roman" w:cstheme="minorHAnsi"/>
                <w:color w:val="FFFFFF" w:themeColor="background1"/>
              </w:rPr>
              <w:t>Modeled Peak Flow</w:t>
            </w:r>
          </w:p>
        </w:tc>
        <w:tc>
          <w:tcPr>
            <w:tcW w:w="1770" w:type="dxa"/>
            <w:shd w:val="clear" w:color="auto" w:fill="4472C4" w:themeFill="accent1"/>
            <w:vAlign w:val="center"/>
          </w:tcPr>
          <w:p w14:paraId="0316A63E" w14:textId="4BD7CEA8" w:rsidR="003E5380" w:rsidRPr="009D37AB" w:rsidRDefault="003E5380" w:rsidP="009D37AB">
            <w:pPr>
              <w:jc w:val="center"/>
              <w:rPr>
                <w:rFonts w:eastAsia="Times New Roman" w:cstheme="minorHAnsi"/>
                <w:color w:val="FFFFFF" w:themeColor="background1"/>
              </w:rPr>
            </w:pPr>
            <w:r>
              <w:rPr>
                <w:rFonts w:eastAsia="Times New Roman" w:cstheme="minorHAnsi"/>
                <w:color w:val="FFFFFF" w:themeColor="background1"/>
              </w:rPr>
              <w:t xml:space="preserve">Regression Estimate </w:t>
            </w:r>
          </w:p>
        </w:tc>
        <w:tc>
          <w:tcPr>
            <w:tcW w:w="1770" w:type="dxa"/>
            <w:shd w:val="clear" w:color="auto" w:fill="4472C4" w:themeFill="accent1"/>
            <w:vAlign w:val="center"/>
          </w:tcPr>
          <w:p w14:paraId="16F43A05" w14:textId="315BFA81" w:rsidR="003E5380" w:rsidRPr="009D37AB" w:rsidRDefault="003E5380" w:rsidP="009D37AB">
            <w:pPr>
              <w:jc w:val="center"/>
              <w:rPr>
                <w:rFonts w:eastAsia="Times New Roman" w:cstheme="minorHAnsi"/>
                <w:color w:val="FFFFFF" w:themeColor="background1"/>
              </w:rPr>
            </w:pPr>
            <w:r>
              <w:rPr>
                <w:rFonts w:eastAsia="Times New Roman" w:cstheme="minorHAnsi"/>
                <w:color w:val="FFFFFF" w:themeColor="background1"/>
              </w:rPr>
              <w:t>Regression Estimate – 10% Lower CL</w:t>
            </w:r>
          </w:p>
        </w:tc>
        <w:tc>
          <w:tcPr>
            <w:tcW w:w="1773" w:type="dxa"/>
            <w:shd w:val="clear" w:color="auto" w:fill="4472C4" w:themeFill="accent1"/>
            <w:vAlign w:val="center"/>
          </w:tcPr>
          <w:p w14:paraId="3164D511" w14:textId="3780F9EC" w:rsidR="003E5380" w:rsidRPr="00434C72" w:rsidRDefault="003E5380" w:rsidP="00434C72">
            <w:pPr>
              <w:jc w:val="center"/>
              <w:rPr>
                <w:rFonts w:eastAsia="Times New Roman" w:cstheme="minorHAnsi"/>
                <w:color w:val="FFFFFF" w:themeColor="background1"/>
              </w:rPr>
            </w:pPr>
            <w:r>
              <w:rPr>
                <w:rFonts w:eastAsia="Times New Roman" w:cstheme="minorHAnsi"/>
                <w:color w:val="FFFFFF" w:themeColor="background1"/>
              </w:rPr>
              <w:t>Regression Estimate – 90% Upper CL</w:t>
            </w:r>
          </w:p>
        </w:tc>
      </w:tr>
      <w:tr w:rsidR="00FE350B" w14:paraId="396D88F5" w14:textId="044ECDEA" w:rsidTr="009D37AB">
        <w:trPr>
          <w:trHeight w:val="284"/>
          <w:jc w:val="center"/>
        </w:trPr>
        <w:tc>
          <w:tcPr>
            <w:tcW w:w="2070" w:type="dxa"/>
          </w:tcPr>
          <w:p w14:paraId="5D31B0F0" w14:textId="19A768D1" w:rsidR="00FE350B" w:rsidRDefault="00FE350B" w:rsidP="00FE350B">
            <w:r>
              <w:t>0818999010</w:t>
            </w:r>
          </w:p>
        </w:tc>
        <w:tc>
          <w:tcPr>
            <w:tcW w:w="1984" w:type="dxa"/>
            <w:vAlign w:val="center"/>
          </w:tcPr>
          <w:p w14:paraId="565DC705" w14:textId="13FEDE63" w:rsidR="00FE350B" w:rsidRDefault="00FE350B" w:rsidP="009D37AB">
            <w:pPr>
              <w:jc w:val="center"/>
            </w:pPr>
            <w:r>
              <w:rPr>
                <w:rFonts w:eastAsia="Times New Roman" w:cstheme="minorHAnsi"/>
                <w:color w:val="000000"/>
              </w:rPr>
              <w:t>199,800</w:t>
            </w:r>
          </w:p>
        </w:tc>
        <w:tc>
          <w:tcPr>
            <w:tcW w:w="1770" w:type="dxa"/>
          </w:tcPr>
          <w:p w14:paraId="66A8F0DE" w14:textId="113897AE" w:rsidR="00FE350B" w:rsidRDefault="00FE350B" w:rsidP="009D37AB">
            <w:pPr>
              <w:jc w:val="center"/>
            </w:pPr>
            <w:r w:rsidRPr="00891E7F">
              <w:t>131</w:t>
            </w:r>
            <w:r>
              <w:t>,</w:t>
            </w:r>
            <w:r w:rsidRPr="00891E7F">
              <w:t>321</w:t>
            </w:r>
          </w:p>
        </w:tc>
        <w:tc>
          <w:tcPr>
            <w:tcW w:w="1770" w:type="dxa"/>
          </w:tcPr>
          <w:p w14:paraId="7A2D5D9F" w14:textId="431FAF53" w:rsidR="00FE350B" w:rsidRDefault="00FE350B" w:rsidP="009D37AB">
            <w:pPr>
              <w:jc w:val="center"/>
            </w:pPr>
            <w:r w:rsidRPr="00891E7F">
              <w:t>43</w:t>
            </w:r>
            <w:r>
              <w:t>,</w:t>
            </w:r>
            <w:r w:rsidRPr="00891E7F">
              <w:t>485</w:t>
            </w:r>
          </w:p>
        </w:tc>
        <w:tc>
          <w:tcPr>
            <w:tcW w:w="1773" w:type="dxa"/>
          </w:tcPr>
          <w:p w14:paraId="5E3E2A3A" w14:textId="3195D713" w:rsidR="00FE350B" w:rsidRDefault="00FE350B" w:rsidP="009D37AB">
            <w:pPr>
              <w:jc w:val="center"/>
            </w:pPr>
            <w:r w:rsidRPr="00891E7F">
              <w:t>396</w:t>
            </w:r>
            <w:r>
              <w:t>,</w:t>
            </w:r>
            <w:r w:rsidRPr="00891E7F">
              <w:t>584</w:t>
            </w:r>
          </w:p>
        </w:tc>
      </w:tr>
      <w:tr w:rsidR="00FE350B" w14:paraId="72DC9574" w14:textId="11E6D0F5" w:rsidTr="009D37AB">
        <w:trPr>
          <w:trHeight w:val="268"/>
          <w:jc w:val="center"/>
        </w:trPr>
        <w:tc>
          <w:tcPr>
            <w:tcW w:w="2070" w:type="dxa"/>
          </w:tcPr>
          <w:p w14:paraId="09BD0A1F" w14:textId="06248503" w:rsidR="00FE350B" w:rsidRDefault="00FE350B" w:rsidP="00FE350B">
            <w:r>
              <w:t>08189998</w:t>
            </w:r>
          </w:p>
        </w:tc>
        <w:tc>
          <w:tcPr>
            <w:tcW w:w="1984" w:type="dxa"/>
            <w:vAlign w:val="center"/>
          </w:tcPr>
          <w:p w14:paraId="3439FF3C" w14:textId="08435891" w:rsidR="00FE350B" w:rsidRDefault="00FE350B" w:rsidP="009D37AB">
            <w:pPr>
              <w:jc w:val="center"/>
            </w:pPr>
            <w:r>
              <w:t>404,600</w:t>
            </w:r>
          </w:p>
        </w:tc>
        <w:tc>
          <w:tcPr>
            <w:tcW w:w="1770" w:type="dxa"/>
          </w:tcPr>
          <w:p w14:paraId="30016E93" w14:textId="40799FE2" w:rsidR="00FE350B" w:rsidRDefault="00FE350B" w:rsidP="009D37AB">
            <w:pPr>
              <w:jc w:val="center"/>
            </w:pPr>
            <w:r w:rsidRPr="00F942D7">
              <w:t>243</w:t>
            </w:r>
            <w:r>
              <w:t>,</w:t>
            </w:r>
            <w:r w:rsidRPr="00F942D7">
              <w:t>640</w:t>
            </w:r>
          </w:p>
        </w:tc>
        <w:tc>
          <w:tcPr>
            <w:tcW w:w="1770" w:type="dxa"/>
          </w:tcPr>
          <w:p w14:paraId="41FBC5B5" w14:textId="14F77553" w:rsidR="00FE350B" w:rsidRDefault="00FE350B" w:rsidP="009D37AB">
            <w:pPr>
              <w:jc w:val="center"/>
            </w:pPr>
            <w:r w:rsidRPr="00F942D7">
              <w:t>80</w:t>
            </w:r>
            <w:r>
              <w:t>,</w:t>
            </w:r>
            <w:r w:rsidRPr="00F942D7">
              <w:t>677</w:t>
            </w:r>
          </w:p>
        </w:tc>
        <w:tc>
          <w:tcPr>
            <w:tcW w:w="1773" w:type="dxa"/>
          </w:tcPr>
          <w:p w14:paraId="5EEB1155" w14:textId="745CAAEB" w:rsidR="00FE350B" w:rsidRDefault="00FE350B" w:rsidP="009D37AB">
            <w:pPr>
              <w:jc w:val="center"/>
            </w:pPr>
            <w:r w:rsidRPr="00F942D7">
              <w:t>735</w:t>
            </w:r>
            <w:r>
              <w:t>,</w:t>
            </w:r>
            <w:r w:rsidRPr="00F942D7">
              <w:t>782</w:t>
            </w:r>
          </w:p>
        </w:tc>
      </w:tr>
      <w:tr w:rsidR="00FE350B" w14:paraId="79D8195B" w14:textId="7B04CAE8" w:rsidTr="009D37AB">
        <w:trPr>
          <w:trHeight w:val="268"/>
          <w:jc w:val="center"/>
        </w:trPr>
        <w:tc>
          <w:tcPr>
            <w:tcW w:w="2070" w:type="dxa"/>
          </w:tcPr>
          <w:p w14:paraId="135E8824" w14:textId="71D3D8D5" w:rsidR="00FE350B" w:rsidRDefault="00FE350B" w:rsidP="00FE350B">
            <w:r>
              <w:t>08190000</w:t>
            </w:r>
          </w:p>
        </w:tc>
        <w:tc>
          <w:tcPr>
            <w:tcW w:w="1984" w:type="dxa"/>
            <w:vAlign w:val="center"/>
          </w:tcPr>
          <w:p w14:paraId="2C999071" w14:textId="1A088B0F" w:rsidR="00FE350B" w:rsidRDefault="00FE350B" w:rsidP="009D37AB">
            <w:pPr>
              <w:jc w:val="center"/>
            </w:pPr>
            <w:r>
              <w:t>250,600</w:t>
            </w:r>
          </w:p>
        </w:tc>
        <w:tc>
          <w:tcPr>
            <w:tcW w:w="1770" w:type="dxa"/>
          </w:tcPr>
          <w:p w14:paraId="1A46FDD8" w14:textId="025C09C9" w:rsidR="00FE350B" w:rsidRDefault="00FE350B" w:rsidP="009D37AB">
            <w:pPr>
              <w:jc w:val="center"/>
            </w:pPr>
            <w:r w:rsidRPr="00C343CD">
              <w:t>230</w:t>
            </w:r>
            <w:r>
              <w:t>,</w:t>
            </w:r>
            <w:r w:rsidRPr="00C343CD">
              <w:t>940</w:t>
            </w:r>
          </w:p>
        </w:tc>
        <w:tc>
          <w:tcPr>
            <w:tcW w:w="1770" w:type="dxa"/>
          </w:tcPr>
          <w:p w14:paraId="30850330" w14:textId="1FF01626" w:rsidR="00FE350B" w:rsidRDefault="00FE350B" w:rsidP="009D37AB">
            <w:pPr>
              <w:jc w:val="center"/>
            </w:pPr>
            <w:r w:rsidRPr="00C343CD">
              <w:t>76</w:t>
            </w:r>
            <w:r>
              <w:t>,</w:t>
            </w:r>
            <w:r w:rsidRPr="00C343CD">
              <w:t>472</w:t>
            </w:r>
          </w:p>
        </w:tc>
        <w:tc>
          <w:tcPr>
            <w:tcW w:w="1773" w:type="dxa"/>
          </w:tcPr>
          <w:p w14:paraId="01E92F1B" w14:textId="588E82A2" w:rsidR="00FE350B" w:rsidRDefault="00FE350B" w:rsidP="009D37AB">
            <w:pPr>
              <w:jc w:val="center"/>
            </w:pPr>
            <w:r w:rsidRPr="00C343CD">
              <w:t>697</w:t>
            </w:r>
            <w:r>
              <w:t>,</w:t>
            </w:r>
            <w:r w:rsidRPr="00C343CD">
              <w:t>429</w:t>
            </w:r>
          </w:p>
        </w:tc>
      </w:tr>
    </w:tbl>
    <w:p w14:paraId="4AE71A37" w14:textId="77777777" w:rsidR="00434C72" w:rsidRDefault="00434C72" w:rsidP="00A7156E"/>
    <w:p w14:paraId="11355851" w14:textId="62564771" w:rsidR="00785587" w:rsidRDefault="00A71BCF" w:rsidP="00A7156E">
      <w:r>
        <w:t xml:space="preserve">The modeled </w:t>
      </w:r>
      <w:proofErr w:type="spellStart"/>
      <w:r w:rsidR="00B10F01">
        <w:t>WSEL</w:t>
      </w:r>
      <w:proofErr w:type="spellEnd"/>
      <w:r w:rsidR="00B10F01">
        <w:t xml:space="preserve"> and floodplain extents </w:t>
      </w:r>
      <w:r>
        <w:t xml:space="preserve">were compared </w:t>
      </w:r>
      <w:r w:rsidR="00B10F01">
        <w:t>to effective FEMA data</w:t>
      </w:r>
      <w:r w:rsidR="0080591C">
        <w:t xml:space="preserve">, where </w:t>
      </w:r>
      <w:r w:rsidR="009E6BFF">
        <w:t>existing</w:t>
      </w:r>
      <w:r w:rsidR="00B10F01">
        <w:t xml:space="preserve">. </w:t>
      </w:r>
      <w:r w:rsidR="68B70C42">
        <w:t xml:space="preserve">The </w:t>
      </w:r>
      <w:r w:rsidR="0080591C">
        <w:t>National Flood Hazard Layer (</w:t>
      </w:r>
      <w:proofErr w:type="spellStart"/>
      <w:r w:rsidR="0080591C">
        <w:t>NFHL</w:t>
      </w:r>
      <w:proofErr w:type="spellEnd"/>
      <w:r w:rsidR="0080591C">
        <w:t xml:space="preserve">) regulatory data is </w:t>
      </w:r>
      <w:r w:rsidR="6C7277DC">
        <w:t xml:space="preserve">currently </w:t>
      </w:r>
      <w:r w:rsidR="0080591C">
        <w:t xml:space="preserve">only available for HUC10 12010104 in Uvalde County. The </w:t>
      </w:r>
      <w:proofErr w:type="spellStart"/>
      <w:r w:rsidR="0080591C">
        <w:t>NFHL</w:t>
      </w:r>
      <w:proofErr w:type="spellEnd"/>
      <w:r w:rsidR="0080591C">
        <w:t xml:space="preserve"> designations are Zone A</w:t>
      </w:r>
      <w:r w:rsidR="00ED5339">
        <w:t xml:space="preserve"> and</w:t>
      </w:r>
      <w:r w:rsidR="0080591C">
        <w:t xml:space="preserve"> Zone </w:t>
      </w:r>
      <w:r w:rsidR="009E6BFF">
        <w:t>X</w:t>
      </w:r>
      <w:r w:rsidR="00ED5339">
        <w:t xml:space="preserve"> in this watershed</w:t>
      </w:r>
      <w:r w:rsidR="0080591C">
        <w:t xml:space="preserve"> with no published Base Flood Elevation (</w:t>
      </w:r>
      <w:proofErr w:type="spellStart"/>
      <w:r w:rsidR="0080591C">
        <w:t>BFE</w:t>
      </w:r>
      <w:proofErr w:type="spellEnd"/>
      <w:r w:rsidR="0080591C">
        <w:t>) data.</w:t>
      </w:r>
      <w:r w:rsidR="009E6BFF">
        <w:t xml:space="preserve"> </w:t>
      </w:r>
      <w:r>
        <w:t>The e</w:t>
      </w:r>
      <w:r w:rsidR="009E6BFF">
        <w:t xml:space="preserve">ffective </w:t>
      </w:r>
      <w:proofErr w:type="spellStart"/>
      <w:r w:rsidR="009E6BFF">
        <w:t>NFHL</w:t>
      </w:r>
      <w:proofErr w:type="spellEnd"/>
      <w:r>
        <w:t xml:space="preserve"> was imported as a map layer in </w:t>
      </w:r>
      <w:proofErr w:type="spellStart"/>
      <w:proofErr w:type="gramStart"/>
      <w:r>
        <w:t>RASMapper</w:t>
      </w:r>
      <w:proofErr w:type="spellEnd"/>
      <w:proofErr w:type="gramEnd"/>
      <w:r>
        <w:t xml:space="preserve"> and</w:t>
      </w:r>
      <w:r w:rsidR="009E6BFF">
        <w:t xml:space="preserve"> </w:t>
      </w:r>
      <w:r w:rsidR="5E556CB8">
        <w:t xml:space="preserve">the </w:t>
      </w:r>
      <w:r>
        <w:t xml:space="preserve">inundation extent was compared </w:t>
      </w:r>
      <w:r w:rsidR="49E6253B">
        <w:t>to model floodplain extents</w:t>
      </w:r>
      <w:r>
        <w:t xml:space="preserve">. The modeled results on the mainstem of the watershed are highly correlated with the </w:t>
      </w:r>
      <w:proofErr w:type="spellStart"/>
      <w:r>
        <w:t>NFHL</w:t>
      </w:r>
      <w:proofErr w:type="spellEnd"/>
      <w:r>
        <w:t xml:space="preserve"> Zone A </w:t>
      </w:r>
      <w:r w:rsidR="007B3DB3">
        <w:t>estimates in</w:t>
      </w:r>
      <w:r>
        <w:t xml:space="preserve"> the downstream portion of the watershed. </w:t>
      </w:r>
      <w:r w:rsidR="000850FF">
        <w:t>Generally,</w:t>
      </w:r>
      <w:r>
        <w:t xml:space="preserve"> in areas of variance with the </w:t>
      </w:r>
      <w:proofErr w:type="spellStart"/>
      <w:r>
        <w:t>NFHL</w:t>
      </w:r>
      <w:proofErr w:type="spellEnd"/>
      <w:r>
        <w:t xml:space="preserve"> flood extents, the modeled results are </w:t>
      </w:r>
      <w:r w:rsidR="00785587">
        <w:t>narrower</w:t>
      </w:r>
      <w:r w:rsidR="2B21025D">
        <w:t>.</w:t>
      </w:r>
      <w:r>
        <w:t xml:space="preserve"> </w:t>
      </w:r>
      <w:r w:rsidR="5829C59B">
        <w:t xml:space="preserve"> </w:t>
      </w:r>
      <w:r w:rsidR="005D68F8">
        <w:t>T</w:t>
      </w:r>
      <w:r w:rsidR="005D68F8" w:rsidRPr="005D68F8">
        <w:t>his difference is likely due to a difference in precipitation application</w:t>
      </w:r>
      <w:r w:rsidR="00D36FB6">
        <w:t xml:space="preserve"> (BLE analysis </w:t>
      </w:r>
      <w:r w:rsidR="000850FF">
        <w:t>v. previous studies)</w:t>
      </w:r>
      <w:r w:rsidR="005D68F8" w:rsidRPr="005D68F8">
        <w:t>, not modeling detailed structures</w:t>
      </w:r>
      <w:r w:rsidR="007D5A05">
        <w:t xml:space="preserve"> in th</w:t>
      </w:r>
      <w:r w:rsidR="003E41DA">
        <w:t>is</w:t>
      </w:r>
      <w:r w:rsidR="007D5A05">
        <w:t xml:space="preserve"> BLE analysis</w:t>
      </w:r>
      <w:r w:rsidR="005D68F8" w:rsidRPr="005D68F8">
        <w:t xml:space="preserve">, as well as the increased ability of the 2D model to simulate runoff patterns in the overbanks and low gradient area </w:t>
      </w:r>
      <w:r w:rsidR="00A20EE1" w:rsidRPr="005D68F8">
        <w:t>terrains.</w:t>
      </w:r>
    </w:p>
    <w:p w14:paraId="4FF6812F" w14:textId="4A786865" w:rsidR="004D5649" w:rsidRDefault="00D87D60">
      <w:pPr>
        <w:pStyle w:val="Heading2"/>
      </w:pPr>
      <w:bookmarkStart w:id="178" w:name="_Toc136526583"/>
      <w:bookmarkStart w:id="179" w:name="_Toc136526620"/>
      <w:bookmarkStart w:id="180" w:name="_Toc143603564"/>
      <w:bookmarkStart w:id="181" w:name="_Toc95313296"/>
      <w:bookmarkStart w:id="182" w:name="_Toc95313345"/>
      <w:bookmarkStart w:id="183" w:name="_Toc97105259"/>
      <w:bookmarkStart w:id="184" w:name="_Toc87276499"/>
      <w:bookmarkStart w:id="185" w:name="_Toc87276500"/>
      <w:bookmarkStart w:id="186" w:name="_Toc87276501"/>
      <w:bookmarkStart w:id="187" w:name="_Toc87276502"/>
      <w:bookmarkStart w:id="188" w:name="_Toc146792747"/>
      <w:bookmarkEnd w:id="178"/>
      <w:bookmarkEnd w:id="179"/>
      <w:bookmarkEnd w:id="180"/>
      <w:bookmarkEnd w:id="181"/>
      <w:bookmarkEnd w:id="182"/>
      <w:bookmarkEnd w:id="183"/>
      <w:bookmarkEnd w:id="184"/>
      <w:bookmarkEnd w:id="185"/>
      <w:bookmarkEnd w:id="186"/>
      <w:bookmarkEnd w:id="187"/>
      <w:r>
        <w:t>Modeled Results</w:t>
      </w:r>
      <w:bookmarkEnd w:id="188"/>
    </w:p>
    <w:p w14:paraId="31E80368" w14:textId="3D82E267" w:rsidR="002F4DD9" w:rsidRDefault="1F6C35EA">
      <w:r>
        <w:t xml:space="preserve">A summary of </w:t>
      </w:r>
      <w:r w:rsidR="00E46E5D">
        <w:t xml:space="preserve">modeled </w:t>
      </w:r>
      <w:proofErr w:type="spellStart"/>
      <w:r w:rsidR="00BA0006">
        <w:t>HEC</w:t>
      </w:r>
      <w:proofErr w:type="spellEnd"/>
      <w:r w:rsidR="00BA0006">
        <w:t xml:space="preserve">-RAS </w:t>
      </w:r>
      <w:r w:rsidR="104B0428">
        <w:t xml:space="preserve">peak flow and </w:t>
      </w:r>
      <w:proofErr w:type="spellStart"/>
      <w:r w:rsidR="104B0428">
        <w:t>WSEL</w:t>
      </w:r>
      <w:proofErr w:type="spellEnd"/>
      <w:r w:rsidR="104B0428">
        <w:t xml:space="preserve"> </w:t>
      </w:r>
      <w:r>
        <w:t xml:space="preserve">results for </w:t>
      </w:r>
      <w:r w:rsidR="57B1C718">
        <w:t xml:space="preserve">the </w:t>
      </w:r>
      <w:r w:rsidR="756A0163">
        <w:t xml:space="preserve">10%, </w:t>
      </w:r>
      <w:r w:rsidR="57B1C718">
        <w:t>1%</w:t>
      </w:r>
      <w:r w:rsidR="756A0163">
        <w:t xml:space="preserve"> and 0.2%</w:t>
      </w:r>
      <w:r w:rsidR="00536A8D">
        <w:t>-annual-chance</w:t>
      </w:r>
      <w:r w:rsidR="756A0163">
        <w:t xml:space="preserve"> events are summarized in</w:t>
      </w:r>
      <w:r w:rsidR="57B1C718">
        <w:t xml:space="preserve"> </w:t>
      </w:r>
      <w:r w:rsidR="00DA04F7">
        <w:fldChar w:fldCharType="begin"/>
      </w:r>
      <w:r w:rsidR="00DA04F7">
        <w:instrText xml:space="preserve"> REF _Ref131087664 \h </w:instrText>
      </w:r>
      <w:r w:rsidR="00DA04F7">
        <w:fldChar w:fldCharType="separate"/>
      </w:r>
      <w:r w:rsidR="000F64DF">
        <w:t xml:space="preserve">Table </w:t>
      </w:r>
      <w:r w:rsidR="000F64DF">
        <w:rPr>
          <w:noProof/>
        </w:rPr>
        <w:t>4</w:t>
      </w:r>
      <w:r w:rsidR="000F64DF">
        <w:noBreakHyphen/>
      </w:r>
      <w:r w:rsidR="000F64DF">
        <w:rPr>
          <w:noProof/>
        </w:rPr>
        <w:t>10</w:t>
      </w:r>
      <w:r w:rsidR="00DA04F7">
        <w:fldChar w:fldCharType="end"/>
      </w:r>
      <w:r w:rsidR="756A0163">
        <w:t xml:space="preserve"> to </w:t>
      </w:r>
      <w:r w:rsidR="00DA04F7">
        <w:fldChar w:fldCharType="begin"/>
      </w:r>
      <w:r w:rsidR="00DA04F7">
        <w:instrText xml:space="preserve"> REF _Ref131087688 \h </w:instrText>
      </w:r>
      <w:r w:rsidR="00DA04F7">
        <w:fldChar w:fldCharType="separate"/>
      </w:r>
      <w:r w:rsidR="000F64DF">
        <w:t xml:space="preserve">Table </w:t>
      </w:r>
      <w:r w:rsidR="000F64DF">
        <w:rPr>
          <w:noProof/>
        </w:rPr>
        <w:t>4</w:t>
      </w:r>
      <w:r w:rsidR="000F64DF">
        <w:noBreakHyphen/>
      </w:r>
      <w:r w:rsidR="000F64DF">
        <w:rPr>
          <w:noProof/>
        </w:rPr>
        <w:t>12</w:t>
      </w:r>
      <w:r w:rsidR="00DA04F7">
        <w:fldChar w:fldCharType="end"/>
      </w:r>
      <w:r w:rsidR="000152E1">
        <w:t xml:space="preserve"> </w:t>
      </w:r>
      <w:r w:rsidR="104B0428">
        <w:t xml:space="preserve">for USGS </w:t>
      </w:r>
      <w:r w:rsidR="002610E6">
        <w:t>and NWS gages</w:t>
      </w:r>
      <w:r w:rsidR="756A0163">
        <w:t xml:space="preserve"> in the watershed</w:t>
      </w:r>
      <w:r w:rsidR="104B0428">
        <w:t xml:space="preserve">.  </w:t>
      </w:r>
      <w:r w:rsidR="003D2258">
        <w:t>Of the three gages listed in the tables below, only one (</w:t>
      </w:r>
      <w:r w:rsidR="000152E1">
        <w:t>USGS</w:t>
      </w:r>
      <w:r w:rsidR="003D2258">
        <w:t xml:space="preserve"> 08190000) had adequate data for statistical comparison </w:t>
      </w:r>
      <w:r w:rsidR="00332C81">
        <w:t>(</w:t>
      </w:r>
      <w:r w:rsidR="003D2258">
        <w:t xml:space="preserve">as discussed in more detail </w:t>
      </w:r>
      <w:r w:rsidR="000152E1">
        <w:t>i</w:t>
      </w:r>
      <w:r w:rsidR="003D2258">
        <w:t>n the previous section</w:t>
      </w:r>
      <w:r w:rsidR="00332C81">
        <w:t>)</w:t>
      </w:r>
      <w:r w:rsidR="003D2258">
        <w:t xml:space="preserve">. </w:t>
      </w:r>
      <w:r w:rsidR="000152E1">
        <w:t>Modeled flow is reported at the additional</w:t>
      </w:r>
      <w:r w:rsidR="003D2258">
        <w:t xml:space="preserve"> two gages as</w:t>
      </w:r>
      <w:r w:rsidR="002F070F">
        <w:t xml:space="preserve"> they provide</w:t>
      </w:r>
      <w:r w:rsidR="003D2258">
        <w:t xml:space="preserve"> easily identifiable, stationary points for future comparison.  </w:t>
      </w:r>
      <w:r w:rsidR="104B0428">
        <w:lastRenderedPageBreak/>
        <w:t>Floodplain delineation for these events is describ</w:t>
      </w:r>
      <w:r w:rsidR="00B90CE3">
        <w:t>ed</w:t>
      </w:r>
      <w:r w:rsidR="104B0428">
        <w:t xml:space="preserve"> in </w:t>
      </w:r>
      <w:r w:rsidR="3724D5A7">
        <w:t>the following section</w:t>
      </w:r>
      <w:r w:rsidR="00B90CE3">
        <w:t xml:space="preserve"> (Chapter 6 </w:t>
      </w:r>
      <w:r w:rsidR="00B90CE3">
        <w:fldChar w:fldCharType="begin"/>
      </w:r>
      <w:r w:rsidR="00B90CE3">
        <w:instrText xml:space="preserve"> REF _Ref90922923 \h </w:instrText>
      </w:r>
      <w:r w:rsidR="00B90CE3">
        <w:fldChar w:fldCharType="separate"/>
      </w:r>
      <w:r w:rsidR="000F64DF" w:rsidRPr="00CF2A24">
        <w:t>Floodplain Delineation (10%, 1% and 0.2% events)</w:t>
      </w:r>
      <w:r w:rsidR="00B90CE3">
        <w:fldChar w:fldCharType="end"/>
      </w:r>
      <w:r w:rsidR="00B90CE3">
        <w:t>)</w:t>
      </w:r>
      <w:r w:rsidR="005655C6">
        <w:t xml:space="preserve">. </w:t>
      </w:r>
      <w:r w:rsidR="008072A6" w:rsidRPr="00C15301">
        <w:rPr>
          <w:rFonts w:cs="Arial"/>
        </w:rPr>
        <w:t xml:space="preserve">The hydraulic study results will be shared with the </w:t>
      </w:r>
      <w:r w:rsidR="008072A6" w:rsidRPr="00E04DB9">
        <w:rPr>
          <w:rFonts w:cs="Arial"/>
        </w:rPr>
        <w:t xml:space="preserve">Nueces Headwaters </w:t>
      </w:r>
      <w:r w:rsidR="008072A6" w:rsidRPr="00C15301">
        <w:rPr>
          <w:rFonts w:cs="Arial"/>
        </w:rPr>
        <w:t xml:space="preserve">communities during the Discovery Process. </w:t>
      </w:r>
    </w:p>
    <w:p w14:paraId="12F5C9D1" w14:textId="4142CD02" w:rsidR="0016780C" w:rsidRDefault="0016780C">
      <w:pPr>
        <w:pStyle w:val="Caption"/>
        <w:keepNext/>
        <w:jc w:val="center"/>
      </w:pPr>
      <w:bookmarkStart w:id="189" w:name="_Ref131087664"/>
      <w:bookmarkStart w:id="190" w:name="_Ref87280683"/>
      <w:bookmarkStart w:id="191" w:name="_Ref131087654"/>
      <w:bookmarkStart w:id="192" w:name="_Toc146792811"/>
      <w:r>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10</w:t>
      </w:r>
      <w:r>
        <w:fldChar w:fldCharType="end"/>
      </w:r>
      <w:bookmarkEnd w:id="189"/>
      <w:bookmarkEnd w:id="190"/>
      <w:r>
        <w:t>. 10%</w:t>
      </w:r>
      <w:r w:rsidR="005116A5">
        <w:t>-</w:t>
      </w:r>
      <w:r w:rsidR="00D610C7">
        <w:t>Annual</w:t>
      </w:r>
      <w:r w:rsidR="005116A5">
        <w:t>-</w:t>
      </w:r>
      <w:r w:rsidR="00D610C7">
        <w:t>chance</w:t>
      </w:r>
      <w:r>
        <w:t xml:space="preserve"> </w:t>
      </w:r>
      <w:r w:rsidR="00800B3C">
        <w:t xml:space="preserve">Modeled </w:t>
      </w:r>
      <w:r w:rsidR="00536A8D">
        <w:t xml:space="preserve">Flood </w:t>
      </w:r>
      <w:r>
        <w:t xml:space="preserve">Results </w:t>
      </w:r>
      <w:r w:rsidR="0083096C">
        <w:t>Summary</w:t>
      </w:r>
      <w:r>
        <w:t xml:space="preserve"> for </w:t>
      </w:r>
      <w:r w:rsidR="00E04DB9" w:rsidRPr="00E04DB9">
        <w:t>Nueces Headwaters</w:t>
      </w:r>
      <w:bookmarkEnd w:id="191"/>
      <w:bookmarkEnd w:id="192"/>
      <w:r w:rsidR="00E04DB9" w:rsidRPr="00E04DB9">
        <w:t xml:space="preserve"> </w:t>
      </w:r>
    </w:p>
    <w:tbl>
      <w:tblPr>
        <w:tblW w:w="7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816"/>
        <w:gridCol w:w="2287"/>
        <w:gridCol w:w="1778"/>
      </w:tblGrid>
      <w:tr w:rsidR="0016780C" w:rsidRPr="00BC115B" w14:paraId="1559EB3E" w14:textId="77777777" w:rsidTr="00A2324A">
        <w:trPr>
          <w:trHeight w:val="1028"/>
          <w:jc w:val="center"/>
        </w:trPr>
        <w:tc>
          <w:tcPr>
            <w:tcW w:w="2065" w:type="dxa"/>
            <w:shd w:val="clear" w:color="000000" w:fill="4472C4"/>
            <w:noWrap/>
            <w:vAlign w:val="center"/>
            <w:hideMark/>
          </w:tcPr>
          <w:p w14:paraId="2DF6EC6B" w14:textId="39F85664" w:rsidR="0016780C" w:rsidRPr="00CC7919" w:rsidRDefault="004A4BC9" w:rsidP="001B6986">
            <w:pPr>
              <w:spacing w:after="0" w:line="240" w:lineRule="auto"/>
              <w:jc w:val="center"/>
              <w:rPr>
                <w:rFonts w:eastAsia="Times New Roman" w:cstheme="minorHAnsi"/>
                <w:b/>
                <w:bCs/>
                <w:color w:val="FFFFFF"/>
              </w:rPr>
            </w:pPr>
            <w:r>
              <w:rPr>
                <w:rFonts w:eastAsia="Times New Roman" w:cstheme="minorHAnsi"/>
                <w:b/>
                <w:bCs/>
                <w:color w:val="FFFFFF"/>
              </w:rPr>
              <w:t>USGS Gage Number</w:t>
            </w:r>
          </w:p>
        </w:tc>
        <w:tc>
          <w:tcPr>
            <w:tcW w:w="1816" w:type="dxa"/>
            <w:shd w:val="clear" w:color="000000" w:fill="4472C4"/>
            <w:noWrap/>
            <w:vAlign w:val="center"/>
            <w:hideMark/>
          </w:tcPr>
          <w:p w14:paraId="74D8A0F4" w14:textId="7804975E" w:rsidR="0016780C" w:rsidRPr="00CC7919" w:rsidRDefault="002610E6" w:rsidP="001B6986">
            <w:pPr>
              <w:spacing w:after="0" w:line="240" w:lineRule="auto"/>
              <w:jc w:val="center"/>
              <w:rPr>
                <w:rFonts w:eastAsia="Times New Roman" w:cstheme="minorHAnsi"/>
                <w:b/>
                <w:bCs/>
                <w:color w:val="FFFFFF"/>
              </w:rPr>
            </w:pPr>
            <w:r>
              <w:rPr>
                <w:rFonts w:eastAsia="Times New Roman" w:cstheme="minorHAnsi"/>
                <w:b/>
                <w:bCs/>
                <w:color w:val="FFFFFF"/>
              </w:rPr>
              <w:t>Gage Description</w:t>
            </w:r>
          </w:p>
        </w:tc>
        <w:tc>
          <w:tcPr>
            <w:tcW w:w="2287" w:type="dxa"/>
            <w:shd w:val="clear" w:color="000000" w:fill="4472C4"/>
            <w:vAlign w:val="center"/>
          </w:tcPr>
          <w:p w14:paraId="35A3B9E9" w14:textId="77777777" w:rsidR="0016780C" w:rsidRDefault="0016780C" w:rsidP="001B6986">
            <w:pPr>
              <w:spacing w:after="0" w:line="240" w:lineRule="auto"/>
              <w:jc w:val="center"/>
              <w:rPr>
                <w:rFonts w:eastAsia="Times New Roman" w:cstheme="minorHAnsi"/>
                <w:b/>
                <w:bCs/>
                <w:color w:val="FFFFFF"/>
              </w:rPr>
            </w:pPr>
            <w:r>
              <w:rPr>
                <w:rFonts w:eastAsia="Times New Roman" w:cstheme="minorHAnsi"/>
                <w:b/>
                <w:bCs/>
                <w:color w:val="FFFFFF"/>
              </w:rPr>
              <w:t>Peak Flow (CFS)</w:t>
            </w:r>
          </w:p>
        </w:tc>
        <w:tc>
          <w:tcPr>
            <w:tcW w:w="1778" w:type="dxa"/>
            <w:shd w:val="clear" w:color="000000" w:fill="4472C4"/>
            <w:vAlign w:val="center"/>
          </w:tcPr>
          <w:p w14:paraId="651FF07D" w14:textId="1899C8DB" w:rsidR="0016780C" w:rsidRPr="00A0401D" w:rsidRDefault="0016780C" w:rsidP="001B6986">
            <w:pPr>
              <w:spacing w:after="0" w:line="240" w:lineRule="auto"/>
              <w:jc w:val="center"/>
              <w:rPr>
                <w:rFonts w:eastAsia="Times New Roman" w:cstheme="minorHAnsi"/>
                <w:b/>
                <w:color w:val="FFFFFF"/>
              </w:rPr>
            </w:pPr>
            <w:r>
              <w:rPr>
                <w:rFonts w:eastAsia="Times New Roman" w:cstheme="minorHAnsi"/>
                <w:b/>
                <w:color w:val="FFFFFF"/>
              </w:rPr>
              <w:t>WSEL</w:t>
            </w:r>
            <w:r w:rsidR="006E4578">
              <w:rPr>
                <w:rFonts w:eastAsia="Times New Roman" w:cstheme="minorHAnsi"/>
                <w:b/>
                <w:color w:val="FFFFFF"/>
                <w:vertAlign w:val="superscript"/>
              </w:rPr>
              <w:t>1</w:t>
            </w:r>
            <w:r>
              <w:rPr>
                <w:rFonts w:eastAsia="Times New Roman" w:cstheme="minorHAnsi"/>
                <w:b/>
                <w:color w:val="FFFFFF"/>
              </w:rPr>
              <w:t xml:space="preserve"> (ft)</w:t>
            </w:r>
          </w:p>
        </w:tc>
      </w:tr>
      <w:tr w:rsidR="0016780C" w:rsidRPr="00BC115B" w14:paraId="425912F8" w14:textId="77777777" w:rsidTr="00A2324A">
        <w:trPr>
          <w:trHeight w:val="288"/>
          <w:jc w:val="center"/>
        </w:trPr>
        <w:tc>
          <w:tcPr>
            <w:tcW w:w="2065" w:type="dxa"/>
            <w:shd w:val="clear" w:color="auto" w:fill="auto"/>
            <w:noWrap/>
            <w:vAlign w:val="center"/>
          </w:tcPr>
          <w:p w14:paraId="35A2585B" w14:textId="4FB474A4" w:rsidR="0016780C" w:rsidRPr="00CC7919" w:rsidRDefault="00AD5712">
            <w:pPr>
              <w:spacing w:after="0" w:line="240" w:lineRule="auto"/>
              <w:jc w:val="center"/>
              <w:rPr>
                <w:rFonts w:eastAsia="Times New Roman" w:cstheme="minorHAnsi"/>
                <w:color w:val="000000"/>
              </w:rPr>
            </w:pPr>
            <w:r>
              <w:rPr>
                <w:rFonts w:eastAsia="Times New Roman" w:cstheme="minorHAnsi"/>
                <w:color w:val="000000"/>
              </w:rPr>
              <w:t>0818999010</w:t>
            </w:r>
          </w:p>
        </w:tc>
        <w:tc>
          <w:tcPr>
            <w:tcW w:w="1816" w:type="dxa"/>
            <w:shd w:val="clear" w:color="auto" w:fill="auto"/>
            <w:noWrap/>
            <w:vAlign w:val="center"/>
          </w:tcPr>
          <w:p w14:paraId="302462B1" w14:textId="2ECEAC1A" w:rsidR="0016780C" w:rsidRPr="00CC7919" w:rsidRDefault="00AD5712" w:rsidP="000A172C">
            <w:pPr>
              <w:spacing w:after="0" w:line="240" w:lineRule="auto"/>
              <w:jc w:val="center"/>
              <w:rPr>
                <w:rFonts w:eastAsia="Times New Roman" w:cstheme="minorHAnsi"/>
                <w:color w:val="000000"/>
              </w:rPr>
            </w:pPr>
            <w:r>
              <w:rPr>
                <w:rFonts w:eastAsia="Times New Roman" w:cstheme="minorHAnsi"/>
                <w:color w:val="000000"/>
              </w:rPr>
              <w:t>USGS</w:t>
            </w:r>
          </w:p>
        </w:tc>
        <w:tc>
          <w:tcPr>
            <w:tcW w:w="2287" w:type="dxa"/>
            <w:vAlign w:val="center"/>
          </w:tcPr>
          <w:p w14:paraId="7EEAECA6" w14:textId="07171E23" w:rsidR="0016780C" w:rsidRPr="00CC7919" w:rsidRDefault="006D7923" w:rsidP="000A172C">
            <w:pPr>
              <w:spacing w:after="0" w:line="240" w:lineRule="auto"/>
              <w:jc w:val="center"/>
              <w:rPr>
                <w:rFonts w:eastAsia="Times New Roman" w:cstheme="minorHAnsi"/>
                <w:color w:val="000000"/>
              </w:rPr>
            </w:pPr>
            <w:r>
              <w:rPr>
                <w:rFonts w:eastAsia="Times New Roman" w:cstheme="minorHAnsi"/>
                <w:color w:val="000000"/>
              </w:rPr>
              <w:t>96,500</w:t>
            </w:r>
          </w:p>
        </w:tc>
        <w:tc>
          <w:tcPr>
            <w:tcW w:w="1778" w:type="dxa"/>
            <w:vAlign w:val="center"/>
          </w:tcPr>
          <w:p w14:paraId="1585A008" w14:textId="1CEBD618" w:rsidR="0016780C" w:rsidRPr="00CC7919" w:rsidRDefault="00753650" w:rsidP="000A172C">
            <w:pPr>
              <w:spacing w:after="0" w:line="240" w:lineRule="auto"/>
              <w:jc w:val="center"/>
              <w:rPr>
                <w:rFonts w:eastAsia="Times New Roman" w:cstheme="minorHAnsi"/>
                <w:color w:val="000000"/>
              </w:rPr>
            </w:pPr>
            <w:r>
              <w:rPr>
                <w:rFonts w:eastAsia="Times New Roman" w:cstheme="minorHAnsi"/>
                <w:color w:val="000000"/>
              </w:rPr>
              <w:t>1,488</w:t>
            </w:r>
            <w:r w:rsidR="00AB298E">
              <w:rPr>
                <w:rFonts w:eastAsia="Times New Roman" w:cstheme="minorHAnsi"/>
                <w:color w:val="000000"/>
              </w:rPr>
              <w:t>.3</w:t>
            </w:r>
          </w:p>
        </w:tc>
      </w:tr>
      <w:tr w:rsidR="0016780C" w:rsidRPr="00BC115B" w14:paraId="547527E7" w14:textId="77777777" w:rsidTr="00A2324A">
        <w:trPr>
          <w:trHeight w:val="288"/>
          <w:jc w:val="center"/>
        </w:trPr>
        <w:tc>
          <w:tcPr>
            <w:tcW w:w="2065" w:type="dxa"/>
            <w:shd w:val="clear" w:color="auto" w:fill="auto"/>
            <w:noWrap/>
            <w:vAlign w:val="center"/>
          </w:tcPr>
          <w:p w14:paraId="6E39998B" w14:textId="41C1F32A" w:rsidR="0016780C" w:rsidRPr="00CC7919" w:rsidRDefault="0072469B">
            <w:pPr>
              <w:spacing w:after="0" w:line="240" w:lineRule="auto"/>
              <w:jc w:val="center"/>
              <w:rPr>
                <w:rFonts w:eastAsia="Times New Roman" w:cstheme="minorHAnsi"/>
                <w:color w:val="000000"/>
              </w:rPr>
            </w:pPr>
            <w:r>
              <w:rPr>
                <w:rFonts w:eastAsia="Times New Roman" w:cstheme="minorHAnsi"/>
                <w:color w:val="000000"/>
              </w:rPr>
              <w:t>08189998</w:t>
            </w:r>
          </w:p>
        </w:tc>
        <w:tc>
          <w:tcPr>
            <w:tcW w:w="1816" w:type="dxa"/>
            <w:shd w:val="clear" w:color="auto" w:fill="auto"/>
            <w:noWrap/>
            <w:vAlign w:val="center"/>
          </w:tcPr>
          <w:p w14:paraId="32C46774" w14:textId="1A654309" w:rsidR="0016780C" w:rsidRPr="00CC7919" w:rsidRDefault="00AD5712" w:rsidP="000A172C">
            <w:pPr>
              <w:spacing w:after="0" w:line="240" w:lineRule="auto"/>
              <w:jc w:val="center"/>
              <w:rPr>
                <w:rFonts w:eastAsia="Times New Roman" w:cstheme="minorHAnsi"/>
                <w:color w:val="000000"/>
              </w:rPr>
            </w:pPr>
            <w:r>
              <w:rPr>
                <w:rFonts w:eastAsia="Times New Roman" w:cstheme="minorHAnsi"/>
                <w:color w:val="000000"/>
              </w:rPr>
              <w:t>USGS</w:t>
            </w:r>
          </w:p>
        </w:tc>
        <w:tc>
          <w:tcPr>
            <w:tcW w:w="2287" w:type="dxa"/>
            <w:vAlign w:val="center"/>
          </w:tcPr>
          <w:p w14:paraId="33C18DA8" w14:textId="1E812519" w:rsidR="0016780C" w:rsidRPr="00CC7919" w:rsidRDefault="00936DCC" w:rsidP="000A172C">
            <w:pPr>
              <w:spacing w:after="0" w:line="240" w:lineRule="auto"/>
              <w:jc w:val="center"/>
              <w:rPr>
                <w:rFonts w:eastAsia="Times New Roman" w:cstheme="minorHAnsi"/>
                <w:color w:val="000000"/>
              </w:rPr>
            </w:pPr>
            <w:r>
              <w:rPr>
                <w:rFonts w:eastAsia="Times New Roman" w:cstheme="minorHAnsi"/>
                <w:color w:val="000000"/>
              </w:rPr>
              <w:t>15</w:t>
            </w:r>
            <w:r w:rsidR="00C33149">
              <w:rPr>
                <w:rFonts w:eastAsia="Times New Roman" w:cstheme="minorHAnsi"/>
                <w:color w:val="000000"/>
              </w:rPr>
              <w:t>1</w:t>
            </w:r>
            <w:r>
              <w:rPr>
                <w:rFonts w:eastAsia="Times New Roman" w:cstheme="minorHAnsi"/>
                <w:color w:val="000000"/>
              </w:rPr>
              <w:t>,</w:t>
            </w:r>
            <w:r w:rsidR="00C33149">
              <w:rPr>
                <w:rFonts w:eastAsia="Times New Roman" w:cstheme="minorHAnsi"/>
                <w:color w:val="000000"/>
              </w:rPr>
              <w:t>700</w:t>
            </w:r>
          </w:p>
        </w:tc>
        <w:tc>
          <w:tcPr>
            <w:tcW w:w="1778" w:type="dxa"/>
            <w:vAlign w:val="center"/>
          </w:tcPr>
          <w:p w14:paraId="23642892" w14:textId="5B78E368" w:rsidR="0016780C" w:rsidRPr="00CC7919" w:rsidRDefault="00804698" w:rsidP="000A172C">
            <w:pPr>
              <w:spacing w:after="0" w:line="240" w:lineRule="auto"/>
              <w:jc w:val="center"/>
              <w:rPr>
                <w:rFonts w:eastAsia="Times New Roman" w:cstheme="minorHAnsi"/>
                <w:color w:val="000000"/>
              </w:rPr>
            </w:pPr>
            <w:r>
              <w:rPr>
                <w:rFonts w:eastAsia="Times New Roman" w:cstheme="minorHAnsi"/>
                <w:color w:val="000000"/>
              </w:rPr>
              <w:t>1,264</w:t>
            </w:r>
            <w:r w:rsidR="00A67459">
              <w:rPr>
                <w:rFonts w:eastAsia="Times New Roman" w:cstheme="minorHAnsi"/>
                <w:color w:val="000000"/>
              </w:rPr>
              <w:t>.6</w:t>
            </w:r>
          </w:p>
        </w:tc>
      </w:tr>
      <w:tr w:rsidR="0016780C" w:rsidRPr="00BC115B" w14:paraId="712804FC" w14:textId="77777777" w:rsidTr="00941D4D">
        <w:trPr>
          <w:trHeight w:val="288"/>
          <w:jc w:val="center"/>
        </w:trPr>
        <w:tc>
          <w:tcPr>
            <w:tcW w:w="2065" w:type="dxa"/>
            <w:tcBorders>
              <w:bottom w:val="single" w:sz="4" w:space="0" w:color="auto"/>
            </w:tcBorders>
            <w:shd w:val="clear" w:color="auto" w:fill="auto"/>
            <w:noWrap/>
            <w:vAlign w:val="center"/>
          </w:tcPr>
          <w:p w14:paraId="2D88B1F8" w14:textId="08D57335" w:rsidR="0016780C" w:rsidRPr="00CC7919" w:rsidRDefault="008306B3">
            <w:pPr>
              <w:spacing w:after="0" w:line="240" w:lineRule="auto"/>
              <w:jc w:val="center"/>
              <w:rPr>
                <w:rFonts w:eastAsia="Times New Roman" w:cstheme="minorHAnsi"/>
                <w:color w:val="000000"/>
              </w:rPr>
            </w:pPr>
            <w:r w:rsidRPr="001564F2">
              <w:rPr>
                <w:rFonts w:eastAsia="Times New Roman" w:cstheme="minorHAnsi"/>
                <w:color w:val="000000"/>
              </w:rPr>
              <w:t>08190000</w:t>
            </w:r>
          </w:p>
        </w:tc>
        <w:tc>
          <w:tcPr>
            <w:tcW w:w="1816" w:type="dxa"/>
            <w:tcBorders>
              <w:bottom w:val="single" w:sz="4" w:space="0" w:color="auto"/>
            </w:tcBorders>
            <w:shd w:val="clear" w:color="auto" w:fill="auto"/>
            <w:noWrap/>
            <w:vAlign w:val="center"/>
          </w:tcPr>
          <w:p w14:paraId="702043E5" w14:textId="64C1BC44" w:rsidR="0016780C" w:rsidRPr="00CC7919" w:rsidRDefault="00AD5712" w:rsidP="000A172C">
            <w:pPr>
              <w:spacing w:after="0" w:line="240" w:lineRule="auto"/>
              <w:jc w:val="center"/>
              <w:rPr>
                <w:rFonts w:eastAsia="Times New Roman" w:cstheme="minorHAnsi"/>
                <w:color w:val="000000"/>
              </w:rPr>
            </w:pPr>
            <w:r>
              <w:rPr>
                <w:rFonts w:eastAsia="Times New Roman" w:cstheme="minorHAnsi"/>
                <w:color w:val="000000"/>
              </w:rPr>
              <w:t>USGS</w:t>
            </w:r>
          </w:p>
        </w:tc>
        <w:tc>
          <w:tcPr>
            <w:tcW w:w="2287" w:type="dxa"/>
            <w:tcBorders>
              <w:bottom w:val="single" w:sz="4" w:space="0" w:color="auto"/>
            </w:tcBorders>
            <w:vAlign w:val="center"/>
          </w:tcPr>
          <w:p w14:paraId="20D98900" w14:textId="47B8F6E1" w:rsidR="0016780C" w:rsidRPr="00CC7919" w:rsidRDefault="00744FBD" w:rsidP="000A172C">
            <w:pPr>
              <w:spacing w:after="0" w:line="240" w:lineRule="auto"/>
              <w:jc w:val="center"/>
              <w:rPr>
                <w:rFonts w:eastAsia="Times New Roman" w:cstheme="minorHAnsi"/>
                <w:color w:val="000000"/>
              </w:rPr>
            </w:pPr>
            <w:r>
              <w:rPr>
                <w:rFonts w:eastAsia="Times New Roman" w:cstheme="minorHAnsi"/>
                <w:color w:val="000000"/>
              </w:rPr>
              <w:t>139,9</w:t>
            </w:r>
            <w:r w:rsidR="00CC280D">
              <w:rPr>
                <w:rFonts w:eastAsia="Times New Roman" w:cstheme="minorHAnsi"/>
                <w:color w:val="000000"/>
              </w:rPr>
              <w:t>00</w:t>
            </w:r>
          </w:p>
        </w:tc>
        <w:tc>
          <w:tcPr>
            <w:tcW w:w="1778" w:type="dxa"/>
            <w:tcBorders>
              <w:bottom w:val="single" w:sz="4" w:space="0" w:color="auto"/>
            </w:tcBorders>
            <w:vAlign w:val="center"/>
          </w:tcPr>
          <w:p w14:paraId="5469928D" w14:textId="1DE3F75F" w:rsidR="0016780C" w:rsidRPr="00CC7919" w:rsidRDefault="009F31EB" w:rsidP="000A172C">
            <w:pPr>
              <w:spacing w:after="0" w:line="240" w:lineRule="auto"/>
              <w:jc w:val="center"/>
              <w:rPr>
                <w:rFonts w:eastAsia="Times New Roman" w:cstheme="minorHAnsi"/>
                <w:color w:val="000000"/>
              </w:rPr>
            </w:pPr>
            <w:r>
              <w:rPr>
                <w:rFonts w:eastAsia="Times New Roman" w:cstheme="minorHAnsi"/>
                <w:color w:val="000000"/>
              </w:rPr>
              <w:t>1,151</w:t>
            </w:r>
            <w:r w:rsidR="00AC4154">
              <w:rPr>
                <w:rFonts w:eastAsia="Times New Roman" w:cstheme="minorHAnsi"/>
                <w:color w:val="000000"/>
              </w:rPr>
              <w:t>.8</w:t>
            </w:r>
          </w:p>
        </w:tc>
      </w:tr>
      <w:tr w:rsidR="00A2324A" w:rsidRPr="00C804E0" w14:paraId="25851B58" w14:textId="77777777" w:rsidTr="00941D4D">
        <w:trPr>
          <w:trHeight w:val="288"/>
          <w:jc w:val="center"/>
        </w:trPr>
        <w:tc>
          <w:tcPr>
            <w:tcW w:w="7946" w:type="dxa"/>
            <w:gridSpan w:val="4"/>
            <w:tcBorders>
              <w:top w:val="single" w:sz="4" w:space="0" w:color="auto"/>
              <w:left w:val="nil"/>
              <w:bottom w:val="nil"/>
              <w:right w:val="nil"/>
            </w:tcBorders>
            <w:shd w:val="clear" w:color="auto" w:fill="auto"/>
            <w:noWrap/>
            <w:vAlign w:val="center"/>
          </w:tcPr>
          <w:p w14:paraId="6C8E2DEF" w14:textId="19FDE47F" w:rsidR="00A2324A" w:rsidRPr="00941D4D" w:rsidRDefault="006E4578">
            <w:pPr>
              <w:spacing w:after="0" w:line="240" w:lineRule="auto"/>
              <w:rPr>
                <w:rFonts w:eastAsia="Times New Roman" w:cstheme="minorHAnsi"/>
                <w:i/>
                <w:iCs/>
                <w:color w:val="000000"/>
              </w:rPr>
            </w:pPr>
            <w:r>
              <w:rPr>
                <w:rFonts w:eastAsia="Times New Roman" w:cstheme="minorHAnsi"/>
                <w:i/>
                <w:iCs/>
                <w:color w:val="000000"/>
                <w:vertAlign w:val="superscript"/>
              </w:rPr>
              <w:t>1</w:t>
            </w:r>
            <w:r w:rsidR="00A2324A" w:rsidRPr="00941D4D">
              <w:rPr>
                <w:rFonts w:eastAsia="Times New Roman" w:cstheme="minorHAnsi"/>
                <w:i/>
                <w:iCs/>
                <w:color w:val="000000"/>
              </w:rPr>
              <w:t xml:space="preserve">Note </w:t>
            </w:r>
            <w:r w:rsidR="00C804E0" w:rsidRPr="00941D4D">
              <w:rPr>
                <w:rFonts w:eastAsia="Times New Roman" w:cstheme="minorHAnsi"/>
                <w:i/>
                <w:iCs/>
                <w:color w:val="000000"/>
              </w:rPr>
              <w:t>v</w:t>
            </w:r>
            <w:r w:rsidR="00A2324A" w:rsidRPr="00941D4D">
              <w:rPr>
                <w:rFonts w:eastAsia="Times New Roman" w:cstheme="minorHAnsi"/>
                <w:i/>
                <w:iCs/>
                <w:color w:val="000000"/>
              </w:rPr>
              <w:t xml:space="preserve">ertical </w:t>
            </w:r>
            <w:r w:rsidR="00C804E0" w:rsidRPr="00941D4D">
              <w:rPr>
                <w:rFonts w:eastAsia="Times New Roman" w:cstheme="minorHAnsi"/>
                <w:i/>
                <w:iCs/>
                <w:color w:val="000000"/>
              </w:rPr>
              <w:t>d</w:t>
            </w:r>
            <w:r w:rsidR="00A2324A" w:rsidRPr="00941D4D">
              <w:rPr>
                <w:rFonts w:eastAsia="Times New Roman" w:cstheme="minorHAnsi"/>
                <w:i/>
                <w:iCs/>
                <w:color w:val="000000"/>
              </w:rPr>
              <w:t xml:space="preserve">atum of </w:t>
            </w:r>
            <w:r w:rsidR="00C804E0" w:rsidRPr="00941D4D">
              <w:rPr>
                <w:rFonts w:eastAsia="Times New Roman" w:cstheme="minorHAnsi"/>
                <w:i/>
                <w:iCs/>
                <w:color w:val="000000"/>
              </w:rPr>
              <w:t xml:space="preserve">modeled </w:t>
            </w:r>
            <w:proofErr w:type="spellStart"/>
            <w:r w:rsidR="00A2324A" w:rsidRPr="00941D4D">
              <w:rPr>
                <w:rFonts w:eastAsia="Times New Roman" w:cstheme="minorHAnsi"/>
                <w:i/>
                <w:iCs/>
                <w:color w:val="000000"/>
              </w:rPr>
              <w:t>WSEL</w:t>
            </w:r>
            <w:proofErr w:type="spellEnd"/>
            <w:r w:rsidR="00C804E0" w:rsidRPr="00941D4D">
              <w:rPr>
                <w:rFonts w:eastAsia="Times New Roman" w:cstheme="minorHAnsi"/>
                <w:i/>
                <w:iCs/>
                <w:color w:val="000000"/>
              </w:rPr>
              <w:t xml:space="preserve"> NAVD88</w:t>
            </w:r>
            <w:r w:rsidR="00A2324A" w:rsidRPr="00941D4D">
              <w:rPr>
                <w:rFonts w:eastAsia="Times New Roman" w:cstheme="minorHAnsi"/>
                <w:i/>
                <w:iCs/>
                <w:color w:val="000000"/>
              </w:rPr>
              <w:t xml:space="preserve"> </w:t>
            </w:r>
          </w:p>
        </w:tc>
      </w:tr>
    </w:tbl>
    <w:p w14:paraId="73C0C10A" w14:textId="25926983" w:rsidR="00A02B26" w:rsidRPr="00941D4D" w:rsidRDefault="00A02B26" w:rsidP="00A02B26">
      <w:pPr>
        <w:rPr>
          <w:i/>
          <w:iCs/>
        </w:rPr>
      </w:pPr>
    </w:p>
    <w:p w14:paraId="44BAA347" w14:textId="5EF6CB0F" w:rsidR="00A02B26" w:rsidRPr="00666F40" w:rsidRDefault="00A02B26" w:rsidP="005F437A">
      <w:pPr>
        <w:pStyle w:val="Caption"/>
        <w:jc w:val="center"/>
      </w:pPr>
      <w:bookmarkStart w:id="193" w:name="_Toc146792812"/>
      <w:r w:rsidRPr="00666F40">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11</w:t>
      </w:r>
      <w:r>
        <w:fldChar w:fldCharType="end"/>
      </w:r>
      <w:r w:rsidRPr="00666F40">
        <w:t xml:space="preserve">. </w:t>
      </w:r>
      <w:r w:rsidR="0016780C" w:rsidRPr="00666F40">
        <w:t>1%</w:t>
      </w:r>
      <w:r w:rsidR="00536A8D" w:rsidRPr="00666F40">
        <w:t>-</w:t>
      </w:r>
      <w:r w:rsidR="00D610C7" w:rsidRPr="00666F40">
        <w:t>Annua</w:t>
      </w:r>
      <w:r w:rsidR="004A6FB4" w:rsidRPr="00666F40">
        <w:t>l</w:t>
      </w:r>
      <w:r w:rsidR="00536A8D" w:rsidRPr="00666F40">
        <w:t>-</w:t>
      </w:r>
      <w:r w:rsidR="00D610C7" w:rsidRPr="00666F40">
        <w:t>chance</w:t>
      </w:r>
      <w:r w:rsidR="00800B3C">
        <w:t xml:space="preserve"> Modeled</w:t>
      </w:r>
      <w:r w:rsidR="00D610C7" w:rsidRPr="00666F40">
        <w:t xml:space="preserve"> </w:t>
      </w:r>
      <w:r w:rsidR="00536A8D" w:rsidRPr="00666F40">
        <w:t xml:space="preserve">Flood </w:t>
      </w:r>
      <w:r w:rsidR="009407D9" w:rsidRPr="00666F40">
        <w:t xml:space="preserve">Results Summary for </w:t>
      </w:r>
      <w:r w:rsidR="00E04DB9" w:rsidRPr="00666F40">
        <w:t>Nueces Headwaters</w:t>
      </w:r>
      <w:bookmarkEnd w:id="193"/>
    </w:p>
    <w:tbl>
      <w:tblPr>
        <w:tblW w:w="7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816"/>
        <w:gridCol w:w="2287"/>
        <w:gridCol w:w="1778"/>
      </w:tblGrid>
      <w:tr w:rsidR="009407D9" w:rsidRPr="00BC115B" w14:paraId="26070956" w14:textId="77777777" w:rsidTr="00C075E5">
        <w:trPr>
          <w:trHeight w:val="1028"/>
          <w:jc w:val="center"/>
        </w:trPr>
        <w:tc>
          <w:tcPr>
            <w:tcW w:w="2065" w:type="dxa"/>
            <w:shd w:val="clear" w:color="000000" w:fill="4472C4"/>
            <w:noWrap/>
            <w:vAlign w:val="center"/>
            <w:hideMark/>
          </w:tcPr>
          <w:p w14:paraId="4716C45E" w14:textId="7446332D" w:rsidR="009407D9" w:rsidRPr="00CC7919" w:rsidRDefault="004A4BC9">
            <w:pPr>
              <w:spacing w:after="0" w:line="240" w:lineRule="auto"/>
              <w:jc w:val="center"/>
              <w:rPr>
                <w:rFonts w:eastAsia="Times New Roman" w:cstheme="minorHAnsi"/>
                <w:b/>
                <w:bCs/>
                <w:color w:val="FFFFFF"/>
              </w:rPr>
            </w:pPr>
            <w:r>
              <w:rPr>
                <w:rFonts w:eastAsia="Times New Roman" w:cstheme="minorHAnsi"/>
                <w:b/>
                <w:bCs/>
                <w:color w:val="FFFFFF"/>
              </w:rPr>
              <w:t>USGS Gage Number</w:t>
            </w:r>
          </w:p>
        </w:tc>
        <w:tc>
          <w:tcPr>
            <w:tcW w:w="1816" w:type="dxa"/>
            <w:shd w:val="clear" w:color="000000" w:fill="4472C4"/>
            <w:noWrap/>
            <w:vAlign w:val="center"/>
            <w:hideMark/>
          </w:tcPr>
          <w:p w14:paraId="4F78215D" w14:textId="6DD775AF" w:rsidR="009407D9" w:rsidRPr="00CC7919" w:rsidRDefault="002610E6">
            <w:pPr>
              <w:spacing w:after="0" w:line="240" w:lineRule="auto"/>
              <w:jc w:val="center"/>
              <w:rPr>
                <w:rFonts w:eastAsia="Times New Roman" w:cstheme="minorHAnsi"/>
                <w:b/>
                <w:bCs/>
                <w:color w:val="FFFFFF"/>
              </w:rPr>
            </w:pPr>
            <w:r>
              <w:rPr>
                <w:rFonts w:eastAsia="Times New Roman" w:cstheme="minorHAnsi"/>
                <w:b/>
                <w:bCs/>
                <w:color w:val="FFFFFF"/>
              </w:rPr>
              <w:t>Gage Description</w:t>
            </w:r>
          </w:p>
        </w:tc>
        <w:tc>
          <w:tcPr>
            <w:tcW w:w="2287" w:type="dxa"/>
            <w:shd w:val="clear" w:color="000000" w:fill="4472C4"/>
            <w:vAlign w:val="center"/>
          </w:tcPr>
          <w:p w14:paraId="4EA4D71C" w14:textId="704198B5" w:rsidR="009407D9" w:rsidRDefault="009407D9">
            <w:pPr>
              <w:spacing w:after="0" w:line="240" w:lineRule="auto"/>
              <w:jc w:val="center"/>
              <w:rPr>
                <w:rFonts w:eastAsia="Times New Roman" w:cstheme="minorHAnsi"/>
                <w:b/>
                <w:bCs/>
                <w:color w:val="FFFFFF"/>
              </w:rPr>
            </w:pPr>
            <w:r>
              <w:rPr>
                <w:rFonts w:eastAsia="Times New Roman" w:cstheme="minorHAnsi"/>
                <w:b/>
                <w:bCs/>
                <w:color w:val="FFFFFF"/>
              </w:rPr>
              <w:t>Peak Flow (CFS)</w:t>
            </w:r>
          </w:p>
        </w:tc>
        <w:tc>
          <w:tcPr>
            <w:tcW w:w="1778" w:type="dxa"/>
            <w:shd w:val="clear" w:color="000000" w:fill="4472C4"/>
            <w:vAlign w:val="center"/>
          </w:tcPr>
          <w:p w14:paraId="24DD1D59" w14:textId="4CFB5FBF" w:rsidR="009407D9" w:rsidRPr="00A0401D" w:rsidRDefault="009407D9">
            <w:pPr>
              <w:spacing w:after="0" w:line="240" w:lineRule="auto"/>
              <w:jc w:val="center"/>
              <w:rPr>
                <w:rFonts w:eastAsia="Times New Roman" w:cstheme="minorHAnsi"/>
                <w:b/>
                <w:color w:val="FFFFFF"/>
              </w:rPr>
            </w:pPr>
            <w:r>
              <w:rPr>
                <w:rFonts w:eastAsia="Times New Roman" w:cstheme="minorHAnsi"/>
                <w:b/>
                <w:color w:val="FFFFFF"/>
              </w:rPr>
              <w:t>WSEL</w:t>
            </w:r>
            <w:r w:rsidR="006E4578">
              <w:rPr>
                <w:rFonts w:eastAsia="Times New Roman" w:cstheme="minorHAnsi"/>
                <w:b/>
                <w:color w:val="FFFFFF"/>
                <w:vertAlign w:val="superscript"/>
              </w:rPr>
              <w:t>1</w:t>
            </w:r>
            <w:r>
              <w:rPr>
                <w:rFonts w:eastAsia="Times New Roman" w:cstheme="minorHAnsi"/>
                <w:b/>
                <w:color w:val="FFFFFF"/>
              </w:rPr>
              <w:t xml:space="preserve"> (ft)</w:t>
            </w:r>
          </w:p>
        </w:tc>
      </w:tr>
      <w:tr w:rsidR="00364AE1" w:rsidRPr="00BC115B" w14:paraId="62DEA9CB" w14:textId="77777777" w:rsidTr="00C075E5">
        <w:trPr>
          <w:trHeight w:val="288"/>
          <w:jc w:val="center"/>
        </w:trPr>
        <w:tc>
          <w:tcPr>
            <w:tcW w:w="2065" w:type="dxa"/>
            <w:shd w:val="clear" w:color="auto" w:fill="auto"/>
            <w:noWrap/>
            <w:vAlign w:val="center"/>
          </w:tcPr>
          <w:p w14:paraId="76FDEC80" w14:textId="316FE8F3" w:rsidR="00364AE1" w:rsidRPr="00CC7919" w:rsidRDefault="00364AE1" w:rsidP="00364AE1">
            <w:pPr>
              <w:spacing w:after="0" w:line="240" w:lineRule="auto"/>
              <w:jc w:val="center"/>
              <w:rPr>
                <w:rFonts w:eastAsia="Times New Roman" w:cstheme="minorHAnsi"/>
                <w:color w:val="000000"/>
              </w:rPr>
            </w:pPr>
            <w:r>
              <w:rPr>
                <w:rFonts w:eastAsia="Times New Roman" w:cstheme="minorHAnsi"/>
                <w:color w:val="000000"/>
              </w:rPr>
              <w:t>0818999010</w:t>
            </w:r>
          </w:p>
        </w:tc>
        <w:tc>
          <w:tcPr>
            <w:tcW w:w="1816" w:type="dxa"/>
            <w:shd w:val="clear" w:color="auto" w:fill="auto"/>
            <w:noWrap/>
            <w:vAlign w:val="center"/>
          </w:tcPr>
          <w:p w14:paraId="0666D68D" w14:textId="49AD233B" w:rsidR="00364AE1" w:rsidRPr="00CC7919" w:rsidRDefault="00364AE1" w:rsidP="00364AE1">
            <w:pPr>
              <w:spacing w:after="0" w:line="240" w:lineRule="auto"/>
              <w:jc w:val="center"/>
              <w:rPr>
                <w:rFonts w:eastAsia="Times New Roman" w:cstheme="minorHAnsi"/>
                <w:color w:val="000000"/>
              </w:rPr>
            </w:pPr>
            <w:r>
              <w:rPr>
                <w:rFonts w:eastAsia="Times New Roman" w:cstheme="minorHAnsi"/>
                <w:color w:val="000000"/>
              </w:rPr>
              <w:t>USGS</w:t>
            </w:r>
          </w:p>
        </w:tc>
        <w:tc>
          <w:tcPr>
            <w:tcW w:w="2287" w:type="dxa"/>
            <w:vAlign w:val="center"/>
          </w:tcPr>
          <w:p w14:paraId="32419001" w14:textId="442638BD" w:rsidR="00364AE1" w:rsidRPr="00CC7919" w:rsidRDefault="00364AE1" w:rsidP="00364AE1">
            <w:pPr>
              <w:spacing w:after="0" w:line="240" w:lineRule="auto"/>
              <w:jc w:val="center"/>
              <w:rPr>
                <w:rFonts w:eastAsia="Times New Roman" w:cstheme="minorHAnsi"/>
                <w:color w:val="000000"/>
              </w:rPr>
            </w:pPr>
            <w:r>
              <w:rPr>
                <w:rFonts w:eastAsia="Times New Roman" w:cstheme="minorHAnsi"/>
                <w:color w:val="000000"/>
              </w:rPr>
              <w:t>199,</w:t>
            </w:r>
            <w:r w:rsidR="001A483E">
              <w:rPr>
                <w:rFonts w:eastAsia="Times New Roman" w:cstheme="minorHAnsi"/>
                <w:color w:val="000000"/>
              </w:rPr>
              <w:t>800</w:t>
            </w:r>
          </w:p>
        </w:tc>
        <w:tc>
          <w:tcPr>
            <w:tcW w:w="1778" w:type="dxa"/>
            <w:vAlign w:val="center"/>
          </w:tcPr>
          <w:p w14:paraId="183E335C" w14:textId="095B7A03" w:rsidR="00364AE1" w:rsidRPr="00CC7919" w:rsidRDefault="005513CD" w:rsidP="00364AE1">
            <w:pPr>
              <w:spacing w:after="0" w:line="240" w:lineRule="auto"/>
              <w:jc w:val="center"/>
              <w:rPr>
                <w:rFonts w:eastAsia="Times New Roman" w:cstheme="minorHAnsi"/>
                <w:color w:val="000000"/>
              </w:rPr>
            </w:pPr>
            <w:r>
              <w:rPr>
                <w:rFonts w:eastAsia="Times New Roman" w:cstheme="minorHAnsi"/>
                <w:color w:val="000000"/>
              </w:rPr>
              <w:t>1,497</w:t>
            </w:r>
            <w:r w:rsidR="00CE5B44">
              <w:rPr>
                <w:rFonts w:eastAsia="Times New Roman" w:cstheme="minorHAnsi"/>
                <w:color w:val="000000"/>
              </w:rPr>
              <w:t>.2</w:t>
            </w:r>
          </w:p>
        </w:tc>
      </w:tr>
      <w:tr w:rsidR="00364AE1" w:rsidRPr="00BC115B" w14:paraId="4B457CF7" w14:textId="77777777" w:rsidTr="00C075E5">
        <w:trPr>
          <w:trHeight w:val="288"/>
          <w:jc w:val="center"/>
        </w:trPr>
        <w:tc>
          <w:tcPr>
            <w:tcW w:w="2065" w:type="dxa"/>
            <w:shd w:val="clear" w:color="auto" w:fill="auto"/>
            <w:noWrap/>
            <w:vAlign w:val="center"/>
          </w:tcPr>
          <w:p w14:paraId="1324CE8E" w14:textId="50E12757" w:rsidR="00364AE1" w:rsidRPr="00CC7919" w:rsidRDefault="00364AE1" w:rsidP="00364AE1">
            <w:pPr>
              <w:spacing w:after="0" w:line="240" w:lineRule="auto"/>
              <w:jc w:val="center"/>
              <w:rPr>
                <w:rFonts w:eastAsia="Times New Roman" w:cstheme="minorHAnsi"/>
                <w:color w:val="000000"/>
              </w:rPr>
            </w:pPr>
            <w:r>
              <w:rPr>
                <w:rFonts w:eastAsia="Times New Roman" w:cstheme="minorHAnsi"/>
                <w:color w:val="000000"/>
              </w:rPr>
              <w:t>08189998</w:t>
            </w:r>
          </w:p>
        </w:tc>
        <w:tc>
          <w:tcPr>
            <w:tcW w:w="1816" w:type="dxa"/>
            <w:shd w:val="clear" w:color="auto" w:fill="auto"/>
            <w:noWrap/>
            <w:vAlign w:val="center"/>
          </w:tcPr>
          <w:p w14:paraId="0614D017" w14:textId="68AF170F" w:rsidR="00364AE1" w:rsidRPr="00CC7919" w:rsidRDefault="00364AE1" w:rsidP="00364AE1">
            <w:pPr>
              <w:spacing w:after="0" w:line="240" w:lineRule="auto"/>
              <w:jc w:val="center"/>
              <w:rPr>
                <w:rFonts w:eastAsia="Times New Roman" w:cstheme="minorHAnsi"/>
                <w:color w:val="000000"/>
              </w:rPr>
            </w:pPr>
            <w:r>
              <w:rPr>
                <w:rFonts w:eastAsia="Times New Roman" w:cstheme="minorHAnsi"/>
                <w:color w:val="000000"/>
              </w:rPr>
              <w:t>USGS</w:t>
            </w:r>
          </w:p>
        </w:tc>
        <w:tc>
          <w:tcPr>
            <w:tcW w:w="2287" w:type="dxa"/>
            <w:vAlign w:val="center"/>
          </w:tcPr>
          <w:p w14:paraId="677FC62A" w14:textId="15648648" w:rsidR="00364AE1" w:rsidRPr="00CC7919" w:rsidRDefault="00364AE1" w:rsidP="00364AE1">
            <w:pPr>
              <w:spacing w:after="0" w:line="240" w:lineRule="auto"/>
              <w:jc w:val="center"/>
              <w:rPr>
                <w:rFonts w:eastAsia="Times New Roman" w:cstheme="minorHAnsi"/>
                <w:color w:val="000000"/>
              </w:rPr>
            </w:pPr>
            <w:r>
              <w:t>404,6</w:t>
            </w:r>
            <w:r w:rsidR="00441632">
              <w:t>00</w:t>
            </w:r>
          </w:p>
        </w:tc>
        <w:tc>
          <w:tcPr>
            <w:tcW w:w="1778" w:type="dxa"/>
            <w:vAlign w:val="center"/>
          </w:tcPr>
          <w:p w14:paraId="2BE221DC" w14:textId="4C802CAE" w:rsidR="00364AE1" w:rsidRPr="00CC7919" w:rsidRDefault="00441632" w:rsidP="00364AE1">
            <w:pPr>
              <w:spacing w:after="0" w:line="240" w:lineRule="auto"/>
              <w:jc w:val="center"/>
              <w:rPr>
                <w:rFonts w:eastAsia="Times New Roman" w:cstheme="minorHAnsi"/>
                <w:color w:val="000000"/>
              </w:rPr>
            </w:pPr>
            <w:r>
              <w:rPr>
                <w:rFonts w:eastAsia="Times New Roman" w:cstheme="minorHAnsi"/>
                <w:color w:val="000000"/>
              </w:rPr>
              <w:t>1,273</w:t>
            </w:r>
            <w:r w:rsidR="00554A06">
              <w:rPr>
                <w:rFonts w:eastAsia="Times New Roman" w:cstheme="minorHAnsi"/>
                <w:color w:val="000000"/>
              </w:rPr>
              <w:t>.3</w:t>
            </w:r>
          </w:p>
        </w:tc>
      </w:tr>
      <w:tr w:rsidR="00364AE1" w:rsidRPr="00BC115B" w14:paraId="3183B552" w14:textId="77777777" w:rsidTr="00941D4D">
        <w:trPr>
          <w:trHeight w:val="288"/>
          <w:jc w:val="center"/>
        </w:trPr>
        <w:tc>
          <w:tcPr>
            <w:tcW w:w="2065" w:type="dxa"/>
            <w:tcBorders>
              <w:bottom w:val="single" w:sz="4" w:space="0" w:color="auto"/>
            </w:tcBorders>
            <w:shd w:val="clear" w:color="auto" w:fill="auto"/>
            <w:noWrap/>
            <w:vAlign w:val="center"/>
          </w:tcPr>
          <w:p w14:paraId="43D7DB09" w14:textId="0651E698" w:rsidR="00364AE1" w:rsidRPr="009D37AB" w:rsidRDefault="00364AE1" w:rsidP="00364AE1">
            <w:pPr>
              <w:spacing w:after="0" w:line="240" w:lineRule="auto"/>
              <w:jc w:val="center"/>
              <w:rPr>
                <w:rFonts w:eastAsia="Times New Roman" w:cstheme="minorHAnsi"/>
                <w:color w:val="000000"/>
                <w:vertAlign w:val="superscript"/>
              </w:rPr>
            </w:pPr>
            <w:r w:rsidRPr="001564F2">
              <w:rPr>
                <w:rFonts w:eastAsia="Times New Roman" w:cstheme="minorHAnsi"/>
                <w:color w:val="000000"/>
              </w:rPr>
              <w:t>08190000</w:t>
            </w:r>
            <w:r w:rsidR="0078111A">
              <w:rPr>
                <w:rFonts w:eastAsia="Times New Roman" w:cstheme="minorHAnsi"/>
                <w:color w:val="000000"/>
                <w:vertAlign w:val="superscript"/>
              </w:rPr>
              <w:t>2</w:t>
            </w:r>
          </w:p>
        </w:tc>
        <w:tc>
          <w:tcPr>
            <w:tcW w:w="1816" w:type="dxa"/>
            <w:tcBorders>
              <w:bottom w:val="single" w:sz="4" w:space="0" w:color="auto"/>
            </w:tcBorders>
            <w:shd w:val="clear" w:color="auto" w:fill="auto"/>
            <w:noWrap/>
            <w:vAlign w:val="center"/>
          </w:tcPr>
          <w:p w14:paraId="4AFAB0CD" w14:textId="601F9B25" w:rsidR="00364AE1" w:rsidRPr="00CC7919" w:rsidRDefault="00364AE1" w:rsidP="00364AE1">
            <w:pPr>
              <w:spacing w:after="0" w:line="240" w:lineRule="auto"/>
              <w:jc w:val="center"/>
              <w:rPr>
                <w:rFonts w:eastAsia="Times New Roman" w:cstheme="minorHAnsi"/>
                <w:color w:val="000000"/>
              </w:rPr>
            </w:pPr>
            <w:r>
              <w:rPr>
                <w:rFonts w:eastAsia="Times New Roman" w:cstheme="minorHAnsi"/>
                <w:color w:val="000000"/>
              </w:rPr>
              <w:t>USGS</w:t>
            </w:r>
          </w:p>
        </w:tc>
        <w:tc>
          <w:tcPr>
            <w:tcW w:w="2287" w:type="dxa"/>
            <w:tcBorders>
              <w:bottom w:val="single" w:sz="4" w:space="0" w:color="auto"/>
            </w:tcBorders>
            <w:vAlign w:val="center"/>
          </w:tcPr>
          <w:p w14:paraId="0E5D7BB9" w14:textId="6C3EF5B6" w:rsidR="00364AE1" w:rsidRPr="00CC7919" w:rsidRDefault="00364AE1" w:rsidP="00364AE1">
            <w:pPr>
              <w:spacing w:after="0" w:line="240" w:lineRule="auto"/>
              <w:jc w:val="center"/>
              <w:rPr>
                <w:rFonts w:eastAsia="Times New Roman" w:cstheme="minorHAnsi"/>
                <w:color w:val="000000"/>
              </w:rPr>
            </w:pPr>
            <w:r>
              <w:t>250,600</w:t>
            </w:r>
          </w:p>
        </w:tc>
        <w:tc>
          <w:tcPr>
            <w:tcW w:w="1778" w:type="dxa"/>
            <w:tcBorders>
              <w:bottom w:val="single" w:sz="4" w:space="0" w:color="auto"/>
            </w:tcBorders>
            <w:vAlign w:val="center"/>
          </w:tcPr>
          <w:p w14:paraId="3360141E" w14:textId="4665338A" w:rsidR="00364AE1" w:rsidRPr="00CC7919" w:rsidRDefault="00CD30B3" w:rsidP="00364AE1">
            <w:pPr>
              <w:spacing w:after="0" w:line="240" w:lineRule="auto"/>
              <w:jc w:val="center"/>
              <w:rPr>
                <w:rFonts w:eastAsia="Times New Roman" w:cstheme="minorHAnsi"/>
                <w:color w:val="000000"/>
              </w:rPr>
            </w:pPr>
            <w:r>
              <w:rPr>
                <w:rFonts w:eastAsia="Times New Roman" w:cstheme="minorHAnsi"/>
                <w:color w:val="000000"/>
              </w:rPr>
              <w:t>1,160</w:t>
            </w:r>
            <w:r w:rsidR="00FF5618">
              <w:rPr>
                <w:rFonts w:eastAsia="Times New Roman" w:cstheme="minorHAnsi"/>
                <w:color w:val="000000"/>
              </w:rPr>
              <w:t>.7</w:t>
            </w:r>
          </w:p>
        </w:tc>
      </w:tr>
      <w:tr w:rsidR="00C075E5" w:rsidRPr="00BC115B" w14:paraId="3FDB447A" w14:textId="77777777" w:rsidTr="00941D4D">
        <w:trPr>
          <w:trHeight w:val="288"/>
          <w:jc w:val="center"/>
        </w:trPr>
        <w:tc>
          <w:tcPr>
            <w:tcW w:w="7946" w:type="dxa"/>
            <w:gridSpan w:val="4"/>
            <w:tcBorders>
              <w:top w:val="single" w:sz="4" w:space="0" w:color="auto"/>
              <w:left w:val="nil"/>
              <w:bottom w:val="nil"/>
              <w:right w:val="nil"/>
            </w:tcBorders>
            <w:shd w:val="clear" w:color="auto" w:fill="auto"/>
            <w:noWrap/>
            <w:vAlign w:val="center"/>
          </w:tcPr>
          <w:p w14:paraId="306FF70D" w14:textId="77777777" w:rsidR="00C075E5" w:rsidRDefault="006E4578" w:rsidP="00AE22CE">
            <w:pPr>
              <w:spacing w:after="0" w:line="240" w:lineRule="auto"/>
              <w:rPr>
                <w:rFonts w:eastAsia="Times New Roman" w:cstheme="minorHAnsi"/>
                <w:i/>
                <w:iCs/>
                <w:color w:val="000000"/>
              </w:rPr>
            </w:pPr>
            <w:r>
              <w:rPr>
                <w:rFonts w:eastAsia="Times New Roman" w:cstheme="minorHAnsi"/>
                <w:i/>
                <w:iCs/>
                <w:color w:val="000000"/>
                <w:vertAlign w:val="superscript"/>
              </w:rPr>
              <w:t>1</w:t>
            </w:r>
            <w:r w:rsidR="00C075E5" w:rsidRPr="00B01E34">
              <w:rPr>
                <w:rFonts w:eastAsia="Times New Roman" w:cstheme="minorHAnsi"/>
                <w:i/>
                <w:iCs/>
                <w:color w:val="000000"/>
              </w:rPr>
              <w:t xml:space="preserve">Note vertical datum of modeled </w:t>
            </w:r>
            <w:proofErr w:type="spellStart"/>
            <w:r w:rsidR="00C075E5" w:rsidRPr="00B01E34">
              <w:rPr>
                <w:rFonts w:eastAsia="Times New Roman" w:cstheme="minorHAnsi"/>
                <w:i/>
                <w:iCs/>
                <w:color w:val="000000"/>
              </w:rPr>
              <w:t>WSEL</w:t>
            </w:r>
            <w:proofErr w:type="spellEnd"/>
            <w:r w:rsidR="00C075E5" w:rsidRPr="00B01E34">
              <w:rPr>
                <w:rFonts w:eastAsia="Times New Roman" w:cstheme="minorHAnsi"/>
                <w:i/>
                <w:iCs/>
                <w:color w:val="000000"/>
              </w:rPr>
              <w:t xml:space="preserve"> NAVD88</w:t>
            </w:r>
          </w:p>
          <w:p w14:paraId="0791F956" w14:textId="143FA772" w:rsidR="002D74CB" w:rsidRPr="00CC7919" w:rsidRDefault="002D74CB" w:rsidP="00AE22CE">
            <w:pPr>
              <w:spacing w:after="0" w:line="240" w:lineRule="auto"/>
              <w:rPr>
                <w:rFonts w:eastAsia="Times New Roman" w:cstheme="minorHAnsi"/>
                <w:color w:val="000000"/>
              </w:rPr>
            </w:pPr>
            <w:r>
              <w:rPr>
                <w:rFonts w:eastAsia="Times New Roman" w:cstheme="minorHAnsi"/>
                <w:i/>
                <w:iCs/>
                <w:color w:val="000000"/>
                <w:vertAlign w:val="superscript"/>
              </w:rPr>
              <w:t>2</w:t>
            </w:r>
            <w:r>
              <w:rPr>
                <w:rFonts w:eastAsia="Times New Roman" w:cstheme="minorHAnsi"/>
                <w:i/>
                <w:iCs/>
                <w:color w:val="000000"/>
              </w:rPr>
              <w:t>Peak flow affected by channel overtopping upstream of gage</w:t>
            </w:r>
          </w:p>
        </w:tc>
      </w:tr>
    </w:tbl>
    <w:p w14:paraId="64001B1B" w14:textId="5B304613" w:rsidR="0016780C" w:rsidRDefault="0016780C">
      <w:pPr>
        <w:rPr>
          <w:rFonts w:ascii="Franklin Gothic Medium Cond" w:eastAsiaTheme="majorEastAsia" w:hAnsi="Franklin Gothic Medium Cond" w:cstheme="majorBidi"/>
          <w:bCs/>
          <w:sz w:val="24"/>
          <w:szCs w:val="24"/>
        </w:rPr>
      </w:pPr>
    </w:p>
    <w:p w14:paraId="7E700534" w14:textId="70956813" w:rsidR="0016780C" w:rsidRDefault="0016780C" w:rsidP="00872C87">
      <w:pPr>
        <w:pStyle w:val="Caption"/>
        <w:keepNext/>
        <w:jc w:val="center"/>
      </w:pPr>
      <w:bookmarkStart w:id="194" w:name="_Ref131087688"/>
      <w:bookmarkStart w:id="195" w:name="_Ref87280686"/>
      <w:bookmarkStart w:id="196" w:name="_Toc146792813"/>
      <w:r>
        <w:t xml:space="preserve">Table </w:t>
      </w:r>
      <w:r>
        <w:fldChar w:fldCharType="begin"/>
      </w:r>
      <w:r>
        <w:instrText>STYLEREF 1 \s</w:instrText>
      </w:r>
      <w:r>
        <w:fldChar w:fldCharType="separate"/>
      </w:r>
      <w:r w:rsidR="000F64DF">
        <w:rPr>
          <w:noProof/>
        </w:rPr>
        <w:t>4</w:t>
      </w:r>
      <w:r>
        <w:fldChar w:fldCharType="end"/>
      </w:r>
      <w:r w:rsidR="00E7586B">
        <w:noBreakHyphen/>
      </w:r>
      <w:r>
        <w:fldChar w:fldCharType="begin"/>
      </w:r>
      <w:r>
        <w:instrText>SEQ Table \* ARABIC \s 1</w:instrText>
      </w:r>
      <w:r>
        <w:fldChar w:fldCharType="separate"/>
      </w:r>
      <w:r w:rsidR="000F64DF">
        <w:rPr>
          <w:noProof/>
        </w:rPr>
        <w:t>12</w:t>
      </w:r>
      <w:r>
        <w:fldChar w:fldCharType="end"/>
      </w:r>
      <w:bookmarkEnd w:id="194"/>
      <w:bookmarkEnd w:id="195"/>
      <w:r w:rsidR="004B210C">
        <w:t>. 0.2%</w:t>
      </w:r>
      <w:r w:rsidR="00536A8D">
        <w:t>-</w:t>
      </w:r>
      <w:r w:rsidR="00D610C7">
        <w:t>Annual</w:t>
      </w:r>
      <w:r w:rsidR="00536A8D">
        <w:t>-</w:t>
      </w:r>
      <w:r w:rsidR="00D610C7">
        <w:t>chance</w:t>
      </w:r>
      <w:r w:rsidR="004B210C">
        <w:t xml:space="preserve"> </w:t>
      </w:r>
      <w:r w:rsidR="00800B3C">
        <w:t xml:space="preserve">Modeled </w:t>
      </w:r>
      <w:r w:rsidR="00536A8D">
        <w:t xml:space="preserve">Flood </w:t>
      </w:r>
      <w:r w:rsidR="004B210C">
        <w:t xml:space="preserve">Results Summary for </w:t>
      </w:r>
      <w:r w:rsidR="00E04DB9" w:rsidRPr="00E04DB9">
        <w:t>Nueces Headwaters</w:t>
      </w:r>
      <w:bookmarkEnd w:id="196"/>
      <w:r w:rsidR="00E04DB9" w:rsidRPr="00E04DB9">
        <w:t xml:space="preserve"> </w:t>
      </w:r>
    </w:p>
    <w:tbl>
      <w:tblPr>
        <w:tblW w:w="7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913"/>
        <w:gridCol w:w="2229"/>
        <w:gridCol w:w="1739"/>
      </w:tblGrid>
      <w:tr w:rsidR="0016780C" w:rsidRPr="00BC115B" w14:paraId="0C5599F1" w14:textId="77777777" w:rsidTr="00C075E5">
        <w:trPr>
          <w:trHeight w:val="1028"/>
          <w:jc w:val="center"/>
        </w:trPr>
        <w:tc>
          <w:tcPr>
            <w:tcW w:w="2065" w:type="dxa"/>
            <w:shd w:val="clear" w:color="000000" w:fill="4472C4"/>
            <w:noWrap/>
            <w:vAlign w:val="center"/>
            <w:hideMark/>
          </w:tcPr>
          <w:p w14:paraId="731CD444" w14:textId="4FF36762" w:rsidR="0016780C" w:rsidRPr="00CC7919" w:rsidRDefault="004A4BC9" w:rsidP="001B6986">
            <w:pPr>
              <w:spacing w:after="0" w:line="240" w:lineRule="auto"/>
              <w:jc w:val="center"/>
              <w:rPr>
                <w:rFonts w:eastAsia="Times New Roman" w:cstheme="minorHAnsi"/>
                <w:b/>
                <w:bCs/>
                <w:color w:val="FFFFFF"/>
              </w:rPr>
            </w:pPr>
            <w:r>
              <w:rPr>
                <w:rFonts w:eastAsia="Times New Roman" w:cstheme="minorHAnsi"/>
                <w:b/>
                <w:bCs/>
                <w:color w:val="FFFFFF"/>
              </w:rPr>
              <w:t>USGS Gage Number</w:t>
            </w:r>
          </w:p>
        </w:tc>
        <w:tc>
          <w:tcPr>
            <w:tcW w:w="1913" w:type="dxa"/>
            <w:shd w:val="clear" w:color="000000" w:fill="4472C4"/>
            <w:noWrap/>
            <w:vAlign w:val="center"/>
            <w:hideMark/>
          </w:tcPr>
          <w:p w14:paraId="34081F67" w14:textId="238C40C3" w:rsidR="0016780C" w:rsidRPr="00CC7919" w:rsidRDefault="002610E6" w:rsidP="001B6986">
            <w:pPr>
              <w:spacing w:after="0" w:line="240" w:lineRule="auto"/>
              <w:jc w:val="center"/>
              <w:rPr>
                <w:rFonts w:eastAsia="Times New Roman" w:cstheme="minorHAnsi"/>
                <w:b/>
                <w:bCs/>
                <w:color w:val="FFFFFF"/>
              </w:rPr>
            </w:pPr>
            <w:r>
              <w:rPr>
                <w:rFonts w:eastAsia="Times New Roman" w:cstheme="minorHAnsi"/>
                <w:b/>
                <w:bCs/>
                <w:color w:val="FFFFFF"/>
              </w:rPr>
              <w:t>Gage Description</w:t>
            </w:r>
          </w:p>
        </w:tc>
        <w:tc>
          <w:tcPr>
            <w:tcW w:w="2229" w:type="dxa"/>
            <w:shd w:val="clear" w:color="000000" w:fill="4472C4"/>
            <w:vAlign w:val="center"/>
          </w:tcPr>
          <w:p w14:paraId="36A97F12" w14:textId="77777777" w:rsidR="0016780C" w:rsidRDefault="0016780C" w:rsidP="001B6986">
            <w:pPr>
              <w:spacing w:after="0" w:line="240" w:lineRule="auto"/>
              <w:jc w:val="center"/>
              <w:rPr>
                <w:rFonts w:eastAsia="Times New Roman" w:cstheme="minorHAnsi"/>
                <w:b/>
                <w:bCs/>
                <w:color w:val="FFFFFF"/>
              </w:rPr>
            </w:pPr>
            <w:r>
              <w:rPr>
                <w:rFonts w:eastAsia="Times New Roman" w:cstheme="minorHAnsi"/>
                <w:b/>
                <w:bCs/>
                <w:color w:val="FFFFFF"/>
              </w:rPr>
              <w:t>Peak Flow (CFS)</w:t>
            </w:r>
          </w:p>
        </w:tc>
        <w:tc>
          <w:tcPr>
            <w:tcW w:w="1739" w:type="dxa"/>
            <w:shd w:val="clear" w:color="000000" w:fill="4472C4"/>
            <w:vAlign w:val="center"/>
          </w:tcPr>
          <w:p w14:paraId="1F7CA869" w14:textId="0A9FB579" w:rsidR="0016780C" w:rsidRPr="00A0401D" w:rsidRDefault="0016780C" w:rsidP="001B6986">
            <w:pPr>
              <w:spacing w:after="0" w:line="240" w:lineRule="auto"/>
              <w:jc w:val="center"/>
              <w:rPr>
                <w:rFonts w:eastAsia="Times New Roman" w:cstheme="minorHAnsi"/>
                <w:b/>
                <w:color w:val="FFFFFF"/>
              </w:rPr>
            </w:pPr>
            <w:r>
              <w:rPr>
                <w:rFonts w:eastAsia="Times New Roman" w:cstheme="minorHAnsi"/>
                <w:b/>
                <w:color w:val="FFFFFF"/>
              </w:rPr>
              <w:t>WSEL</w:t>
            </w:r>
            <w:r w:rsidR="006E4578">
              <w:rPr>
                <w:rFonts w:eastAsia="Times New Roman" w:cstheme="minorHAnsi"/>
                <w:b/>
                <w:color w:val="FFFFFF"/>
                <w:vertAlign w:val="superscript"/>
              </w:rPr>
              <w:t>1</w:t>
            </w:r>
            <w:r>
              <w:rPr>
                <w:rFonts w:eastAsia="Times New Roman" w:cstheme="minorHAnsi"/>
                <w:b/>
                <w:color w:val="FFFFFF"/>
              </w:rPr>
              <w:t xml:space="preserve"> (ft)</w:t>
            </w:r>
          </w:p>
        </w:tc>
      </w:tr>
      <w:tr w:rsidR="0072469B" w:rsidRPr="00BC115B" w14:paraId="405A2A5B" w14:textId="77777777" w:rsidTr="00C075E5">
        <w:trPr>
          <w:trHeight w:val="288"/>
          <w:jc w:val="center"/>
        </w:trPr>
        <w:tc>
          <w:tcPr>
            <w:tcW w:w="2065" w:type="dxa"/>
            <w:shd w:val="clear" w:color="auto" w:fill="auto"/>
            <w:noWrap/>
            <w:vAlign w:val="center"/>
          </w:tcPr>
          <w:p w14:paraId="4AFF6534" w14:textId="424DEB6A" w:rsidR="0072469B" w:rsidRPr="00CC7919" w:rsidRDefault="0072469B">
            <w:pPr>
              <w:spacing w:after="0" w:line="240" w:lineRule="auto"/>
              <w:jc w:val="center"/>
              <w:rPr>
                <w:rFonts w:eastAsia="Times New Roman" w:cstheme="minorHAnsi"/>
                <w:color w:val="000000"/>
              </w:rPr>
            </w:pPr>
            <w:r>
              <w:rPr>
                <w:rFonts w:eastAsia="Times New Roman" w:cstheme="minorHAnsi"/>
                <w:color w:val="000000"/>
              </w:rPr>
              <w:t>0818999010</w:t>
            </w:r>
          </w:p>
        </w:tc>
        <w:tc>
          <w:tcPr>
            <w:tcW w:w="1913" w:type="dxa"/>
            <w:shd w:val="clear" w:color="auto" w:fill="auto"/>
            <w:noWrap/>
            <w:vAlign w:val="center"/>
          </w:tcPr>
          <w:p w14:paraId="42DA4DA3" w14:textId="122D7AB5" w:rsidR="0072469B" w:rsidRPr="00CC7919" w:rsidRDefault="0072469B" w:rsidP="000A172C">
            <w:pPr>
              <w:spacing w:after="0" w:line="240" w:lineRule="auto"/>
              <w:jc w:val="center"/>
              <w:rPr>
                <w:rFonts w:eastAsia="Times New Roman" w:cstheme="minorHAnsi"/>
                <w:color w:val="000000"/>
              </w:rPr>
            </w:pPr>
            <w:r>
              <w:rPr>
                <w:rFonts w:eastAsia="Times New Roman" w:cstheme="minorHAnsi"/>
                <w:color w:val="000000"/>
              </w:rPr>
              <w:t>USGS</w:t>
            </w:r>
          </w:p>
        </w:tc>
        <w:tc>
          <w:tcPr>
            <w:tcW w:w="2229" w:type="dxa"/>
            <w:vAlign w:val="center"/>
          </w:tcPr>
          <w:p w14:paraId="4BE14692" w14:textId="47D20287" w:rsidR="0072469B" w:rsidRPr="000A172C" w:rsidRDefault="00734F8B" w:rsidP="000A172C">
            <w:pPr>
              <w:spacing w:after="0" w:line="240" w:lineRule="auto"/>
              <w:jc w:val="center"/>
              <w:rPr>
                <w:rFonts w:eastAsia="Times New Roman" w:cstheme="minorHAnsi"/>
                <w:color w:val="000000"/>
                <w:vertAlign w:val="superscript"/>
              </w:rPr>
            </w:pPr>
            <w:r>
              <w:rPr>
                <w:rFonts w:eastAsia="Times New Roman" w:cstheme="minorHAnsi"/>
                <w:color w:val="000000"/>
              </w:rPr>
              <w:t>417,200</w:t>
            </w:r>
          </w:p>
        </w:tc>
        <w:tc>
          <w:tcPr>
            <w:tcW w:w="1739" w:type="dxa"/>
            <w:vAlign w:val="center"/>
          </w:tcPr>
          <w:p w14:paraId="1C5D3F82" w14:textId="5EB7CC68" w:rsidR="0072469B" w:rsidRPr="00CC7919" w:rsidRDefault="00734F8B" w:rsidP="000A172C">
            <w:pPr>
              <w:spacing w:after="0" w:line="240" w:lineRule="auto"/>
              <w:jc w:val="center"/>
              <w:rPr>
                <w:rFonts w:eastAsia="Times New Roman" w:cstheme="minorHAnsi"/>
                <w:color w:val="000000"/>
              </w:rPr>
            </w:pPr>
            <w:r>
              <w:rPr>
                <w:rFonts w:eastAsia="Times New Roman" w:cstheme="minorHAnsi"/>
                <w:color w:val="000000"/>
              </w:rPr>
              <w:t>1,503</w:t>
            </w:r>
            <w:r w:rsidR="001827D6">
              <w:rPr>
                <w:rFonts w:eastAsia="Times New Roman" w:cstheme="minorHAnsi"/>
                <w:color w:val="000000"/>
              </w:rPr>
              <w:t>.2</w:t>
            </w:r>
          </w:p>
        </w:tc>
      </w:tr>
      <w:tr w:rsidR="0072469B" w:rsidRPr="00BC115B" w14:paraId="5D8284DD" w14:textId="77777777" w:rsidTr="00C075E5">
        <w:trPr>
          <w:trHeight w:val="288"/>
          <w:jc w:val="center"/>
        </w:trPr>
        <w:tc>
          <w:tcPr>
            <w:tcW w:w="2065" w:type="dxa"/>
            <w:shd w:val="clear" w:color="auto" w:fill="auto"/>
            <w:noWrap/>
            <w:vAlign w:val="center"/>
          </w:tcPr>
          <w:p w14:paraId="5E17AD83" w14:textId="2297DD16" w:rsidR="0072469B" w:rsidRPr="00CC7919" w:rsidRDefault="0072469B">
            <w:pPr>
              <w:spacing w:after="0" w:line="240" w:lineRule="auto"/>
              <w:jc w:val="center"/>
              <w:rPr>
                <w:rFonts w:eastAsia="Times New Roman" w:cstheme="minorHAnsi"/>
                <w:color w:val="000000"/>
              </w:rPr>
            </w:pPr>
            <w:r>
              <w:rPr>
                <w:rFonts w:eastAsia="Times New Roman" w:cstheme="minorHAnsi"/>
                <w:color w:val="000000"/>
              </w:rPr>
              <w:t>08189998</w:t>
            </w:r>
          </w:p>
        </w:tc>
        <w:tc>
          <w:tcPr>
            <w:tcW w:w="1913" w:type="dxa"/>
            <w:shd w:val="clear" w:color="auto" w:fill="auto"/>
            <w:noWrap/>
            <w:vAlign w:val="center"/>
          </w:tcPr>
          <w:p w14:paraId="4D686D3B" w14:textId="370949E4" w:rsidR="0072469B" w:rsidRPr="00CC7919" w:rsidRDefault="0072469B" w:rsidP="000A172C">
            <w:pPr>
              <w:spacing w:after="0" w:line="240" w:lineRule="auto"/>
              <w:jc w:val="center"/>
              <w:rPr>
                <w:rFonts w:eastAsia="Times New Roman" w:cstheme="minorHAnsi"/>
                <w:color w:val="000000"/>
              </w:rPr>
            </w:pPr>
            <w:r>
              <w:rPr>
                <w:rFonts w:eastAsia="Times New Roman" w:cstheme="minorHAnsi"/>
                <w:color w:val="000000"/>
              </w:rPr>
              <w:t>USGS</w:t>
            </w:r>
          </w:p>
        </w:tc>
        <w:tc>
          <w:tcPr>
            <w:tcW w:w="2229" w:type="dxa"/>
            <w:vAlign w:val="center"/>
          </w:tcPr>
          <w:p w14:paraId="3A3346D4" w14:textId="4C29AA0A" w:rsidR="0072469B" w:rsidRPr="00CC7919" w:rsidRDefault="004006FF" w:rsidP="000A172C">
            <w:pPr>
              <w:spacing w:after="0" w:line="240" w:lineRule="auto"/>
              <w:jc w:val="center"/>
              <w:rPr>
                <w:rFonts w:eastAsia="Times New Roman" w:cstheme="minorHAnsi"/>
                <w:color w:val="000000"/>
              </w:rPr>
            </w:pPr>
            <w:r>
              <w:rPr>
                <w:rFonts w:eastAsia="Times New Roman" w:cstheme="minorHAnsi"/>
                <w:color w:val="000000"/>
              </w:rPr>
              <w:t>692,090</w:t>
            </w:r>
          </w:p>
        </w:tc>
        <w:tc>
          <w:tcPr>
            <w:tcW w:w="1739" w:type="dxa"/>
            <w:vAlign w:val="center"/>
          </w:tcPr>
          <w:p w14:paraId="5C30F70D" w14:textId="756D2FED" w:rsidR="0072469B" w:rsidRPr="00CC7919" w:rsidRDefault="009E57F0" w:rsidP="000A172C">
            <w:pPr>
              <w:spacing w:after="0" w:line="240" w:lineRule="auto"/>
              <w:jc w:val="center"/>
              <w:rPr>
                <w:rFonts w:eastAsia="Times New Roman" w:cstheme="minorHAnsi"/>
                <w:color w:val="000000"/>
              </w:rPr>
            </w:pPr>
            <w:r>
              <w:rPr>
                <w:rFonts w:eastAsia="Times New Roman" w:cstheme="minorHAnsi"/>
                <w:color w:val="000000"/>
              </w:rPr>
              <w:t>1,279</w:t>
            </w:r>
            <w:r w:rsidR="00D55A1B">
              <w:rPr>
                <w:rFonts w:eastAsia="Times New Roman" w:cstheme="minorHAnsi"/>
                <w:color w:val="000000"/>
              </w:rPr>
              <w:t>.2</w:t>
            </w:r>
          </w:p>
        </w:tc>
      </w:tr>
      <w:tr w:rsidR="0072469B" w:rsidRPr="00BC115B" w14:paraId="3E863694" w14:textId="77777777" w:rsidTr="00941D4D">
        <w:trPr>
          <w:trHeight w:val="288"/>
          <w:jc w:val="center"/>
        </w:trPr>
        <w:tc>
          <w:tcPr>
            <w:tcW w:w="2065" w:type="dxa"/>
            <w:tcBorders>
              <w:bottom w:val="single" w:sz="4" w:space="0" w:color="auto"/>
            </w:tcBorders>
            <w:shd w:val="clear" w:color="auto" w:fill="auto"/>
            <w:noWrap/>
            <w:vAlign w:val="center"/>
          </w:tcPr>
          <w:p w14:paraId="732FF5A3" w14:textId="3D05CA27" w:rsidR="0072469B" w:rsidRPr="009D37AB" w:rsidRDefault="0072469B">
            <w:pPr>
              <w:spacing w:after="0" w:line="240" w:lineRule="auto"/>
              <w:jc w:val="center"/>
              <w:rPr>
                <w:rFonts w:eastAsia="Times New Roman" w:cstheme="minorHAnsi"/>
                <w:color w:val="000000"/>
                <w:vertAlign w:val="superscript"/>
              </w:rPr>
            </w:pPr>
            <w:r w:rsidRPr="001564F2">
              <w:rPr>
                <w:rFonts w:eastAsia="Times New Roman" w:cstheme="minorHAnsi"/>
                <w:color w:val="000000"/>
              </w:rPr>
              <w:t>08190000</w:t>
            </w:r>
            <w:r w:rsidR="0078111A">
              <w:rPr>
                <w:rFonts w:eastAsia="Times New Roman" w:cstheme="minorHAnsi"/>
                <w:color w:val="000000"/>
                <w:vertAlign w:val="superscript"/>
              </w:rPr>
              <w:t>2</w:t>
            </w:r>
          </w:p>
        </w:tc>
        <w:tc>
          <w:tcPr>
            <w:tcW w:w="1913" w:type="dxa"/>
            <w:tcBorders>
              <w:bottom w:val="single" w:sz="4" w:space="0" w:color="auto"/>
            </w:tcBorders>
            <w:shd w:val="clear" w:color="auto" w:fill="auto"/>
            <w:noWrap/>
            <w:vAlign w:val="center"/>
          </w:tcPr>
          <w:p w14:paraId="11EF68E0" w14:textId="438B59CC" w:rsidR="0072469B" w:rsidRPr="00CC7919" w:rsidRDefault="0072469B" w:rsidP="000A172C">
            <w:pPr>
              <w:spacing w:after="0" w:line="240" w:lineRule="auto"/>
              <w:jc w:val="center"/>
              <w:rPr>
                <w:rFonts w:eastAsia="Times New Roman" w:cstheme="minorHAnsi"/>
                <w:color w:val="000000"/>
              </w:rPr>
            </w:pPr>
            <w:r>
              <w:rPr>
                <w:rFonts w:eastAsia="Times New Roman" w:cstheme="minorHAnsi"/>
                <w:color w:val="000000"/>
              </w:rPr>
              <w:t>USGS</w:t>
            </w:r>
          </w:p>
        </w:tc>
        <w:tc>
          <w:tcPr>
            <w:tcW w:w="2229" w:type="dxa"/>
            <w:tcBorders>
              <w:bottom w:val="single" w:sz="4" w:space="0" w:color="auto"/>
            </w:tcBorders>
            <w:vAlign w:val="center"/>
          </w:tcPr>
          <w:p w14:paraId="28971A31" w14:textId="78D47F52" w:rsidR="0072469B" w:rsidRPr="00CC7919" w:rsidRDefault="004D6D7A" w:rsidP="000A172C">
            <w:pPr>
              <w:spacing w:after="0" w:line="240" w:lineRule="auto"/>
              <w:jc w:val="center"/>
              <w:rPr>
                <w:rFonts w:eastAsia="Times New Roman" w:cstheme="minorHAnsi"/>
                <w:color w:val="000000"/>
              </w:rPr>
            </w:pPr>
            <w:r>
              <w:rPr>
                <w:rFonts w:eastAsia="Times New Roman" w:cstheme="minorHAnsi"/>
                <w:color w:val="000000"/>
              </w:rPr>
              <w:t>331,720</w:t>
            </w:r>
          </w:p>
        </w:tc>
        <w:tc>
          <w:tcPr>
            <w:tcW w:w="1739" w:type="dxa"/>
            <w:tcBorders>
              <w:bottom w:val="single" w:sz="4" w:space="0" w:color="auto"/>
            </w:tcBorders>
            <w:vAlign w:val="center"/>
          </w:tcPr>
          <w:p w14:paraId="47D481D9" w14:textId="0B25601B" w:rsidR="0072469B" w:rsidRPr="00CC7919" w:rsidRDefault="004C36F5" w:rsidP="000A172C">
            <w:pPr>
              <w:spacing w:after="0" w:line="240" w:lineRule="auto"/>
              <w:jc w:val="center"/>
              <w:rPr>
                <w:rFonts w:eastAsia="Times New Roman" w:cstheme="minorHAnsi"/>
                <w:color w:val="000000"/>
              </w:rPr>
            </w:pPr>
            <w:r>
              <w:rPr>
                <w:rFonts w:eastAsia="Times New Roman" w:cstheme="minorHAnsi"/>
                <w:color w:val="000000"/>
              </w:rPr>
              <w:t>1,166</w:t>
            </w:r>
            <w:r w:rsidR="009F56BC">
              <w:rPr>
                <w:rFonts w:eastAsia="Times New Roman" w:cstheme="minorHAnsi"/>
                <w:color w:val="000000"/>
              </w:rPr>
              <w:t>.4</w:t>
            </w:r>
          </w:p>
        </w:tc>
      </w:tr>
      <w:tr w:rsidR="00C075E5" w:rsidRPr="00BC115B" w14:paraId="64D263F7" w14:textId="77777777" w:rsidTr="00941D4D">
        <w:trPr>
          <w:trHeight w:val="288"/>
          <w:jc w:val="center"/>
        </w:trPr>
        <w:tc>
          <w:tcPr>
            <w:tcW w:w="7946" w:type="dxa"/>
            <w:gridSpan w:val="4"/>
            <w:tcBorders>
              <w:top w:val="single" w:sz="4" w:space="0" w:color="auto"/>
              <w:left w:val="nil"/>
              <w:bottom w:val="nil"/>
              <w:right w:val="nil"/>
            </w:tcBorders>
            <w:shd w:val="clear" w:color="auto" w:fill="auto"/>
            <w:noWrap/>
            <w:vAlign w:val="center"/>
          </w:tcPr>
          <w:p w14:paraId="55FD3A96" w14:textId="18DCDEC0" w:rsidR="00C075E5" w:rsidRDefault="006E4578" w:rsidP="001B6986">
            <w:pPr>
              <w:spacing w:after="0" w:line="240" w:lineRule="auto"/>
              <w:rPr>
                <w:rFonts w:eastAsia="Times New Roman" w:cstheme="minorHAnsi"/>
                <w:i/>
                <w:iCs/>
                <w:color w:val="000000"/>
              </w:rPr>
            </w:pPr>
            <w:r>
              <w:rPr>
                <w:rFonts w:eastAsia="Times New Roman" w:cstheme="minorHAnsi"/>
                <w:i/>
                <w:iCs/>
                <w:color w:val="000000"/>
                <w:vertAlign w:val="superscript"/>
              </w:rPr>
              <w:t>1</w:t>
            </w:r>
            <w:r w:rsidR="00C075E5" w:rsidRPr="00B01E34">
              <w:rPr>
                <w:rFonts w:eastAsia="Times New Roman" w:cstheme="minorHAnsi"/>
                <w:i/>
                <w:iCs/>
                <w:color w:val="000000"/>
              </w:rPr>
              <w:t xml:space="preserve">Note vertical datum of modeled </w:t>
            </w:r>
            <w:proofErr w:type="spellStart"/>
            <w:r w:rsidR="00C075E5" w:rsidRPr="00B01E34">
              <w:rPr>
                <w:rFonts w:eastAsia="Times New Roman" w:cstheme="minorHAnsi"/>
                <w:i/>
                <w:iCs/>
                <w:color w:val="000000"/>
              </w:rPr>
              <w:t>WSEL</w:t>
            </w:r>
            <w:proofErr w:type="spellEnd"/>
            <w:r w:rsidR="00C075E5" w:rsidRPr="00B01E34">
              <w:rPr>
                <w:rFonts w:eastAsia="Times New Roman" w:cstheme="minorHAnsi"/>
                <w:i/>
                <w:iCs/>
                <w:color w:val="000000"/>
              </w:rPr>
              <w:t xml:space="preserve"> NAVD88</w:t>
            </w:r>
          </w:p>
          <w:p w14:paraId="00194756" w14:textId="18A7E6EC" w:rsidR="006E4578" w:rsidRPr="006E4578" w:rsidRDefault="006E4578" w:rsidP="001B6986">
            <w:pPr>
              <w:spacing w:after="0" w:line="240" w:lineRule="auto"/>
              <w:rPr>
                <w:rFonts w:eastAsia="Times New Roman" w:cstheme="minorHAnsi"/>
                <w:color w:val="000000"/>
              </w:rPr>
            </w:pPr>
            <w:r>
              <w:rPr>
                <w:rFonts w:eastAsia="Times New Roman" w:cstheme="minorHAnsi"/>
                <w:i/>
                <w:iCs/>
                <w:color w:val="000000"/>
                <w:vertAlign w:val="superscript"/>
              </w:rPr>
              <w:t>2</w:t>
            </w:r>
            <w:r w:rsidR="00383540">
              <w:rPr>
                <w:rFonts w:eastAsia="Times New Roman" w:cstheme="minorHAnsi"/>
                <w:i/>
                <w:iCs/>
                <w:color w:val="000000"/>
              </w:rPr>
              <w:t xml:space="preserve">Peak flow affected by channel overtopping </w:t>
            </w:r>
            <w:r w:rsidR="00806878">
              <w:rPr>
                <w:rFonts w:eastAsia="Times New Roman" w:cstheme="minorHAnsi"/>
                <w:i/>
                <w:iCs/>
                <w:color w:val="000000"/>
              </w:rPr>
              <w:t>upstream of</w:t>
            </w:r>
            <w:r w:rsidR="0051327D">
              <w:rPr>
                <w:rFonts w:eastAsia="Times New Roman" w:cstheme="minorHAnsi"/>
                <w:i/>
                <w:iCs/>
                <w:color w:val="000000"/>
              </w:rPr>
              <w:t xml:space="preserve"> gage </w:t>
            </w:r>
          </w:p>
        </w:tc>
      </w:tr>
    </w:tbl>
    <w:p w14:paraId="51A9BF36" w14:textId="28E7E9C6" w:rsidR="00923544" w:rsidRDefault="00923544" w:rsidP="154BEC9B">
      <w:pPr>
        <w:rPr>
          <w:rFonts w:ascii="Franklin Gothic Medium Cond" w:eastAsiaTheme="majorEastAsia" w:hAnsi="Franklin Gothic Medium Cond" w:cstheme="majorBidi"/>
          <w:sz w:val="24"/>
          <w:szCs w:val="24"/>
        </w:rPr>
      </w:pPr>
    </w:p>
    <w:p w14:paraId="4ADD542D" w14:textId="39DA453B" w:rsidR="00E7628C" w:rsidRDefault="0016780C">
      <w:pPr>
        <w:pStyle w:val="Caption"/>
        <w:keepNext/>
        <w:spacing w:before="200" w:after="60"/>
        <w:jc w:val="center"/>
      </w:pPr>
      <w:r>
        <w:br w:type="page"/>
      </w:r>
      <w:r w:rsidR="00D610C7">
        <w:rPr>
          <w:noProof/>
        </w:rPr>
        <w:lastRenderedPageBreak/>
        <w:drawing>
          <wp:inline distT="0" distB="0" distL="0" distR="0" wp14:anchorId="33EF92AF" wp14:editId="08DB189F">
            <wp:extent cx="3200400" cy="4572000"/>
            <wp:effectExtent l="0" t="0" r="0" b="0"/>
            <wp:docPr id="45" name="Picture 4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Map&#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0400" cy="4572000"/>
                    </a:xfrm>
                    <a:prstGeom prst="rect">
                      <a:avLst/>
                    </a:prstGeom>
                    <a:noFill/>
                    <a:ln>
                      <a:noFill/>
                    </a:ln>
                  </pic:spPr>
                </pic:pic>
              </a:graphicData>
            </a:graphic>
          </wp:inline>
        </w:drawing>
      </w:r>
    </w:p>
    <w:p w14:paraId="463D6CE8" w14:textId="1E6EE968" w:rsidR="00E7628C" w:rsidRDefault="00E7628C" w:rsidP="00872C87">
      <w:pPr>
        <w:pStyle w:val="Caption"/>
        <w:jc w:val="center"/>
      </w:pPr>
      <w:bookmarkStart w:id="197" w:name="_Toc146792790"/>
      <w:r>
        <w:t xml:space="preserve">Figure </w:t>
      </w:r>
      <w:r w:rsidR="00795B29">
        <w:fldChar w:fldCharType="begin"/>
      </w:r>
      <w:r w:rsidR="00795B29">
        <w:instrText xml:space="preserve"> STYLEREF 1 \s </w:instrText>
      </w:r>
      <w:r w:rsidR="00795B29">
        <w:fldChar w:fldCharType="separate"/>
      </w:r>
      <w:r w:rsidR="000F64DF">
        <w:rPr>
          <w:noProof/>
        </w:rPr>
        <w:t>4</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19</w:t>
      </w:r>
      <w:r w:rsidR="00795B29">
        <w:rPr>
          <w:noProof/>
        </w:rPr>
        <w:fldChar w:fldCharType="end"/>
      </w:r>
      <w:r>
        <w:t>. Overview of Peak Flow</w:t>
      </w:r>
      <w:r w:rsidR="00203899">
        <w:t xml:space="preserve"> Comparison</w:t>
      </w:r>
      <w:r>
        <w:t xml:space="preserve"> Locations for </w:t>
      </w:r>
      <w:r w:rsidR="00E04DB9" w:rsidRPr="00E04DB9">
        <w:t>Nueces Headwaters</w:t>
      </w:r>
      <w:bookmarkEnd w:id="197"/>
      <w:r w:rsidR="00E04DB9" w:rsidRPr="00E04DB9">
        <w:t xml:space="preserve"> </w:t>
      </w:r>
    </w:p>
    <w:p w14:paraId="6178B0F3" w14:textId="3DBF3CEF" w:rsidR="004A6F75" w:rsidRDefault="00F41371" w:rsidP="004A6F75">
      <w:pPr>
        <w:pStyle w:val="Heading2"/>
      </w:pPr>
      <w:bookmarkStart w:id="198" w:name="_Toc146792748"/>
      <w:r>
        <w:t>Challenges and Recommendations</w:t>
      </w:r>
      <w:bookmarkEnd w:id="198"/>
      <w:r>
        <w:t xml:space="preserve"> </w:t>
      </w:r>
    </w:p>
    <w:p w14:paraId="6C9178FC" w14:textId="14B6B58D" w:rsidR="00F41371" w:rsidRDefault="007B7472" w:rsidP="00F41371">
      <w:r>
        <w:t>The primary challenge encountered during this study w</w:t>
      </w:r>
      <w:r w:rsidR="006B423A">
        <w:t>as calibrating</w:t>
      </w:r>
      <w:r w:rsidR="007E26AA">
        <w:t>/validating</w:t>
      </w:r>
      <w:r w:rsidR="006B423A">
        <w:t xml:space="preserve"> model</w:t>
      </w:r>
      <w:r w:rsidR="007E26AA">
        <w:t>ed results</w:t>
      </w:r>
      <w:r w:rsidR="006B423A">
        <w:t xml:space="preserve"> due to limited existing flood hazard data, and sparse gage representation in the watershed. </w:t>
      </w:r>
      <w:r w:rsidR="00D07723">
        <w:t xml:space="preserve">However, the </w:t>
      </w:r>
      <w:r w:rsidR="007762E9">
        <w:t>agreement of the modeled results with the gage</w:t>
      </w:r>
      <w:r w:rsidR="00E22E34">
        <w:t xml:space="preserve"> on the mainstem Nueces River</w:t>
      </w:r>
      <w:r w:rsidR="007762E9">
        <w:t xml:space="preserve"> </w:t>
      </w:r>
      <w:r w:rsidR="00947676">
        <w:t xml:space="preserve">near </w:t>
      </w:r>
      <w:r w:rsidR="007762E9">
        <w:t xml:space="preserve">the HUC8 outlet, </w:t>
      </w:r>
      <w:r w:rsidR="004531B5">
        <w:t>USGS</w:t>
      </w:r>
      <w:r w:rsidR="007762E9">
        <w:t xml:space="preserve"> gage 08190000, provided </w:t>
      </w:r>
      <w:r w:rsidR="003228E5">
        <w:t xml:space="preserve">confidence in the </w:t>
      </w:r>
      <w:r w:rsidR="00F138E2">
        <w:t xml:space="preserve">overall HUC8 watershed </w:t>
      </w:r>
      <w:r w:rsidR="003228E5">
        <w:t>model performance</w:t>
      </w:r>
      <w:r w:rsidR="009F5DAD">
        <w:t xml:space="preserve">. </w:t>
      </w:r>
      <w:r w:rsidR="00947676">
        <w:t>Model a</w:t>
      </w:r>
      <w:r w:rsidR="00E22E34">
        <w:t>greement</w:t>
      </w:r>
      <w:r w:rsidR="00947676">
        <w:t xml:space="preserve"> with historic flooding in tributaries, </w:t>
      </w:r>
      <w:r w:rsidR="0044100C">
        <w:t xml:space="preserve">specifically the headwaters in the hill country terrain for this basin, is less certain. </w:t>
      </w:r>
      <w:r w:rsidR="002E5678">
        <w:t xml:space="preserve">It is recommended to revisit these watershed models </w:t>
      </w:r>
      <w:r w:rsidR="00F9210F">
        <w:t xml:space="preserve">for further validation </w:t>
      </w:r>
      <w:r w:rsidR="002E5678">
        <w:t>when adequate flow record is built</w:t>
      </w:r>
      <w:r w:rsidR="00F0077E">
        <w:t xml:space="preserve"> for statistical comparison</w:t>
      </w:r>
      <w:r w:rsidR="002E5678">
        <w:t xml:space="preserve"> at USGS </w:t>
      </w:r>
      <w:r w:rsidR="00F9210F">
        <w:t xml:space="preserve">gages 0818999010 and 08189998. </w:t>
      </w:r>
    </w:p>
    <w:p w14:paraId="2DE5B195" w14:textId="30DC1CF9" w:rsidR="00C94A65" w:rsidRDefault="00C94A65" w:rsidP="00F41371">
      <w:r>
        <w:t xml:space="preserve">The Nueces Headwaters HUC8 basin is comprised of </w:t>
      </w:r>
      <w:r w:rsidR="007B2541">
        <w:t>variable</w:t>
      </w:r>
      <w:r>
        <w:t xml:space="preserve"> topography</w:t>
      </w:r>
      <w:r w:rsidR="00CD7227">
        <w:t xml:space="preserve"> creating unique flood responses; the </w:t>
      </w:r>
      <w:r w:rsidR="007B2541">
        <w:t>headwater areas</w:t>
      </w:r>
      <w:r w:rsidR="00CD7227">
        <w:t xml:space="preserve"> of the basin </w:t>
      </w:r>
      <w:r w:rsidR="007B2541">
        <w:t>are</w:t>
      </w:r>
      <w:r w:rsidR="00CD7227">
        <w:t xml:space="preserve"> primarily steep, rocky, Texas </w:t>
      </w:r>
      <w:r w:rsidR="000E4050">
        <w:t>h</w:t>
      </w:r>
      <w:r w:rsidR="00CD7227">
        <w:t xml:space="preserve">ill </w:t>
      </w:r>
      <w:r w:rsidR="000E4050">
        <w:t>c</w:t>
      </w:r>
      <w:r w:rsidR="00CD7227">
        <w:t xml:space="preserve">ountry which contributes to </w:t>
      </w:r>
      <w:r w:rsidR="00CC4486">
        <w:t>peaky, high-</w:t>
      </w:r>
      <w:r w:rsidR="009400B2">
        <w:t>volume</w:t>
      </w:r>
      <w:r w:rsidR="00C269E1">
        <w:t>, high-velocity</w:t>
      </w:r>
      <w:r w:rsidR="00CC4486">
        <w:t xml:space="preserve"> flows being passed downstream. The downstream portion of the basin begins to flatten</w:t>
      </w:r>
      <w:r w:rsidR="00C269E1">
        <w:t xml:space="preserve"> as the </w:t>
      </w:r>
      <w:r w:rsidR="00106B60">
        <w:t xml:space="preserve">steep terrain subsides </w:t>
      </w:r>
      <w:r w:rsidR="00C269E1">
        <w:t>to rolling hills/flat plains</w:t>
      </w:r>
      <w:r w:rsidR="004733B0">
        <w:t xml:space="preserve"> which then contributes to sprawling floodplains in this area as the water is slowed down exiting the hill country. The flat terrain </w:t>
      </w:r>
      <w:r w:rsidR="009400B2">
        <w:t xml:space="preserve">creates challenges for 2D modeling as it inhibits a clear </w:t>
      </w:r>
      <w:r w:rsidR="001E69BC">
        <w:t xml:space="preserve">indication </w:t>
      </w:r>
      <w:r w:rsidR="009400B2">
        <w:t xml:space="preserve">of the watershed divide. </w:t>
      </w:r>
      <w:r w:rsidR="00793A4B">
        <w:t>A few s</w:t>
      </w:r>
      <w:r w:rsidR="00826677">
        <w:t>mall</w:t>
      </w:r>
      <w:r w:rsidR="007624B4">
        <w:t>, low-</w:t>
      </w:r>
      <w:r w:rsidR="00826677">
        <w:t xml:space="preserve"> flow</w:t>
      </w:r>
      <w:r w:rsidR="007624B4">
        <w:t xml:space="preserve">, </w:t>
      </w:r>
      <w:r w:rsidR="00A32E4A">
        <w:t>drainage pathways</w:t>
      </w:r>
      <w:r w:rsidR="00826677">
        <w:t xml:space="preserve"> </w:t>
      </w:r>
      <w:r w:rsidR="007624B4">
        <w:t xml:space="preserve">continue </w:t>
      </w:r>
      <w:r w:rsidR="00826677">
        <w:t xml:space="preserve">between </w:t>
      </w:r>
      <w:r w:rsidR="00FF1601">
        <w:t>2D watershed models in th</w:t>
      </w:r>
      <w:r w:rsidR="000345E5">
        <w:t>e downstream portion</w:t>
      </w:r>
      <w:r w:rsidR="00FF1601">
        <w:t xml:space="preserve"> HUC8</w:t>
      </w:r>
      <w:r w:rsidR="00826677">
        <w:t xml:space="preserve"> </w:t>
      </w:r>
      <w:r w:rsidR="006960AF">
        <w:t xml:space="preserve">which were difficult to tie-in between models </w:t>
      </w:r>
      <w:r w:rsidR="007624B4">
        <w:t xml:space="preserve">while maintaining </w:t>
      </w:r>
      <w:proofErr w:type="spellStart"/>
      <w:r w:rsidR="007624B4">
        <w:t>WSE</w:t>
      </w:r>
      <w:r w:rsidR="0083096C">
        <w:t>L</w:t>
      </w:r>
      <w:proofErr w:type="spellEnd"/>
      <w:r w:rsidR="007624B4">
        <w:t xml:space="preserve"> continuity. </w:t>
      </w:r>
      <w:r w:rsidR="00CD4F2D">
        <w:t xml:space="preserve">These </w:t>
      </w:r>
      <w:r w:rsidR="00CD4F2D">
        <w:lastRenderedPageBreak/>
        <w:t xml:space="preserve">continuity issues can primarily be found in the Nueces Headwaters models at the west boundary </w:t>
      </w:r>
      <w:r w:rsidR="00A73AB1">
        <w:t>of</w:t>
      </w:r>
      <w:r w:rsidR="00CD4F2D">
        <w:t xml:space="preserve"> HUC</w:t>
      </w:r>
      <w:r w:rsidR="00A73AB1">
        <w:t>10</w:t>
      </w:r>
      <w:r w:rsidR="00CD4F2D">
        <w:t xml:space="preserve"> 1211010104, adjacent to the West Nueces </w:t>
      </w:r>
      <w:r w:rsidR="009F5DAD">
        <w:t>(12110102) w</w:t>
      </w:r>
      <w:r w:rsidR="00CD4F2D">
        <w:t>atershed</w:t>
      </w:r>
      <w:r w:rsidR="001D7D07">
        <w:t xml:space="preserve"> and additional study may be recommended in the future for these areas (as indicated with the accompanying </w:t>
      </w:r>
      <w:proofErr w:type="spellStart"/>
      <w:r w:rsidR="001D7D07">
        <w:t>AOMI</w:t>
      </w:r>
      <w:proofErr w:type="spellEnd"/>
      <w:r w:rsidR="001D7D07">
        <w:t xml:space="preserve"> data). </w:t>
      </w:r>
      <w:r w:rsidR="00A73AB1">
        <w:t xml:space="preserve">However, at present, this </w:t>
      </w:r>
      <w:r w:rsidR="00EB5AD7">
        <w:t xml:space="preserve">basin is primarily </w:t>
      </w:r>
      <w:r w:rsidR="00D02AA5">
        <w:t>rural,</w:t>
      </w:r>
      <w:r w:rsidR="00EB5AD7">
        <w:t xml:space="preserve"> and </w:t>
      </w:r>
      <w:r w:rsidR="00172C25">
        <w:t xml:space="preserve">these </w:t>
      </w:r>
      <w:r w:rsidR="00574F0F">
        <w:t xml:space="preserve">issues </w:t>
      </w:r>
      <w:r w:rsidR="00EB5AD7">
        <w:t>do</w:t>
      </w:r>
      <w:r w:rsidR="00574F0F">
        <w:t xml:space="preserve"> not</w:t>
      </w:r>
      <w:r w:rsidR="00EB5AD7">
        <w:t xml:space="preserve"> impact </w:t>
      </w:r>
      <w:r w:rsidR="00993B34">
        <w:t xml:space="preserve">cities, incorporated areas, or individual parcels. </w:t>
      </w:r>
    </w:p>
    <w:p w14:paraId="61525298" w14:textId="03C4B8A4" w:rsidR="00E50D62" w:rsidRDefault="00165D74">
      <w:r w:rsidRPr="004F7DBF">
        <w:t>Additional challenges include modeling surrounding major transportation infrastructure</w:t>
      </w:r>
      <w:r w:rsidR="004F7DBF" w:rsidRPr="009D37AB">
        <w:t xml:space="preserve"> such as State Highway 55 crossing mainstem Nueces</w:t>
      </w:r>
      <w:r w:rsidR="00A74D1E" w:rsidRPr="004F7DBF">
        <w:t xml:space="preserve">. It’s recommended that flood risk surrounding major roadway crossings be </w:t>
      </w:r>
      <w:r w:rsidR="0056283F" w:rsidRPr="004F7DBF">
        <w:t>revisited</w:t>
      </w:r>
      <w:r w:rsidR="00A74D1E" w:rsidRPr="004F7DBF">
        <w:t xml:space="preserve"> with detailed modeling. These HUC10 watershed models are highly scalable and provide a basis for </w:t>
      </w:r>
      <w:r w:rsidR="00E50D62" w:rsidRPr="004F7DBF">
        <w:t>detailed studies in the future.</w:t>
      </w:r>
      <w:r w:rsidR="00064C5E">
        <w:t xml:space="preserve"> </w:t>
      </w:r>
      <w:r w:rsidR="008D5121">
        <w:t xml:space="preserve">Additional recommendations for this study include </w:t>
      </w:r>
      <w:r w:rsidR="00064C5E">
        <w:t xml:space="preserve">incorporating stakeholder input </w:t>
      </w:r>
      <w:r w:rsidR="009D5345">
        <w:t>in</w:t>
      </w:r>
      <w:r w:rsidR="00DE10C7">
        <w:t xml:space="preserve"> future analysis, or for BLE revisions, to enhance end products and validate flood hazard areas in </w:t>
      </w:r>
      <w:r w:rsidR="00DA7D25">
        <w:t xml:space="preserve">higher-density urban areas along </w:t>
      </w:r>
      <w:r w:rsidR="00FD0903">
        <w:t>S</w:t>
      </w:r>
      <w:r w:rsidR="00DA7D25">
        <w:t xml:space="preserve">tate </w:t>
      </w:r>
      <w:r w:rsidR="00FD0903">
        <w:t>H</w:t>
      </w:r>
      <w:r w:rsidR="00DA7D25">
        <w:t xml:space="preserve">ighway 55 </w:t>
      </w:r>
      <w:r w:rsidR="005C3C88">
        <w:t xml:space="preserve">and </w:t>
      </w:r>
      <w:r w:rsidR="00FB4AB0">
        <w:t xml:space="preserve">S. Ranch Rd 335 </w:t>
      </w:r>
      <w:r w:rsidR="00DA7D25">
        <w:t xml:space="preserve">such as </w:t>
      </w:r>
      <w:proofErr w:type="spellStart"/>
      <w:r w:rsidR="00DA7D25">
        <w:t>M</w:t>
      </w:r>
      <w:r w:rsidR="00FB4AB0">
        <w:t>o</w:t>
      </w:r>
      <w:r w:rsidR="00DA7D25">
        <w:t>n</w:t>
      </w:r>
      <w:r w:rsidR="00FB4AB0">
        <w:t>tell</w:t>
      </w:r>
      <w:proofErr w:type="spellEnd"/>
      <w:r w:rsidR="00FB4AB0">
        <w:t xml:space="preserve">, Camp Wood, </w:t>
      </w:r>
      <w:r w:rsidR="004A484A">
        <w:t xml:space="preserve">and Barksdale. </w:t>
      </w:r>
    </w:p>
    <w:p w14:paraId="3A4572D1" w14:textId="2068A1B2" w:rsidR="0016780C" w:rsidRDefault="0016780C">
      <w:pPr>
        <w:rPr>
          <w:rFonts w:asciiTheme="majorHAnsi" w:eastAsiaTheme="majorEastAsia" w:hAnsiTheme="majorHAnsi" w:cstheme="majorBidi"/>
          <w:b/>
          <w:bCs/>
          <w:color w:val="2F5496" w:themeColor="accent1" w:themeShade="BF"/>
          <w:sz w:val="28"/>
          <w:szCs w:val="28"/>
        </w:rPr>
      </w:pPr>
      <w:bookmarkStart w:id="199" w:name="_Toc133223495"/>
      <w:bookmarkEnd w:id="199"/>
    </w:p>
    <w:p w14:paraId="3441BDEB" w14:textId="77777777" w:rsidR="00E7628C" w:rsidRDefault="00E7628C">
      <w:pPr>
        <w:rPr>
          <w:rFonts w:asciiTheme="majorHAnsi" w:eastAsiaTheme="majorEastAsia" w:hAnsiTheme="majorHAnsi" w:cstheme="majorBidi"/>
          <w:b/>
          <w:bCs/>
          <w:color w:val="2F5496" w:themeColor="accent1" w:themeShade="BF"/>
          <w:sz w:val="28"/>
          <w:szCs w:val="28"/>
        </w:rPr>
      </w:pPr>
      <w:r>
        <w:br w:type="page"/>
      </w:r>
    </w:p>
    <w:p w14:paraId="08DFBB2A" w14:textId="723255F5" w:rsidR="005620DD" w:rsidRDefault="005620DD" w:rsidP="00872C87">
      <w:pPr>
        <w:pStyle w:val="Heading1"/>
      </w:pPr>
      <w:bookmarkStart w:id="200" w:name="_Toc146792749"/>
      <w:r w:rsidRPr="005620DD">
        <w:lastRenderedPageBreak/>
        <w:t>Quality Control</w:t>
      </w:r>
      <w:bookmarkEnd w:id="200"/>
    </w:p>
    <w:p w14:paraId="0A1BEFD6" w14:textId="3D9502E0" w:rsidR="00470543" w:rsidRDefault="00470543" w:rsidP="00470543">
      <w:pPr>
        <w:autoSpaceDE w:val="0"/>
        <w:autoSpaceDN w:val="0"/>
        <w:adjustRightInd w:val="0"/>
        <w:spacing w:after="120" w:line="240" w:lineRule="auto"/>
        <w:rPr>
          <w:rFonts w:ascii="TT15Ct00" w:hAnsi="TT15Ct00" w:cs="TT15Ct00"/>
        </w:rPr>
      </w:pPr>
      <w:bookmarkStart w:id="201" w:name="_Hlk95299444"/>
      <w:r>
        <w:rPr>
          <w:rFonts w:ascii="TT15Ct00" w:hAnsi="TT15Ct00" w:cs="TT15Ct00"/>
        </w:rPr>
        <w:t xml:space="preserve">Following the initial BLE analysis in each watershed, the flood hazard area delineations were reviewed for areas where the </w:t>
      </w:r>
      <w:r w:rsidR="001C77E3">
        <w:rPr>
          <w:rFonts w:ascii="TT15Ct00" w:hAnsi="TT15Ct00" w:cs="TT15Ct00"/>
        </w:rPr>
        <w:t>inundation that impacted either critical public infrastructure or private property</w:t>
      </w:r>
      <w:r>
        <w:rPr>
          <w:rFonts w:ascii="TT15Ct00" w:hAnsi="TT15Ct00" w:cs="TT15Ct00"/>
        </w:rPr>
        <w:t>.</w:t>
      </w:r>
      <w:r w:rsidR="00A8390E">
        <w:rPr>
          <w:rFonts w:ascii="TT15Ct00" w:hAnsi="TT15Ct00" w:cs="TT15Ct00"/>
        </w:rPr>
        <w:t xml:space="preserve"> Revisions were made, if necessary, to </w:t>
      </w:r>
      <w:r w:rsidR="00785E94">
        <w:rPr>
          <w:rFonts w:ascii="TT15Ct00" w:hAnsi="TT15Ct00" w:cs="TT15Ct00"/>
        </w:rPr>
        <w:t>reflect potential flooding risk on these properties more accurately</w:t>
      </w:r>
      <w:r w:rsidR="00A8390E">
        <w:rPr>
          <w:rFonts w:ascii="TT15Ct00" w:hAnsi="TT15Ct00" w:cs="TT15Ct00"/>
        </w:rPr>
        <w:t xml:space="preserve">. </w:t>
      </w:r>
    </w:p>
    <w:p w14:paraId="7F3D966B" w14:textId="077696C8" w:rsidR="00470543" w:rsidRDefault="00337779">
      <w:pPr>
        <w:autoSpaceDE w:val="0"/>
        <w:autoSpaceDN w:val="0"/>
        <w:adjustRightInd w:val="0"/>
        <w:spacing w:after="120" w:line="240" w:lineRule="auto"/>
        <w:rPr>
          <w:rFonts w:ascii="TT15Ct00" w:hAnsi="TT15Ct00" w:cs="TT15Ct00"/>
        </w:rPr>
      </w:pPr>
      <w:bookmarkStart w:id="202" w:name="_Hlk95299416"/>
      <w:bookmarkEnd w:id="201"/>
      <w:r>
        <w:t>Quality Assurance/Quality Control (QA/</w:t>
      </w:r>
      <w:r w:rsidR="00470543">
        <w:rPr>
          <w:rFonts w:ascii="TT15Ct00" w:hAnsi="TT15Ct00" w:cs="TT15Ct00"/>
        </w:rPr>
        <w:t>QC</w:t>
      </w:r>
      <w:r>
        <w:rPr>
          <w:rFonts w:ascii="TT15Ct00" w:hAnsi="TT15Ct00" w:cs="TT15Ct00"/>
        </w:rPr>
        <w:t>)</w:t>
      </w:r>
      <w:r w:rsidR="000D36B7">
        <w:rPr>
          <w:rFonts w:ascii="TT15Ct00" w:hAnsi="TT15Ct00" w:cs="TT15Ct00"/>
        </w:rPr>
        <w:t xml:space="preserve"> </w:t>
      </w:r>
      <w:r w:rsidR="00A8390E">
        <w:rPr>
          <w:rFonts w:ascii="TT15Ct00" w:hAnsi="TT15Ct00" w:cs="TT15Ct00"/>
        </w:rPr>
        <w:t xml:space="preserve">review necessitated some </w:t>
      </w:r>
      <w:r w:rsidR="00470543">
        <w:rPr>
          <w:rFonts w:ascii="TT15Ct00" w:hAnsi="TT15Ct00" w:cs="TT15Ct00"/>
        </w:rPr>
        <w:t xml:space="preserve">manual editing </w:t>
      </w:r>
      <w:r w:rsidR="00A8390E">
        <w:rPr>
          <w:rFonts w:ascii="TT15Ct00" w:hAnsi="TT15Ct00" w:cs="TT15Ct00"/>
        </w:rPr>
        <w:t>including</w:t>
      </w:r>
      <w:r w:rsidR="00470543">
        <w:rPr>
          <w:rFonts w:ascii="TT15Ct00" w:hAnsi="TT15Ct00" w:cs="TT15Ct00"/>
        </w:rPr>
        <w:t xml:space="preserve"> adding</w:t>
      </w:r>
      <w:r w:rsidR="001C77E3">
        <w:rPr>
          <w:rFonts w:ascii="TT15Ct00" w:hAnsi="TT15Ct00" w:cs="TT15Ct00"/>
        </w:rPr>
        <w:t>/moving</w:t>
      </w:r>
      <w:r w:rsidR="00470543">
        <w:rPr>
          <w:rFonts w:ascii="TT15Ct00" w:hAnsi="TT15Ct00" w:cs="TT15Ct00"/>
        </w:rPr>
        <w:t xml:space="preserve"> </w:t>
      </w:r>
      <w:r w:rsidR="001C77E3">
        <w:rPr>
          <w:rFonts w:ascii="TT15Ct00" w:hAnsi="TT15Ct00" w:cs="TT15Ct00"/>
        </w:rPr>
        <w:t>computational points</w:t>
      </w:r>
      <w:r w:rsidR="00470543">
        <w:rPr>
          <w:rFonts w:ascii="TT15Ct00" w:hAnsi="TT15Ct00" w:cs="TT15Ct00"/>
        </w:rPr>
        <w:t xml:space="preserve">, </w:t>
      </w:r>
      <w:proofErr w:type="spellStart"/>
      <w:r w:rsidR="001C77E3">
        <w:rPr>
          <w:rFonts w:ascii="TT15Ct00" w:hAnsi="TT15Ct00" w:cs="TT15Ct00"/>
        </w:rPr>
        <w:t>breaklines</w:t>
      </w:r>
      <w:proofErr w:type="spellEnd"/>
      <w:r w:rsidR="001C77E3">
        <w:rPr>
          <w:rFonts w:ascii="TT15Ct00" w:hAnsi="TT15Ct00" w:cs="TT15Ct00"/>
        </w:rPr>
        <w:t xml:space="preserve">, </w:t>
      </w:r>
      <w:r w:rsidR="00785E94">
        <w:rPr>
          <w:rFonts w:ascii="TT15Ct00" w:hAnsi="TT15Ct00" w:cs="TT15Ct00"/>
        </w:rPr>
        <w:t>hydraulic connectors</w:t>
      </w:r>
      <w:r w:rsidR="001C77E3">
        <w:rPr>
          <w:rFonts w:ascii="TT15Ct00" w:hAnsi="TT15Ct00" w:cs="TT15Ct00"/>
        </w:rPr>
        <w:t xml:space="preserve">, </w:t>
      </w:r>
      <w:r w:rsidR="00470543">
        <w:rPr>
          <w:rFonts w:ascii="TT15Ct00" w:hAnsi="TT15Ct00" w:cs="TT15Ct00"/>
        </w:rPr>
        <w:t xml:space="preserve">and </w:t>
      </w:r>
      <w:r w:rsidR="00785E94">
        <w:rPr>
          <w:rFonts w:ascii="TT15Ct00" w:hAnsi="TT15Ct00" w:cs="TT15Ct00"/>
        </w:rPr>
        <w:t xml:space="preserve">mesh </w:t>
      </w:r>
      <w:r w:rsidR="001C77E3">
        <w:rPr>
          <w:rFonts w:ascii="TT15Ct00" w:hAnsi="TT15Ct00" w:cs="TT15Ct00"/>
        </w:rPr>
        <w:t>refinement regions</w:t>
      </w:r>
      <w:r w:rsidR="00470543">
        <w:rPr>
          <w:rFonts w:ascii="TT15Ct00" w:hAnsi="TT15Ct00" w:cs="TT15Ct00"/>
        </w:rPr>
        <w:t xml:space="preserve">. </w:t>
      </w:r>
      <w:r w:rsidR="001C77E3">
        <w:rPr>
          <w:rFonts w:ascii="TT15Ct00" w:hAnsi="TT15Ct00" w:cs="TT15Ct00"/>
        </w:rPr>
        <w:t xml:space="preserve">The areas in or adjacent to channelized areas or significant ponding were the focus of this review. </w:t>
      </w:r>
      <w:bookmarkEnd w:id="202"/>
    </w:p>
    <w:p w14:paraId="7A3F4435" w14:textId="77777777" w:rsidR="00461039" w:rsidRDefault="00461039">
      <w:pPr>
        <w:rPr>
          <w:rFonts w:asciiTheme="majorHAnsi" w:eastAsiaTheme="majorEastAsia" w:hAnsiTheme="majorHAnsi" w:cstheme="majorBidi"/>
          <w:b/>
          <w:bCs/>
          <w:color w:val="2F5496" w:themeColor="accent1" w:themeShade="BF"/>
          <w:sz w:val="28"/>
          <w:szCs w:val="28"/>
        </w:rPr>
      </w:pPr>
      <w:r>
        <w:br w:type="page"/>
      </w:r>
    </w:p>
    <w:p w14:paraId="670DB744" w14:textId="191DA4E9" w:rsidR="005620DD" w:rsidRPr="00CF2A24" w:rsidRDefault="00CF2A24" w:rsidP="00872C87">
      <w:pPr>
        <w:pStyle w:val="Heading1"/>
      </w:pPr>
      <w:bookmarkStart w:id="203" w:name="_Ref90922923"/>
      <w:bookmarkStart w:id="204" w:name="_Toc146792750"/>
      <w:r w:rsidRPr="00CF2A24">
        <w:lastRenderedPageBreak/>
        <w:t xml:space="preserve">Floodplain </w:t>
      </w:r>
      <w:r w:rsidR="00E32DB5" w:rsidRPr="00CF2A24">
        <w:t>Delineation</w:t>
      </w:r>
      <w:r w:rsidRPr="00CF2A24">
        <w:t xml:space="preserve"> (10%, 1% and 0.2% events)</w:t>
      </w:r>
      <w:bookmarkEnd w:id="203"/>
      <w:bookmarkEnd w:id="204"/>
    </w:p>
    <w:p w14:paraId="2DA10A5D" w14:textId="4A5088F4" w:rsidR="003D55AD" w:rsidRDefault="00AB7487" w:rsidP="00AB7487">
      <w:pPr>
        <w:autoSpaceDE w:val="0"/>
        <w:autoSpaceDN w:val="0"/>
        <w:adjustRightInd w:val="0"/>
        <w:spacing w:after="0" w:line="240" w:lineRule="auto"/>
        <w:rPr>
          <w:rFonts w:ascii="TT15Ct00" w:hAnsi="TT15Ct00" w:cs="TT15Ct00"/>
        </w:rPr>
      </w:pPr>
      <w:r w:rsidRPr="2A14A9DF">
        <w:rPr>
          <w:rFonts w:ascii="TT15Ct00" w:hAnsi="TT15Ct00" w:cs="TT15Ct00"/>
        </w:rPr>
        <w:t xml:space="preserve">Floodplain Delineation </w:t>
      </w:r>
      <w:r w:rsidR="00DA5DFE">
        <w:rPr>
          <w:rFonts w:ascii="TT15Ct00" w:hAnsi="TT15Ct00" w:cs="TT15Ct00"/>
        </w:rPr>
        <w:t xml:space="preserve">for the Nueces Headwaters watershed </w:t>
      </w:r>
      <w:r w:rsidRPr="2A14A9DF">
        <w:rPr>
          <w:rFonts w:ascii="TT15Ct00" w:hAnsi="TT15Ct00" w:cs="TT15Ct00"/>
        </w:rPr>
        <w:t xml:space="preserve">was developed using the </w:t>
      </w:r>
      <w:r w:rsidR="0041282F">
        <w:rPr>
          <w:rFonts w:ascii="TT15Ct00" w:hAnsi="TT15Ct00" w:cs="TT15Ct00"/>
        </w:rPr>
        <w:t>TWDB</w:t>
      </w:r>
      <w:r w:rsidRPr="2A14A9DF">
        <w:rPr>
          <w:rFonts w:ascii="TT15Ct00" w:hAnsi="TT15Ct00" w:cs="TT15Ct00"/>
        </w:rPr>
        <w:t xml:space="preserve"> Matrix Tool</w:t>
      </w:r>
      <w:r w:rsidR="00FA4B32">
        <w:rPr>
          <w:rFonts w:ascii="TT15Ct00" w:hAnsi="TT15Ct00" w:cs="TT15Ct00"/>
        </w:rPr>
        <w:t>, followed by</w:t>
      </w:r>
      <w:r w:rsidRPr="2A14A9DF">
        <w:rPr>
          <w:rFonts w:ascii="TT15Ct00" w:hAnsi="TT15Ct00" w:cs="TT15Ct00"/>
        </w:rPr>
        <w:t xml:space="preserve"> running a set of ArcGIS Cartography tools against the output results from the Matrix Tool</w:t>
      </w:r>
      <w:r w:rsidR="00A20EE1" w:rsidRPr="2A14A9DF">
        <w:rPr>
          <w:rFonts w:ascii="TT15Ct00" w:hAnsi="TT15Ct00" w:cs="TT15Ct00"/>
        </w:rPr>
        <w:t xml:space="preserve">. </w:t>
      </w:r>
      <w:r w:rsidRPr="2A14A9DF">
        <w:rPr>
          <w:rFonts w:ascii="TT15Ct00" w:hAnsi="TT15Ct00" w:cs="TT15Ct00"/>
        </w:rPr>
        <w:t xml:space="preserve">The </w:t>
      </w:r>
      <w:r w:rsidR="00AD2BD8">
        <w:rPr>
          <w:rFonts w:ascii="TT15Ct00" w:hAnsi="TT15Ct00" w:cs="TT15Ct00"/>
        </w:rPr>
        <w:t>Matrix Tool processes</w:t>
      </w:r>
      <w:r w:rsidRPr="2A14A9DF">
        <w:rPr>
          <w:rFonts w:ascii="TT15Ct00" w:hAnsi="TT15Ct00" w:cs="TT15Ct00"/>
        </w:rPr>
        <w:t xml:space="preserve"> the raw depth grid</w:t>
      </w:r>
      <w:r w:rsidR="005F1710">
        <w:rPr>
          <w:rFonts w:ascii="TT15Ct00" w:hAnsi="TT15Ct00" w:cs="TT15Ct00"/>
        </w:rPr>
        <w:t xml:space="preserve"> input</w:t>
      </w:r>
      <w:r w:rsidRPr="2A14A9DF">
        <w:rPr>
          <w:rFonts w:ascii="TT15Ct00" w:hAnsi="TT15Ct00" w:cs="TT15Ct00"/>
        </w:rPr>
        <w:t xml:space="preserve"> </w:t>
      </w:r>
      <w:r w:rsidR="005F1710">
        <w:rPr>
          <w:rFonts w:ascii="TT15Ct00" w:hAnsi="TT15Ct00" w:cs="TT15Ct00"/>
        </w:rPr>
        <w:t>data (</w:t>
      </w:r>
      <w:r w:rsidRPr="2A14A9DF">
        <w:rPr>
          <w:rFonts w:ascii="TT15Ct00" w:hAnsi="TT15Ct00" w:cs="TT15Ct00"/>
        </w:rPr>
        <w:t xml:space="preserve">from </w:t>
      </w:r>
      <w:proofErr w:type="spellStart"/>
      <w:r w:rsidRPr="2A14A9DF">
        <w:rPr>
          <w:rFonts w:ascii="TT15Ct00" w:hAnsi="TT15Ct00" w:cs="TT15Ct00"/>
        </w:rPr>
        <w:t>HEC</w:t>
      </w:r>
      <w:proofErr w:type="spellEnd"/>
      <w:r w:rsidRPr="2A14A9DF">
        <w:rPr>
          <w:rFonts w:ascii="TT15Ct00" w:hAnsi="TT15Ct00" w:cs="TT15Ct00"/>
        </w:rPr>
        <w:t>-RAS</w:t>
      </w:r>
      <w:r w:rsidR="005F1710">
        <w:rPr>
          <w:rFonts w:ascii="TT15Ct00" w:hAnsi="TT15Ct00" w:cs="TT15Ct00"/>
        </w:rPr>
        <w:t>)</w:t>
      </w:r>
      <w:r w:rsidR="00E653D4">
        <w:rPr>
          <w:rFonts w:ascii="TT15Ct00" w:hAnsi="TT15Ct00" w:cs="TT15Ct00"/>
        </w:rPr>
        <w:t xml:space="preserve"> </w:t>
      </w:r>
      <w:r w:rsidR="00160A3C">
        <w:rPr>
          <w:rFonts w:ascii="TT15Ct00" w:hAnsi="TT15Ct00" w:cs="TT15Ct00"/>
        </w:rPr>
        <w:t>to remove</w:t>
      </w:r>
      <w:r w:rsidRPr="2A14A9DF">
        <w:rPr>
          <w:rFonts w:ascii="TT15Ct00" w:hAnsi="TT15Ct00" w:cs="TT15Ct00"/>
        </w:rPr>
        <w:t xml:space="preserve"> small islands that have any of the following parameters</w:t>
      </w:r>
      <w:r w:rsidR="005F1710">
        <w:rPr>
          <w:rFonts w:ascii="TT15Ct00" w:hAnsi="TT15Ct00" w:cs="TT15Ct00"/>
        </w:rPr>
        <w:t xml:space="preserve">: </w:t>
      </w:r>
      <w:r w:rsidR="00772265">
        <w:rPr>
          <w:rFonts w:ascii="TT15Ct00" w:hAnsi="TT15Ct00" w:cs="TT15Ct00"/>
        </w:rPr>
        <w:t>a</w:t>
      </w:r>
      <w:r w:rsidRPr="2A14A9DF">
        <w:rPr>
          <w:rFonts w:ascii="TT15Ct00" w:hAnsi="TT15Ct00" w:cs="TT15Ct00"/>
        </w:rPr>
        <w:t xml:space="preserve">reas </w:t>
      </w:r>
      <w:r w:rsidR="00772265">
        <w:rPr>
          <w:rFonts w:ascii="TT15Ct00" w:hAnsi="TT15Ct00" w:cs="TT15Ct00"/>
        </w:rPr>
        <w:t xml:space="preserve">of floodplain </w:t>
      </w:r>
      <w:r w:rsidRPr="2A14A9DF">
        <w:rPr>
          <w:rFonts w:ascii="TT15Ct00" w:hAnsi="TT15Ct00" w:cs="TT15Ct00"/>
        </w:rPr>
        <w:t>that are less than 0.33 acres</w:t>
      </w:r>
      <w:r w:rsidR="00772265">
        <w:rPr>
          <w:rFonts w:ascii="TT15Ct00" w:hAnsi="TT15Ct00" w:cs="TT15Ct00"/>
        </w:rPr>
        <w:t>;</w:t>
      </w:r>
      <w:r w:rsidRPr="2A14A9DF">
        <w:rPr>
          <w:rFonts w:ascii="TT15Ct00" w:hAnsi="TT15Ct00" w:cs="TT15Ct00"/>
        </w:rPr>
        <w:t xml:space="preserve"> </w:t>
      </w:r>
      <w:r w:rsidR="00772265">
        <w:rPr>
          <w:rFonts w:ascii="TT15Ct00" w:hAnsi="TT15Ct00" w:cs="TT15Ct00"/>
        </w:rPr>
        <w:t>areas of floodplain</w:t>
      </w:r>
      <w:r w:rsidRPr="2A14A9DF">
        <w:rPr>
          <w:rFonts w:ascii="TT15Ct00" w:hAnsi="TT15Ct00" w:cs="TT15Ct00"/>
        </w:rPr>
        <w:t xml:space="preserve"> between 0.33-0.5 acres with an average depth less than 0.</w:t>
      </w:r>
      <w:r w:rsidR="0D5BBC26" w:rsidRPr="2A14A9DF">
        <w:rPr>
          <w:rFonts w:ascii="TT15Ct00" w:hAnsi="TT15Ct00" w:cs="TT15Ct00"/>
        </w:rPr>
        <w:t>33</w:t>
      </w:r>
      <w:r w:rsidRPr="2A14A9DF">
        <w:rPr>
          <w:rFonts w:ascii="TT15Ct00" w:hAnsi="TT15Ct00" w:cs="TT15Ct00"/>
        </w:rPr>
        <w:t xml:space="preserve"> feet</w:t>
      </w:r>
      <w:r w:rsidR="00772265">
        <w:rPr>
          <w:rFonts w:ascii="TT15Ct00" w:hAnsi="TT15Ct00" w:cs="TT15Ct00"/>
        </w:rPr>
        <w:t>;</w:t>
      </w:r>
      <w:r w:rsidRPr="2A14A9DF">
        <w:rPr>
          <w:rFonts w:ascii="TT15Ct00" w:hAnsi="TT15Ct00" w:cs="TT15Ct00"/>
        </w:rPr>
        <w:t xml:space="preserve"> </w:t>
      </w:r>
      <w:r w:rsidR="003D2883">
        <w:rPr>
          <w:rFonts w:ascii="TT15Ct00" w:hAnsi="TT15Ct00" w:cs="TT15Ct00"/>
        </w:rPr>
        <w:t>or</w:t>
      </w:r>
      <w:r w:rsidRPr="2A14A9DF">
        <w:rPr>
          <w:rFonts w:ascii="TT15Ct00" w:hAnsi="TT15Ct00" w:cs="TT15Ct00"/>
        </w:rPr>
        <w:t xml:space="preserve"> areas between 0.5 – 1 acre averaging a depth less than 0.25 feet</w:t>
      </w:r>
      <w:r w:rsidR="00772265">
        <w:rPr>
          <w:rFonts w:ascii="TT15Ct00" w:hAnsi="TT15Ct00" w:cs="TT15Ct00"/>
        </w:rPr>
        <w:t>,</w:t>
      </w:r>
      <w:r w:rsidRPr="2A14A9DF">
        <w:rPr>
          <w:rFonts w:ascii="TT15Ct00" w:hAnsi="TT15Ct00" w:cs="TT15Ct00"/>
        </w:rPr>
        <w:t xml:space="preserve"> or between 1 – 2 acres averaging less than 0.1 feet. </w:t>
      </w:r>
      <w:r w:rsidR="003D55AD" w:rsidRPr="00DD2A19">
        <w:rPr>
          <w:rFonts w:ascii="TT15Ct00" w:hAnsi="TT15Ct00" w:cs="TT15Ct00"/>
        </w:rPr>
        <w:t>Lake</w:t>
      </w:r>
      <w:r w:rsidR="003D55AD" w:rsidRPr="2A14A9DF">
        <w:rPr>
          <w:rFonts w:ascii="TT15Ct00" w:hAnsi="TT15Ct00" w:cs="TT15Ct00"/>
        </w:rPr>
        <w:t xml:space="preserve">, </w:t>
      </w:r>
      <w:r w:rsidR="003D55AD" w:rsidRPr="00DD2A19">
        <w:rPr>
          <w:rFonts w:ascii="TT15Ct00" w:hAnsi="TT15Ct00" w:cs="TT15Ct00"/>
        </w:rPr>
        <w:t>reservoir</w:t>
      </w:r>
      <w:r w:rsidR="003D55AD">
        <w:rPr>
          <w:rFonts w:ascii="TT15Ct00" w:hAnsi="TT15Ct00" w:cs="TT15Ct00"/>
        </w:rPr>
        <w:t>,</w:t>
      </w:r>
      <w:r w:rsidR="003D55AD" w:rsidRPr="2A14A9DF">
        <w:rPr>
          <w:rFonts w:ascii="TT15Ct00" w:hAnsi="TT15Ct00" w:cs="TT15Ct00"/>
        </w:rPr>
        <w:t xml:space="preserve"> and</w:t>
      </w:r>
      <w:r w:rsidR="003D55AD">
        <w:rPr>
          <w:rFonts w:ascii="TT15Ct00" w:hAnsi="TT15Ct00" w:cs="TT15Ct00"/>
        </w:rPr>
        <w:t>/or</w:t>
      </w:r>
      <w:r w:rsidR="003D55AD" w:rsidRPr="2A14A9DF">
        <w:rPr>
          <w:rFonts w:ascii="TT15Ct00" w:hAnsi="TT15Ct00" w:cs="TT15Ct00"/>
        </w:rPr>
        <w:t xml:space="preserve"> ponding</w:t>
      </w:r>
      <w:r w:rsidR="003D55AD" w:rsidRPr="00DD2A19">
        <w:rPr>
          <w:rFonts w:ascii="TT15Ct00" w:hAnsi="TT15Ct00" w:cs="TT15Ct00"/>
        </w:rPr>
        <w:t xml:space="preserve"> areas of approximately 40 acres or greater </w:t>
      </w:r>
      <w:r w:rsidR="003D55AD" w:rsidRPr="2A14A9DF">
        <w:rPr>
          <w:rFonts w:ascii="TT15Ct00" w:hAnsi="TT15Ct00" w:cs="TT15Ct00"/>
        </w:rPr>
        <w:t>were incorporated into the final mapping.</w:t>
      </w:r>
      <w:r w:rsidR="003D55AD">
        <w:rPr>
          <w:rFonts w:ascii="TT15Ct00" w:hAnsi="TT15Ct00" w:cs="TT15Ct00"/>
        </w:rPr>
        <w:t xml:space="preserve"> </w:t>
      </w:r>
    </w:p>
    <w:p w14:paraId="35C18588" w14:textId="77777777" w:rsidR="007E7759" w:rsidRDefault="007E7759" w:rsidP="00AB7487">
      <w:pPr>
        <w:autoSpaceDE w:val="0"/>
        <w:autoSpaceDN w:val="0"/>
        <w:adjustRightInd w:val="0"/>
        <w:spacing w:after="0" w:line="240" w:lineRule="auto"/>
        <w:rPr>
          <w:rFonts w:ascii="TT15Ct00" w:hAnsi="TT15Ct00" w:cs="TT15Ct00"/>
        </w:rPr>
      </w:pPr>
    </w:p>
    <w:p w14:paraId="1AA9EC42" w14:textId="0F96B869" w:rsidR="0064425F" w:rsidRDefault="00EF4943" w:rsidP="00AB7487">
      <w:pPr>
        <w:autoSpaceDE w:val="0"/>
        <w:autoSpaceDN w:val="0"/>
        <w:adjustRightInd w:val="0"/>
        <w:spacing w:after="0" w:line="240" w:lineRule="auto"/>
        <w:rPr>
          <w:rFonts w:ascii="TT15Ct00" w:hAnsi="TT15Ct00" w:cs="TT15Ct00"/>
        </w:rPr>
      </w:pPr>
      <w:r w:rsidRPr="00612961">
        <w:rPr>
          <w:rFonts w:ascii="TT15Ct00" w:hAnsi="TT15Ct00" w:cs="TT15Ct00"/>
        </w:rPr>
        <w:t>T</w:t>
      </w:r>
      <w:r w:rsidR="005C0B2E" w:rsidRPr="00612961">
        <w:rPr>
          <w:rFonts w:ascii="TT15Ct00" w:hAnsi="TT15Ct00" w:cs="TT15Ct00"/>
        </w:rPr>
        <w:t xml:space="preserve">he Matrix Tool </w:t>
      </w:r>
      <w:r w:rsidRPr="00612961">
        <w:rPr>
          <w:rFonts w:ascii="TT15Ct00" w:hAnsi="TT15Ct00" w:cs="TT15Ct00"/>
        </w:rPr>
        <w:t xml:space="preserve">was also applied to </w:t>
      </w:r>
      <w:r w:rsidR="005C0B2E" w:rsidRPr="00612961">
        <w:rPr>
          <w:rFonts w:ascii="TT15Ct00" w:hAnsi="TT15Ct00" w:cs="TT15Ct00"/>
        </w:rPr>
        <w:t>fill the hole</w:t>
      </w:r>
      <w:r w:rsidRPr="00612961">
        <w:rPr>
          <w:rFonts w:ascii="TT15Ct00" w:hAnsi="TT15Ct00" w:cs="TT15Ct00"/>
        </w:rPr>
        <w:t>s</w:t>
      </w:r>
      <w:r w:rsidR="003F0DFE" w:rsidRPr="00612961">
        <w:rPr>
          <w:rFonts w:ascii="TT15Ct00" w:hAnsi="TT15Ct00" w:cs="TT15Ct00"/>
        </w:rPr>
        <w:t xml:space="preserve"> </w:t>
      </w:r>
      <w:r w:rsidRPr="00612961">
        <w:rPr>
          <w:rFonts w:ascii="TT15Ct00" w:hAnsi="TT15Ct00" w:cs="TT15Ct00"/>
        </w:rPr>
        <w:t>less than or equal to 0.33 acres</w:t>
      </w:r>
      <w:r w:rsidR="006A1A99" w:rsidRPr="00612961">
        <w:rPr>
          <w:rFonts w:ascii="TT15Ct00" w:hAnsi="TT15Ct00" w:cs="TT15Ct00"/>
        </w:rPr>
        <w:t xml:space="preserve"> in the vector floodplains</w:t>
      </w:r>
      <w:r w:rsidR="2A64E4C6" w:rsidRPr="00612961">
        <w:rPr>
          <w:rFonts w:ascii="TT15Ct00" w:hAnsi="TT15Ct00" w:cs="TT15Ct00"/>
        </w:rPr>
        <w:t>.</w:t>
      </w:r>
      <w:r w:rsidR="007E7759" w:rsidRPr="00612961">
        <w:rPr>
          <w:rFonts w:ascii="TT15Ct00" w:hAnsi="TT15Ct00" w:cs="TT15Ct00"/>
        </w:rPr>
        <w:t xml:space="preserve"> </w:t>
      </w:r>
      <w:r w:rsidR="009C1CAB" w:rsidRPr="00612961">
        <w:rPr>
          <w:rFonts w:ascii="TT15Ct00" w:hAnsi="TT15Ct00" w:cs="TT15Ct00"/>
        </w:rPr>
        <w:t xml:space="preserve">After the Matrix Tool </w:t>
      </w:r>
      <w:r w:rsidR="00A20EE1">
        <w:rPr>
          <w:rFonts w:ascii="TT15Ct00" w:hAnsi="TT15Ct00" w:cs="TT15Ct00"/>
        </w:rPr>
        <w:t>was</w:t>
      </w:r>
      <w:r w:rsidR="009C1CAB" w:rsidRPr="00612961">
        <w:rPr>
          <w:rFonts w:ascii="TT15Ct00" w:hAnsi="TT15Ct00" w:cs="TT15Ct00"/>
        </w:rPr>
        <w:t xml:space="preserve"> run, post-processing was performed to </w:t>
      </w:r>
      <w:r w:rsidR="00F07BD6" w:rsidRPr="00612961">
        <w:rPr>
          <w:rFonts w:ascii="TT15Ct00" w:hAnsi="TT15Ct00" w:cs="TT15Ct00"/>
        </w:rPr>
        <w:t xml:space="preserve">fill any additional holes </w:t>
      </w:r>
      <w:proofErr w:type="gramStart"/>
      <w:r w:rsidR="00F07BD6" w:rsidRPr="00612961">
        <w:rPr>
          <w:rFonts w:ascii="TT15Ct00" w:hAnsi="TT15Ct00" w:cs="TT15Ct00"/>
        </w:rPr>
        <w:t>still remaining</w:t>
      </w:r>
      <w:proofErr w:type="gramEnd"/>
      <w:r w:rsidR="00F07BD6" w:rsidRPr="00612961">
        <w:rPr>
          <w:rFonts w:ascii="TT15Ct00" w:hAnsi="TT15Ct00" w:cs="TT15Ct00"/>
        </w:rPr>
        <w:t xml:space="preserve"> by comparing to floodplain extent</w:t>
      </w:r>
      <w:r w:rsidR="2163AAFC" w:rsidRPr="00612961">
        <w:rPr>
          <w:rFonts w:ascii="TT15Ct00" w:hAnsi="TT15Ct00" w:cs="TT15Ct00"/>
        </w:rPr>
        <w:t>.</w:t>
      </w:r>
      <w:r w:rsidR="00AB7487" w:rsidRPr="00612961">
        <w:rPr>
          <w:rFonts w:ascii="TT15Ct00" w:hAnsi="TT15Ct00" w:cs="TT15Ct00"/>
        </w:rPr>
        <w:t xml:space="preserve"> </w:t>
      </w:r>
      <w:r w:rsidR="00A20EE1" w:rsidRPr="00612961">
        <w:rPr>
          <w:rFonts w:ascii="TT15Ct00" w:hAnsi="TT15Ct00" w:cs="TT15Ct00"/>
        </w:rPr>
        <w:t>For</w:t>
      </w:r>
      <w:r w:rsidR="30094396" w:rsidRPr="00612961">
        <w:rPr>
          <w:rFonts w:ascii="TT15Ct00" w:hAnsi="TT15Ct00" w:cs="TT15Ct00"/>
        </w:rPr>
        <w:t xml:space="preserve"> the flooding product extents to match, a 0.1ft </w:t>
      </w:r>
      <w:r w:rsidR="00A20EE1">
        <w:rPr>
          <w:rFonts w:ascii="TT15Ct00" w:hAnsi="TT15Ct00" w:cs="TT15Ct00"/>
        </w:rPr>
        <w:t xml:space="preserve">depth </w:t>
      </w:r>
      <w:r w:rsidR="30094396" w:rsidRPr="00612961">
        <w:rPr>
          <w:rFonts w:ascii="TT15Ct00" w:hAnsi="TT15Ct00" w:cs="TT15Ct00"/>
        </w:rPr>
        <w:t xml:space="preserve">was applied to the Depth Grid </w:t>
      </w:r>
      <w:r w:rsidR="00A20EE1">
        <w:rPr>
          <w:rFonts w:ascii="TT15Ct00" w:hAnsi="TT15Ct00" w:cs="TT15Ct00"/>
        </w:rPr>
        <w:t xml:space="preserve">in areas that did not match the floodplain extent, which </w:t>
      </w:r>
      <w:r w:rsidR="30094396" w:rsidRPr="00612961">
        <w:rPr>
          <w:rFonts w:ascii="TT15Ct00" w:hAnsi="TT15Ct00" w:cs="TT15Ct00"/>
        </w:rPr>
        <w:t>result</w:t>
      </w:r>
      <w:r w:rsidR="00A20EE1">
        <w:rPr>
          <w:rFonts w:ascii="TT15Ct00" w:hAnsi="TT15Ct00" w:cs="TT15Ct00"/>
        </w:rPr>
        <w:t>ed</w:t>
      </w:r>
      <w:r w:rsidR="30094396" w:rsidRPr="00612961">
        <w:rPr>
          <w:rFonts w:ascii="TT15Ct00" w:hAnsi="TT15Ct00" w:cs="TT15Ct00"/>
        </w:rPr>
        <w:t xml:space="preserve"> in a 0.1f</w:t>
      </w:r>
      <w:r w:rsidR="446DD657" w:rsidRPr="00612961">
        <w:rPr>
          <w:rFonts w:ascii="TT15Ct00" w:hAnsi="TT15Ct00" w:cs="TT15Ct00"/>
        </w:rPr>
        <w:t xml:space="preserve">t </w:t>
      </w:r>
      <w:r w:rsidR="51A70249" w:rsidRPr="00612961">
        <w:rPr>
          <w:rFonts w:ascii="TT15Ct00" w:hAnsi="TT15Ct00" w:cs="TT15Ct00"/>
        </w:rPr>
        <w:t xml:space="preserve">depth </w:t>
      </w:r>
      <w:r w:rsidR="446DD657" w:rsidRPr="00612961">
        <w:rPr>
          <w:rFonts w:ascii="TT15Ct00" w:hAnsi="TT15Ct00" w:cs="TT15Ct00"/>
        </w:rPr>
        <w:t>low value</w:t>
      </w:r>
      <w:r w:rsidR="00A20EE1">
        <w:rPr>
          <w:rFonts w:ascii="TT15Ct00" w:hAnsi="TT15Ct00" w:cs="TT15Ct00"/>
        </w:rPr>
        <w:t xml:space="preserve"> for the datasets</w:t>
      </w:r>
      <w:r w:rsidR="446DD657" w:rsidRPr="00612961">
        <w:rPr>
          <w:rFonts w:ascii="TT15Ct00" w:hAnsi="TT15Ct00" w:cs="TT15Ct00"/>
        </w:rPr>
        <w:t xml:space="preserve">. </w:t>
      </w:r>
      <w:r w:rsidR="5DDA53C1" w:rsidRPr="00612961">
        <w:rPr>
          <w:rFonts w:ascii="TT15Ct00" w:hAnsi="TT15Ct00" w:cs="TT15Ct00"/>
        </w:rPr>
        <w:t xml:space="preserve">The Depth Grid was </w:t>
      </w:r>
      <w:r w:rsidR="38A80DE2" w:rsidRPr="00612961">
        <w:rPr>
          <w:rFonts w:ascii="TT15Ct00" w:hAnsi="TT15Ct00" w:cs="TT15Ct00"/>
        </w:rPr>
        <w:t xml:space="preserve">then </w:t>
      </w:r>
      <w:r w:rsidR="5DDA53C1" w:rsidRPr="00612961">
        <w:rPr>
          <w:rFonts w:ascii="TT15Ct00" w:hAnsi="TT15Ct00" w:cs="TT15Ct00"/>
        </w:rPr>
        <w:t>used to extract the Water Surface Elevation Grid to have 1:1 match</w:t>
      </w:r>
      <w:r w:rsidR="00D30AF8">
        <w:rPr>
          <w:rFonts w:ascii="TT15Ct00" w:hAnsi="TT15Ct00" w:cs="TT15Ct00"/>
        </w:rPr>
        <w:t xml:space="preserve"> per FEMA </w:t>
      </w:r>
      <w:r w:rsidR="00FA4832">
        <w:rPr>
          <w:rFonts w:ascii="TT15Ct00" w:hAnsi="TT15Ct00" w:cs="TT15Ct00"/>
        </w:rPr>
        <w:t>standards</w:t>
      </w:r>
      <w:r w:rsidR="5DDA53C1" w:rsidRPr="00612961">
        <w:rPr>
          <w:rFonts w:ascii="TT15Ct00" w:hAnsi="TT15Ct00" w:cs="TT15Ct00"/>
        </w:rPr>
        <w:t>.</w:t>
      </w:r>
    </w:p>
    <w:p w14:paraId="581AD10C" w14:textId="3ADDD1B6" w:rsidR="00550C27" w:rsidRDefault="00550C27" w:rsidP="2A14A9DF">
      <w:pPr>
        <w:autoSpaceDE w:val="0"/>
        <w:autoSpaceDN w:val="0"/>
        <w:adjustRightInd w:val="0"/>
        <w:spacing w:after="120" w:line="240" w:lineRule="auto"/>
        <w:rPr>
          <w:rFonts w:ascii="TT15Ct00" w:hAnsi="TT15Ct00" w:cs="TT15Ct00"/>
        </w:rPr>
      </w:pPr>
    </w:p>
    <w:p w14:paraId="0D6D304C" w14:textId="21B0BB15" w:rsidR="007A0A16" w:rsidRDefault="373F97EA" w:rsidP="2A14A9DF">
      <w:pPr>
        <w:autoSpaceDE w:val="0"/>
        <w:autoSpaceDN w:val="0"/>
        <w:adjustRightInd w:val="0"/>
        <w:spacing w:after="0" w:line="240" w:lineRule="auto"/>
      </w:pPr>
      <w:r w:rsidRPr="67A94E32">
        <w:rPr>
          <w:rFonts w:ascii="TT15Ct00" w:hAnsi="TT15Ct00" w:cs="TT15Ct00"/>
        </w:rPr>
        <w:t>Additional post processing steps were applied using ArcGIS Simplifying and Smoothing tools to the 0.2% and 1% floodplain polygons</w:t>
      </w:r>
      <w:r w:rsidR="00A20EE1">
        <w:rPr>
          <w:rFonts w:ascii="TT15Ct00" w:hAnsi="TT15Ct00" w:cs="TT15Ct00"/>
        </w:rPr>
        <w:t>. A</w:t>
      </w:r>
      <w:r w:rsidRPr="67A94E32">
        <w:rPr>
          <w:rFonts w:ascii="TT15Ct00" w:hAnsi="TT15Ct00" w:cs="TT15Ct00"/>
        </w:rPr>
        <w:t xml:space="preserve"> 5-foot threshold for simplifying and 25-foot tolerance for smoothing</w:t>
      </w:r>
      <w:r w:rsidR="00A20EE1">
        <w:rPr>
          <w:rFonts w:ascii="TT15Ct00" w:hAnsi="TT15Ct00" w:cs="TT15Ct00"/>
        </w:rPr>
        <w:t xml:space="preserve"> were applied in this process</w:t>
      </w:r>
      <w:r w:rsidR="00A20EE1" w:rsidRPr="67A94E32">
        <w:rPr>
          <w:rFonts w:ascii="TT15Ct00" w:hAnsi="TT15Ct00" w:cs="TT15Ct00"/>
        </w:rPr>
        <w:t xml:space="preserve">. </w:t>
      </w:r>
      <w:r w:rsidRPr="67A94E32">
        <w:rPr>
          <w:rFonts w:ascii="TT15Ct00" w:hAnsi="TT15Ct00" w:cs="TT15Ct00"/>
        </w:rPr>
        <w:t xml:space="preserve">Per </w:t>
      </w:r>
      <w:r w:rsidR="00052D53">
        <w:rPr>
          <w:rFonts w:ascii="TT15Ct00" w:hAnsi="TT15Ct00" w:cs="TT15Ct00"/>
        </w:rPr>
        <w:t>TWDB 2D BLE</w:t>
      </w:r>
      <w:r w:rsidR="10E99BDC" w:rsidRPr="67A94E32">
        <w:rPr>
          <w:rFonts w:ascii="TT15Ct00" w:hAnsi="TT15Ct00" w:cs="TT15Ct00"/>
        </w:rPr>
        <w:t xml:space="preserve"> </w:t>
      </w:r>
      <w:r w:rsidRPr="67A94E32">
        <w:rPr>
          <w:rFonts w:ascii="TT15Ct00" w:hAnsi="TT15Ct00" w:cs="TT15Ct00"/>
        </w:rPr>
        <w:t>Guidance, the 10% floodplains did not go through th</w:t>
      </w:r>
      <w:r w:rsidR="00A20EE1">
        <w:rPr>
          <w:rFonts w:ascii="TT15Ct00" w:hAnsi="TT15Ct00" w:cs="TT15Ct00"/>
        </w:rPr>
        <w:t>is</w:t>
      </w:r>
      <w:r w:rsidRPr="67A94E32">
        <w:rPr>
          <w:rFonts w:ascii="TT15Ct00" w:hAnsi="TT15Ct00" w:cs="TT15Ct00"/>
        </w:rPr>
        <w:t xml:space="preserve"> post processing step</w:t>
      </w:r>
      <w:r w:rsidR="00052D53">
        <w:rPr>
          <w:rFonts w:ascii="TT15Ct00" w:hAnsi="TT15Ct00" w:cs="TT15Ct00"/>
        </w:rPr>
        <w:t xml:space="preserve"> (TWDB 2022)</w:t>
      </w:r>
      <w:r w:rsidRPr="67A94E32">
        <w:rPr>
          <w:rFonts w:ascii="TT15Ct00" w:hAnsi="TT15Ct00" w:cs="TT15Ct00"/>
        </w:rPr>
        <w:t>. This</w:t>
      </w:r>
      <w:r w:rsidR="00A469A6">
        <w:rPr>
          <w:rFonts w:ascii="TT15Ct00" w:hAnsi="TT15Ct00" w:cs="TT15Ct00"/>
        </w:rPr>
        <w:t xml:space="preserve"> was to</w:t>
      </w:r>
      <w:r w:rsidRPr="67A94E32">
        <w:rPr>
          <w:rFonts w:ascii="TT15Ct00" w:hAnsi="TT15Ct00" w:cs="TT15Ct00"/>
        </w:rPr>
        <w:t xml:space="preserve"> </w:t>
      </w:r>
      <w:r w:rsidR="00A469A6">
        <w:rPr>
          <w:rFonts w:ascii="TT15Ct00" w:hAnsi="TT15Ct00" w:cs="TT15Ct00"/>
        </w:rPr>
        <w:t>maintain</w:t>
      </w:r>
      <w:r w:rsidRPr="67A94E32">
        <w:rPr>
          <w:rFonts w:ascii="TT15Ct00" w:hAnsi="TT15Ct00" w:cs="TT15Ct00"/>
        </w:rPr>
        <w:t xml:space="preserve"> the 10% flood extents as close to the model export as possible. Disconnected floodplain extents are maintained through the postprocess as preferred by </w:t>
      </w:r>
      <w:r w:rsidR="007E7759">
        <w:rPr>
          <w:rFonts w:ascii="TT15Ct00" w:hAnsi="TT15Ct00" w:cs="TT15Ct00"/>
        </w:rPr>
        <w:t>the TWDB</w:t>
      </w:r>
      <w:r w:rsidR="007E7759">
        <w:t xml:space="preserve">. </w:t>
      </w:r>
    </w:p>
    <w:p w14:paraId="5E6756FB" w14:textId="77777777" w:rsidR="009E1483" w:rsidRDefault="009E1483" w:rsidP="2A14A9DF">
      <w:pPr>
        <w:autoSpaceDE w:val="0"/>
        <w:autoSpaceDN w:val="0"/>
        <w:adjustRightInd w:val="0"/>
        <w:spacing w:after="0" w:line="240" w:lineRule="auto"/>
      </w:pPr>
    </w:p>
    <w:p w14:paraId="45BCD1F9" w14:textId="40857109" w:rsidR="002E44AD" w:rsidRPr="002E44AD" w:rsidRDefault="002E44AD" w:rsidP="007C7BE5">
      <w:pPr>
        <w:pStyle w:val="Heading2"/>
      </w:pPr>
      <w:bookmarkStart w:id="205" w:name="_Toc146792751"/>
      <w:r>
        <w:t>Internal Mapping Tie-ins</w:t>
      </w:r>
      <w:bookmarkEnd w:id="205"/>
      <w:r>
        <w:t xml:space="preserve"> </w:t>
      </w:r>
    </w:p>
    <w:p w14:paraId="4E5AF169" w14:textId="45379898" w:rsidR="002438D5" w:rsidRDefault="00F03CDD" w:rsidP="2A14A9DF">
      <w:pPr>
        <w:autoSpaceDE w:val="0"/>
        <w:autoSpaceDN w:val="0"/>
        <w:adjustRightInd w:val="0"/>
        <w:spacing w:after="0" w:line="240" w:lineRule="auto"/>
        <w:rPr>
          <w:rFonts w:ascii="TT15Ct00" w:hAnsi="TT15Ct00" w:cs="TT15Ct00"/>
        </w:rPr>
      </w:pPr>
      <w:r>
        <w:rPr>
          <w:rFonts w:ascii="TT15Ct00" w:hAnsi="TT15Ct00" w:cs="TT15Ct00"/>
        </w:rPr>
        <w:t xml:space="preserve">The hydraulic models in this task order were setup </w:t>
      </w:r>
      <w:r w:rsidR="006D2C59">
        <w:rPr>
          <w:rFonts w:ascii="TT15Ct00" w:hAnsi="TT15Ct00" w:cs="TT15Ct00"/>
        </w:rPr>
        <w:t>for upstream and downstream overlap in sequential models to maintain flow continuity</w:t>
      </w:r>
      <w:r w:rsidR="00972D1E">
        <w:rPr>
          <w:rFonts w:ascii="TT15Ct00" w:hAnsi="TT15Ct00" w:cs="TT15Ct00"/>
        </w:rPr>
        <w:t xml:space="preserve"> of the mainstem</w:t>
      </w:r>
      <w:r w:rsidR="006D2C59">
        <w:rPr>
          <w:rFonts w:ascii="TT15Ct00" w:hAnsi="TT15Ct00" w:cs="TT15Ct00"/>
        </w:rPr>
        <w:t xml:space="preserve"> between models. This overlap also </w:t>
      </w:r>
      <w:r w:rsidR="00F80AB2">
        <w:rPr>
          <w:rFonts w:ascii="TT15Ct00" w:hAnsi="TT15Ct00" w:cs="TT15Ct00"/>
        </w:rPr>
        <w:t>provided an area to achieve a mapping tie-in within +/-0.5</w:t>
      </w:r>
      <w:r w:rsidR="006D2C59">
        <w:rPr>
          <w:rFonts w:ascii="TT15Ct00" w:hAnsi="TT15Ct00" w:cs="TT15Ct00"/>
        </w:rPr>
        <w:t xml:space="preserve"> </w:t>
      </w:r>
      <w:r w:rsidR="00F80AB2">
        <w:rPr>
          <w:rFonts w:ascii="TT15Ct00" w:hAnsi="TT15Ct00" w:cs="TT15Ct00"/>
        </w:rPr>
        <w:t xml:space="preserve">ft </w:t>
      </w:r>
      <w:r w:rsidR="00E85596">
        <w:rPr>
          <w:rFonts w:ascii="TT15Ct00" w:hAnsi="TT15Ct00" w:cs="TT15Ct00"/>
        </w:rPr>
        <w:t xml:space="preserve">of </w:t>
      </w:r>
      <w:proofErr w:type="spellStart"/>
      <w:r w:rsidR="00E85596">
        <w:rPr>
          <w:rFonts w:ascii="TT15Ct00" w:hAnsi="TT15Ct00" w:cs="TT15Ct00"/>
        </w:rPr>
        <w:t>WSEL</w:t>
      </w:r>
      <w:proofErr w:type="spellEnd"/>
      <w:r w:rsidR="00E85596">
        <w:rPr>
          <w:rFonts w:ascii="TT15Ct00" w:hAnsi="TT15Ct00" w:cs="TT15Ct00"/>
        </w:rPr>
        <w:t xml:space="preserve"> difference for the 10-year, 100-year and 500-year storms per FEMA Region 6 requirements. The Nueces Headwater</w:t>
      </w:r>
      <w:r w:rsidR="00C238B6">
        <w:rPr>
          <w:rFonts w:ascii="TT15Ct00" w:hAnsi="TT15Ct00" w:cs="TT15Ct00"/>
        </w:rPr>
        <w:t>s watershed mapping products demonstrate</w:t>
      </w:r>
      <w:r w:rsidR="009E1483" w:rsidRPr="00DD2A19">
        <w:rPr>
          <w:rFonts w:ascii="TT15Ct00" w:hAnsi="TT15Ct00" w:cs="TT15Ct00"/>
        </w:rPr>
        <w:t xml:space="preserve"> </w:t>
      </w:r>
      <w:r w:rsidR="009E1483" w:rsidRPr="2A14A9DF">
        <w:rPr>
          <w:rFonts w:ascii="TT15Ct00" w:hAnsi="TT15Ct00" w:cs="TT15Ct00"/>
        </w:rPr>
        <w:t xml:space="preserve">a </w:t>
      </w:r>
      <w:r w:rsidR="009E1483" w:rsidRPr="00DD2A19">
        <w:rPr>
          <w:rFonts w:ascii="TT15Ct00" w:hAnsi="TT15Ct00" w:cs="TT15Ct00"/>
        </w:rPr>
        <w:t>0.5ft tie-in</w:t>
      </w:r>
      <w:r w:rsidR="000F4B33">
        <w:rPr>
          <w:rFonts w:ascii="TT15Ct00" w:hAnsi="TT15Ct00" w:cs="TT15Ct00"/>
        </w:rPr>
        <w:t xml:space="preserve"> at all mainstem</w:t>
      </w:r>
      <w:r w:rsidR="00CA5D4D">
        <w:rPr>
          <w:rFonts w:ascii="TT15Ct00" w:hAnsi="TT15Ct00" w:cs="TT15Ct00"/>
        </w:rPr>
        <w:t xml:space="preserve"> model overlap locations.</w:t>
      </w:r>
      <w:r w:rsidR="009E1483" w:rsidRPr="00DD2A19">
        <w:rPr>
          <w:rFonts w:ascii="TT15Ct00" w:hAnsi="TT15Ct00" w:cs="TT15Ct00"/>
        </w:rPr>
        <w:t xml:space="preserve">  However, along the </w:t>
      </w:r>
      <w:r w:rsidR="009E1483">
        <w:rPr>
          <w:rFonts w:ascii="TT15Ct00" w:hAnsi="TT15Ct00" w:cs="TT15Ct00"/>
        </w:rPr>
        <w:t xml:space="preserve">model </w:t>
      </w:r>
      <w:r w:rsidR="009E1483" w:rsidRPr="00DD2A19">
        <w:rPr>
          <w:rFonts w:ascii="TT15Ct00" w:hAnsi="TT15Ct00" w:cs="TT15Ct00"/>
        </w:rPr>
        <w:t>perimeter</w:t>
      </w:r>
      <w:r w:rsidR="009E1483">
        <w:rPr>
          <w:rFonts w:ascii="TT15Ct00" w:hAnsi="TT15Ct00" w:cs="TT15Ct00"/>
        </w:rPr>
        <w:t>s</w:t>
      </w:r>
      <w:r w:rsidR="009E1483" w:rsidRPr="00DD2A19">
        <w:rPr>
          <w:rFonts w:ascii="TT15Ct00" w:hAnsi="TT15Ct00" w:cs="TT15Ct00"/>
        </w:rPr>
        <w:t xml:space="preserve"> where there are auxiliary</w:t>
      </w:r>
      <w:r w:rsidR="009E1483">
        <w:rPr>
          <w:rFonts w:ascii="TT15Ct00" w:hAnsi="TT15Ct00" w:cs="TT15Ct00"/>
        </w:rPr>
        <w:t xml:space="preserve"> flooding or spill locations,</w:t>
      </w:r>
      <w:r w:rsidR="009E1483" w:rsidRPr="00DD2A19">
        <w:rPr>
          <w:rFonts w:ascii="TT15Ct00" w:hAnsi="TT15Ct00" w:cs="TT15Ct00"/>
        </w:rPr>
        <w:t xml:space="preserve"> </w:t>
      </w:r>
      <w:r w:rsidR="009E1483">
        <w:rPr>
          <w:rFonts w:ascii="TT15Ct00" w:hAnsi="TT15Ct00" w:cs="TT15Ct00"/>
        </w:rPr>
        <w:t xml:space="preserve">often </w:t>
      </w:r>
      <w:r w:rsidR="009E1483" w:rsidRPr="00DD2A19">
        <w:rPr>
          <w:rFonts w:ascii="TT15Ct00" w:hAnsi="TT15Ct00" w:cs="TT15Ct00"/>
        </w:rPr>
        <w:t>model overlaps do not exist</w:t>
      </w:r>
      <w:r w:rsidR="00FB4E05" w:rsidRPr="00DD2A19">
        <w:rPr>
          <w:rFonts w:ascii="TT15Ct00" w:hAnsi="TT15Ct00" w:cs="TT15Ct00"/>
        </w:rPr>
        <w:t xml:space="preserve">. </w:t>
      </w:r>
      <w:r w:rsidR="009E1483">
        <w:rPr>
          <w:rFonts w:ascii="TT15Ct00" w:hAnsi="TT15Ct00" w:cs="TT15Ct00"/>
        </w:rPr>
        <w:t xml:space="preserve">In many of these instances, </w:t>
      </w:r>
      <w:proofErr w:type="spellStart"/>
      <w:r w:rsidR="009E1483" w:rsidRPr="00DD2A19">
        <w:rPr>
          <w:rFonts w:ascii="TT15Ct00" w:hAnsi="TT15Ct00" w:cs="TT15Ct00"/>
        </w:rPr>
        <w:t>AOMI</w:t>
      </w:r>
      <w:proofErr w:type="spellEnd"/>
      <w:r w:rsidR="009E1483" w:rsidRPr="00DD2A19">
        <w:rPr>
          <w:rFonts w:ascii="TT15Ct00" w:hAnsi="TT15Ct00" w:cs="TT15Ct00"/>
        </w:rPr>
        <w:t xml:space="preserve"> areas </w:t>
      </w:r>
      <w:r w:rsidR="00FB4E05">
        <w:rPr>
          <w:rFonts w:ascii="TT15Ct00" w:hAnsi="TT15Ct00" w:cs="TT15Ct00"/>
        </w:rPr>
        <w:t>were</w:t>
      </w:r>
      <w:r w:rsidR="009E1483" w:rsidRPr="00DD2A19">
        <w:rPr>
          <w:rFonts w:ascii="TT15Ct00" w:hAnsi="TT15Ct00" w:cs="TT15Ct00"/>
        </w:rPr>
        <w:t xml:space="preserve"> used to identify tie</w:t>
      </w:r>
      <w:r w:rsidR="009E1483">
        <w:rPr>
          <w:rFonts w:ascii="TT15Ct00" w:hAnsi="TT15Ct00" w:cs="TT15Ct00"/>
        </w:rPr>
        <w:t>-</w:t>
      </w:r>
      <w:r w:rsidR="009E1483" w:rsidRPr="00DD2A19">
        <w:rPr>
          <w:rFonts w:ascii="TT15Ct00" w:hAnsi="TT15Ct00" w:cs="TT15Ct00"/>
        </w:rPr>
        <w:t xml:space="preserve">in issues that were unable to be resolved </w:t>
      </w:r>
      <w:r w:rsidR="00FB4E05">
        <w:rPr>
          <w:rFonts w:ascii="TT15Ct00" w:hAnsi="TT15Ct00" w:cs="TT15Ct00"/>
        </w:rPr>
        <w:t xml:space="preserve">in this study </w:t>
      </w:r>
      <w:r w:rsidR="009E1483" w:rsidRPr="00DD2A19">
        <w:rPr>
          <w:rFonts w:ascii="TT15Ct00" w:hAnsi="TT15Ct00" w:cs="TT15Ct00"/>
        </w:rPr>
        <w:t>due to a lack of model overlap.</w:t>
      </w:r>
    </w:p>
    <w:p w14:paraId="1993C27D" w14:textId="77777777" w:rsidR="002438D5" w:rsidRDefault="002438D5" w:rsidP="2A14A9DF">
      <w:pPr>
        <w:autoSpaceDE w:val="0"/>
        <w:autoSpaceDN w:val="0"/>
        <w:adjustRightInd w:val="0"/>
        <w:spacing w:after="0" w:line="240" w:lineRule="auto"/>
        <w:rPr>
          <w:rFonts w:ascii="TT15Ct00" w:hAnsi="TT15Ct00" w:cs="TT15Ct00"/>
        </w:rPr>
      </w:pPr>
    </w:p>
    <w:p w14:paraId="02AE5900" w14:textId="13862698" w:rsidR="002438D5" w:rsidRDefault="002438D5" w:rsidP="002438D5">
      <w:pPr>
        <w:spacing w:after="0" w:line="240" w:lineRule="auto"/>
      </w:pPr>
      <w:r>
        <w:t>Within the downstream portion of Nueces Headwaters</w:t>
      </w:r>
      <w:r w:rsidR="00FB4E05">
        <w:t xml:space="preserve"> watershed</w:t>
      </w:r>
      <w:r>
        <w:t xml:space="preserve"> just north of the West Nueces River confluence, floodplain mapping from </w:t>
      </w:r>
      <w:r w:rsidR="00FB4E05">
        <w:t xml:space="preserve">an </w:t>
      </w:r>
      <w:r>
        <w:t xml:space="preserve">Upper Nueces </w:t>
      </w:r>
      <w:r w:rsidR="00FB4E05">
        <w:t xml:space="preserve">watershed </w:t>
      </w:r>
      <w:r>
        <w:t xml:space="preserve">(112110103) model was used to tie-in </w:t>
      </w:r>
      <w:r w:rsidR="00FB4E05">
        <w:t>the</w:t>
      </w:r>
      <w:r>
        <w:t xml:space="preserve"> Nueces Headwaters </w:t>
      </w:r>
      <w:r w:rsidR="00FB4E05">
        <w:t xml:space="preserve">mapping products </w:t>
      </w:r>
      <w:r>
        <w:t>(</w:t>
      </w:r>
      <w:r>
        <w:fldChar w:fldCharType="begin"/>
      </w:r>
      <w:r>
        <w:instrText xml:space="preserve"> REF _Ref143530085 \h </w:instrText>
      </w:r>
      <w:r>
        <w:fldChar w:fldCharType="separate"/>
      </w:r>
      <w:r w:rsidR="000F64DF">
        <w:t xml:space="preserve">Figure </w:t>
      </w:r>
      <w:r w:rsidR="000F64DF">
        <w:rPr>
          <w:noProof/>
        </w:rPr>
        <w:t>6</w:t>
      </w:r>
      <w:r w:rsidR="000F64DF">
        <w:noBreakHyphen/>
      </w:r>
      <w:r w:rsidR="000F64DF">
        <w:rPr>
          <w:noProof/>
        </w:rPr>
        <w:t>1</w:t>
      </w:r>
      <w:r>
        <w:fldChar w:fldCharType="end"/>
      </w:r>
      <w:r>
        <w:t xml:space="preserve">). The channel in this downstream portion of the Nueces Headwaters watershed is heavily braided and surrounded by flat terrain in the floodplain (contributing to a wide floodplain extent). The braided channels in the terrain made it difficult to achieve a 0.5 ft tie-in across the full floodplain extent at these locations. Therefore, </w:t>
      </w:r>
      <w:proofErr w:type="gramStart"/>
      <w:r>
        <w:t>in the area of</w:t>
      </w:r>
      <w:proofErr w:type="gramEnd"/>
      <w:r>
        <w:t xml:space="preserve"> overlap between Nueces Headwaters and Upper Nueces, a tolerance range of 0.5ft - 0.8ft was applied to tie-in the mapping data. This tolerance was applied on a pixel-to-pixel basis, as demonstrated in </w:t>
      </w:r>
      <w:r>
        <w:fldChar w:fldCharType="begin"/>
      </w:r>
      <w:r>
        <w:instrText xml:space="preserve"> REF _Ref143530247 \h </w:instrText>
      </w:r>
      <w:r>
        <w:fldChar w:fldCharType="separate"/>
      </w:r>
      <w:r w:rsidR="000F64DF">
        <w:t xml:space="preserve">Figure </w:t>
      </w:r>
      <w:r w:rsidR="000F64DF">
        <w:rPr>
          <w:noProof/>
        </w:rPr>
        <w:t>6</w:t>
      </w:r>
      <w:r w:rsidR="000F64DF">
        <w:noBreakHyphen/>
      </w:r>
      <w:r w:rsidR="000F64DF">
        <w:rPr>
          <w:noProof/>
        </w:rPr>
        <w:t>2</w:t>
      </w:r>
      <w:r>
        <w:fldChar w:fldCharType="end"/>
      </w:r>
      <w:r>
        <w:t xml:space="preserve">, with only a few select pixels exceeding the 0.5 ft tolerance across the floodplain extent. </w:t>
      </w:r>
    </w:p>
    <w:p w14:paraId="759916A2" w14:textId="77777777" w:rsidR="002438D5" w:rsidRDefault="002438D5" w:rsidP="002438D5">
      <w:pPr>
        <w:spacing w:after="0" w:line="240" w:lineRule="auto"/>
      </w:pPr>
    </w:p>
    <w:p w14:paraId="0D06498E" w14:textId="77777777" w:rsidR="002438D5" w:rsidRDefault="002438D5" w:rsidP="002A774B">
      <w:pPr>
        <w:keepNext/>
        <w:autoSpaceDE w:val="0"/>
        <w:autoSpaceDN w:val="0"/>
        <w:adjustRightInd w:val="0"/>
        <w:spacing w:after="0" w:line="240" w:lineRule="auto"/>
        <w:jc w:val="center"/>
      </w:pPr>
      <w:r>
        <w:rPr>
          <w:noProof/>
        </w:rPr>
        <w:lastRenderedPageBreak/>
        <w:drawing>
          <wp:inline distT="0" distB="0" distL="0" distR="0" wp14:anchorId="4331F984" wp14:editId="293844AF">
            <wp:extent cx="3220278" cy="3724659"/>
            <wp:effectExtent l="0" t="0" r="0" b="9525"/>
            <wp:docPr id="52" name="Picture 52"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map of a large area&#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3227503" cy="3733016"/>
                    </a:xfrm>
                    <a:prstGeom prst="rect">
                      <a:avLst/>
                    </a:prstGeom>
                  </pic:spPr>
                </pic:pic>
              </a:graphicData>
            </a:graphic>
          </wp:inline>
        </w:drawing>
      </w:r>
    </w:p>
    <w:p w14:paraId="45408B00" w14:textId="51B43491" w:rsidR="002438D5" w:rsidRDefault="002438D5" w:rsidP="002A774B">
      <w:pPr>
        <w:pStyle w:val="Caption"/>
        <w:jc w:val="center"/>
      </w:pPr>
      <w:bookmarkStart w:id="206" w:name="_Ref143530085"/>
      <w:bookmarkStart w:id="207" w:name="_Toc146792791"/>
      <w:r>
        <w:t xml:space="preserve">Figure </w:t>
      </w:r>
      <w:r w:rsidR="00795B29">
        <w:fldChar w:fldCharType="begin"/>
      </w:r>
      <w:r w:rsidR="00795B29">
        <w:instrText xml:space="preserve"> STYLEREF 1 \s </w:instrText>
      </w:r>
      <w:r w:rsidR="00795B29">
        <w:fldChar w:fldCharType="separate"/>
      </w:r>
      <w:r w:rsidR="000F64DF">
        <w:rPr>
          <w:noProof/>
        </w:rPr>
        <w:t>6</w:t>
      </w:r>
      <w:r w:rsidR="00795B29">
        <w:rPr>
          <w:noProof/>
        </w:rPr>
        <w:fldChar w:fldCharType="end"/>
      </w:r>
      <w:r>
        <w:noBreakHyphen/>
      </w:r>
      <w:r w:rsidR="00795B29">
        <w:fldChar w:fldCharType="begin"/>
      </w:r>
      <w:r w:rsidR="00795B29">
        <w:instrText xml:space="preserve"> SEQ Figure \* ARABIC \s 1 </w:instrText>
      </w:r>
      <w:r w:rsidR="00795B29">
        <w:fldChar w:fldCharType="separate"/>
      </w:r>
      <w:r w:rsidR="000F64DF">
        <w:rPr>
          <w:noProof/>
        </w:rPr>
        <w:t>1</w:t>
      </w:r>
      <w:r w:rsidR="00795B29">
        <w:rPr>
          <w:noProof/>
        </w:rPr>
        <w:fldChar w:fldCharType="end"/>
      </w:r>
      <w:bookmarkEnd w:id="206"/>
      <w:r>
        <w:t xml:space="preserve">. Nueces Headwaters </w:t>
      </w:r>
      <w:proofErr w:type="spellStart"/>
      <w:r>
        <w:t>WS</w:t>
      </w:r>
      <w:proofErr w:type="spellEnd"/>
      <w:r>
        <w:t xml:space="preserve"> mapping data integration – overlap with Upper Nueces </w:t>
      </w:r>
      <w:proofErr w:type="spellStart"/>
      <w:r>
        <w:t>WS</w:t>
      </w:r>
      <w:bookmarkEnd w:id="207"/>
      <w:proofErr w:type="spellEnd"/>
    </w:p>
    <w:p w14:paraId="5821649A" w14:textId="5835ED4C" w:rsidR="002438D5" w:rsidRDefault="002438D5" w:rsidP="002A774B">
      <w:pPr>
        <w:keepNext/>
        <w:autoSpaceDE w:val="0"/>
        <w:autoSpaceDN w:val="0"/>
        <w:adjustRightInd w:val="0"/>
        <w:spacing w:after="0" w:line="240" w:lineRule="auto"/>
        <w:jc w:val="center"/>
      </w:pPr>
    </w:p>
    <w:p w14:paraId="1FCCEBA9" w14:textId="0201B1EA" w:rsidR="6B8C1B68" w:rsidRDefault="6B8C1B68" w:rsidP="002A774B">
      <w:pPr>
        <w:keepNext/>
        <w:spacing w:after="0" w:line="240" w:lineRule="auto"/>
        <w:jc w:val="center"/>
      </w:pPr>
      <w:r>
        <w:rPr>
          <w:noProof/>
        </w:rPr>
        <w:drawing>
          <wp:inline distT="0" distB="0" distL="0" distR="0" wp14:anchorId="1C29F597" wp14:editId="7BB4F41A">
            <wp:extent cx="4381169" cy="3742249"/>
            <wp:effectExtent l="0" t="0" r="635" b="0"/>
            <wp:docPr id="753597328" name="Picture 753597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4383748" cy="3744452"/>
                    </a:xfrm>
                    <a:prstGeom prst="rect">
                      <a:avLst/>
                    </a:prstGeom>
                  </pic:spPr>
                </pic:pic>
              </a:graphicData>
            </a:graphic>
          </wp:inline>
        </w:drawing>
      </w:r>
    </w:p>
    <w:p w14:paraId="7BB850E2" w14:textId="4430E144" w:rsidR="67B2FE87" w:rsidRDefault="67B2FE87" w:rsidP="002A774B">
      <w:pPr>
        <w:keepNext/>
        <w:spacing w:after="0" w:line="240" w:lineRule="auto"/>
        <w:jc w:val="center"/>
      </w:pPr>
    </w:p>
    <w:p w14:paraId="4E638C38" w14:textId="68F3E908" w:rsidR="00AB7487" w:rsidRDefault="002438D5" w:rsidP="002A774B">
      <w:pPr>
        <w:pStyle w:val="Caption"/>
        <w:jc w:val="center"/>
      </w:pPr>
      <w:bookmarkStart w:id="208" w:name="_Ref143530247"/>
      <w:bookmarkStart w:id="209" w:name="_Toc146792792"/>
      <w:r>
        <w:t xml:space="preserve">Figure </w:t>
      </w:r>
      <w:r w:rsidR="00795B29">
        <w:fldChar w:fldCharType="begin"/>
      </w:r>
      <w:r w:rsidR="00795B29">
        <w:instrText xml:space="preserve"> STYLEREF 1 \s </w:instrText>
      </w:r>
      <w:r w:rsidR="00795B29">
        <w:fldChar w:fldCharType="separate"/>
      </w:r>
      <w:r w:rsidR="000F64DF">
        <w:rPr>
          <w:noProof/>
        </w:rPr>
        <w:t>6</w:t>
      </w:r>
      <w:r w:rsidR="00795B29">
        <w:rPr>
          <w:noProof/>
        </w:rPr>
        <w:fldChar w:fldCharType="end"/>
      </w:r>
      <w:r>
        <w:noBreakHyphen/>
      </w:r>
      <w:r w:rsidR="00795B29">
        <w:fldChar w:fldCharType="begin"/>
      </w:r>
      <w:r w:rsidR="00795B29">
        <w:instrText xml:space="preserve"> SEQ Figure \* ARABIC \s 1 </w:instrText>
      </w:r>
      <w:r w:rsidR="00795B29">
        <w:fldChar w:fldCharType="separate"/>
      </w:r>
      <w:r w:rsidR="000F64DF">
        <w:rPr>
          <w:noProof/>
        </w:rPr>
        <w:t>2</w:t>
      </w:r>
      <w:r w:rsidR="00795B29">
        <w:rPr>
          <w:noProof/>
        </w:rPr>
        <w:fldChar w:fldCharType="end"/>
      </w:r>
      <w:bookmarkEnd w:id="208"/>
      <w:r>
        <w:t xml:space="preserve">. </w:t>
      </w:r>
      <w:proofErr w:type="spellStart"/>
      <w:r>
        <w:t>WSEL</w:t>
      </w:r>
      <w:proofErr w:type="spellEnd"/>
      <w:r>
        <w:t xml:space="preserve"> difference raster with tolerance </w:t>
      </w:r>
      <w:r w:rsidR="00762299">
        <w:t xml:space="preserve">at Nueces Headwaters – Upper Nueces overlap </w:t>
      </w:r>
      <w:proofErr w:type="gramStart"/>
      <w:r w:rsidR="00762299">
        <w:t>location</w:t>
      </w:r>
      <w:bookmarkEnd w:id="209"/>
      <w:proofErr w:type="gramEnd"/>
    </w:p>
    <w:p w14:paraId="53AA3257" w14:textId="3AE58FDD" w:rsidR="00E427F3" w:rsidRDefault="003F7F74" w:rsidP="003F7F74">
      <w:pPr>
        <w:pStyle w:val="Heading2"/>
      </w:pPr>
      <w:bookmarkStart w:id="210" w:name="_Toc146792752"/>
      <w:proofErr w:type="spellStart"/>
      <w:r>
        <w:lastRenderedPageBreak/>
        <w:t>H</w:t>
      </w:r>
      <w:r w:rsidR="00AF7F81">
        <w:t>azus</w:t>
      </w:r>
      <w:bookmarkEnd w:id="210"/>
      <w:proofErr w:type="spellEnd"/>
    </w:p>
    <w:p w14:paraId="06BF6EC4" w14:textId="169C3BA4" w:rsidR="003F7F74" w:rsidRPr="007C7BE5" w:rsidRDefault="003F7F74" w:rsidP="007C7BE5">
      <w:r w:rsidRPr="67A94E32">
        <w:rPr>
          <w:rFonts w:ascii="TT15Ct00" w:hAnsi="TT15Ct00" w:cs="TT15Ct00"/>
        </w:rPr>
        <w:t xml:space="preserve">As a part of the Base Level Engineering assessment effort, </w:t>
      </w:r>
      <w:proofErr w:type="spellStart"/>
      <w:r w:rsidRPr="67A94E32">
        <w:rPr>
          <w:rFonts w:ascii="TT15Ct00" w:hAnsi="TT15Ct00" w:cs="TT15Ct00"/>
        </w:rPr>
        <w:t>Hazus</w:t>
      </w:r>
      <w:proofErr w:type="spellEnd"/>
      <w:r w:rsidRPr="67A94E32">
        <w:rPr>
          <w:rFonts w:ascii="TT15Ct00" w:hAnsi="TT15Ct00" w:cs="TT15Ct00"/>
        </w:rPr>
        <w:t xml:space="preserve"> was run using version 6.0 </w:t>
      </w:r>
      <w:r w:rsidR="00FB4E05">
        <w:rPr>
          <w:rFonts w:ascii="TT15Ct00" w:hAnsi="TT15Ct00" w:cs="TT15Ct00"/>
        </w:rPr>
        <w:t xml:space="preserve">with a </w:t>
      </w:r>
      <w:r w:rsidR="00FB4E05" w:rsidRPr="67A94E32">
        <w:rPr>
          <w:rFonts w:ascii="TT15Ct00" w:hAnsi="TT15Ct00" w:cs="TT15Ct00"/>
        </w:rPr>
        <w:t>resampled</w:t>
      </w:r>
      <w:r w:rsidRPr="67A94E32">
        <w:rPr>
          <w:rFonts w:ascii="TT15Ct00" w:hAnsi="TT15Ct00" w:cs="TT15Ct00"/>
        </w:rPr>
        <w:t xml:space="preserve"> 10ft cell size</w:t>
      </w:r>
      <w:r w:rsidR="00FB4E05">
        <w:rPr>
          <w:rFonts w:ascii="TT15Ct00" w:hAnsi="TT15Ct00" w:cs="TT15Ct00"/>
        </w:rPr>
        <w:t>,</w:t>
      </w:r>
      <w:r w:rsidRPr="67A94E32">
        <w:rPr>
          <w:rFonts w:ascii="TT15Ct00" w:hAnsi="TT15Ct00" w:cs="TT15Ct00"/>
        </w:rPr>
        <w:t xml:space="preserve"> 1% Depth </w:t>
      </w:r>
      <w:r w:rsidR="002B6495" w:rsidRPr="67A94E32">
        <w:rPr>
          <w:rFonts w:ascii="TT15Ct00" w:hAnsi="TT15Ct00" w:cs="TT15Ct00"/>
        </w:rPr>
        <w:t>Grid.</w:t>
      </w:r>
      <w:r w:rsidRPr="67A94E32">
        <w:rPr>
          <w:rFonts w:ascii="TT15Ct00" w:hAnsi="TT15Ct00" w:cs="TT15Ct00"/>
        </w:rPr>
        <w:t xml:space="preserve"> </w:t>
      </w:r>
      <w:proofErr w:type="spellStart"/>
      <w:r w:rsidRPr="67A94E32">
        <w:rPr>
          <w:rFonts w:ascii="TT15Ct00" w:hAnsi="TT15Ct00" w:cs="TT15Ct00"/>
        </w:rPr>
        <w:t>Hazus</w:t>
      </w:r>
      <w:proofErr w:type="spellEnd"/>
      <w:r w:rsidRPr="67A94E32">
        <w:rPr>
          <w:rFonts w:ascii="TT15Ct00" w:hAnsi="TT15Ct00" w:cs="TT15Ct00"/>
        </w:rPr>
        <w:t xml:space="preserve"> 6.0 uses parcel data to map the results but</w:t>
      </w:r>
      <w:r w:rsidR="00FB4E05">
        <w:rPr>
          <w:rFonts w:ascii="TT15Ct00" w:hAnsi="TT15Ct00" w:cs="TT15Ct00"/>
        </w:rPr>
        <w:t xml:space="preserve"> </w:t>
      </w:r>
      <w:r w:rsidRPr="67A94E32">
        <w:rPr>
          <w:rFonts w:ascii="TT15Ct00" w:hAnsi="TT15Ct00" w:cs="TT15Ct00"/>
        </w:rPr>
        <w:t xml:space="preserve">attributes data by census block number.  </w:t>
      </w:r>
      <w:proofErr w:type="spellStart"/>
      <w:r w:rsidRPr="67A94E32">
        <w:rPr>
          <w:rFonts w:ascii="TT15Ct00" w:hAnsi="TT15Ct00" w:cs="TT15Ct00"/>
        </w:rPr>
        <w:t>S_FRAC_Ar</w:t>
      </w:r>
      <w:proofErr w:type="spellEnd"/>
      <w:r w:rsidRPr="67A94E32">
        <w:rPr>
          <w:rFonts w:ascii="TT15Ct00" w:hAnsi="TT15Ct00" w:cs="TT15Ct00"/>
        </w:rPr>
        <w:t xml:space="preserve"> was populated with the 1% </w:t>
      </w:r>
      <w:proofErr w:type="spellStart"/>
      <w:r w:rsidRPr="67A94E32">
        <w:rPr>
          <w:rFonts w:ascii="TT15Ct00" w:hAnsi="TT15Ct00" w:cs="TT15Ct00"/>
        </w:rPr>
        <w:t>Hazus</w:t>
      </w:r>
      <w:proofErr w:type="spellEnd"/>
      <w:r w:rsidRPr="67A94E32">
        <w:rPr>
          <w:rFonts w:ascii="TT15Ct00" w:hAnsi="TT15Ct00" w:cs="TT15Ct00"/>
        </w:rPr>
        <w:t xml:space="preserve"> results. Data that intersects the HUC8 boundary </w:t>
      </w:r>
      <w:r w:rsidR="00FB4E05">
        <w:rPr>
          <w:rFonts w:ascii="TT15Ct00" w:hAnsi="TT15Ct00" w:cs="TT15Ct00"/>
        </w:rPr>
        <w:t>was</w:t>
      </w:r>
      <w:r w:rsidRPr="67A94E32">
        <w:rPr>
          <w:rFonts w:ascii="TT15Ct00" w:hAnsi="TT15Ct00" w:cs="TT15Ct00"/>
        </w:rPr>
        <w:t xml:space="preserve"> left as is, no clipping was performed. All census/parcel data completely outside of the HUC8 boundary was removed.</w:t>
      </w:r>
    </w:p>
    <w:p w14:paraId="4EAB469C" w14:textId="11CF7170" w:rsidR="003B2FA4" w:rsidRDefault="00AB7487" w:rsidP="003B2FA4">
      <w:pPr>
        <w:pStyle w:val="Heading2"/>
      </w:pPr>
      <w:bookmarkStart w:id="211" w:name="_Toc146792753"/>
      <w:r>
        <w:t>Special Considerations</w:t>
      </w:r>
      <w:bookmarkEnd w:id="211"/>
    </w:p>
    <w:p w14:paraId="114F0BC8" w14:textId="249A3794" w:rsidR="003B2FA4" w:rsidRPr="003B2FA4" w:rsidRDefault="0005656C" w:rsidP="007C7BE5">
      <w:r>
        <w:t xml:space="preserve">Unique challenges to modeling this watershed were discussed in Chapter 4. In addition, </w:t>
      </w:r>
      <w:r w:rsidR="00CC7B21">
        <w:t xml:space="preserve">the following items should be considered </w:t>
      </w:r>
      <w:r w:rsidR="008931E1">
        <w:t xml:space="preserve">in reviewing the mapping products, and for </w:t>
      </w:r>
      <w:r w:rsidR="00FB4E05">
        <w:t xml:space="preserve">consideration in </w:t>
      </w:r>
      <w:r w:rsidR="008931E1">
        <w:t xml:space="preserve">potential future studies in the watershed: </w:t>
      </w:r>
    </w:p>
    <w:p w14:paraId="07BAC05A" w14:textId="7615A1A2" w:rsidR="001C663F" w:rsidRPr="007C7BE5" w:rsidRDefault="00AB7487" w:rsidP="001C663F">
      <w:pPr>
        <w:pStyle w:val="ListParagraph"/>
        <w:numPr>
          <w:ilvl w:val="0"/>
          <w:numId w:val="43"/>
        </w:numPr>
        <w:autoSpaceDE w:val="0"/>
        <w:autoSpaceDN w:val="0"/>
        <w:adjustRightInd w:val="0"/>
        <w:spacing w:after="0" w:line="240" w:lineRule="auto"/>
      </w:pPr>
      <w:r w:rsidRPr="007C7BE5">
        <w:rPr>
          <w:rFonts w:ascii="TT15Ct00" w:hAnsi="TT15Ct00" w:cs="TT15Ct00"/>
        </w:rPr>
        <w:t xml:space="preserve">There are no </w:t>
      </w:r>
      <w:r w:rsidR="00881D77" w:rsidRPr="007C7BE5">
        <w:rPr>
          <w:rFonts w:ascii="TT15Ct00" w:hAnsi="TT15Ct00" w:cs="TT15Ct00"/>
        </w:rPr>
        <w:t xml:space="preserve">existing </w:t>
      </w:r>
      <w:r w:rsidRPr="007C7BE5">
        <w:rPr>
          <w:rFonts w:ascii="TT15Ct00" w:hAnsi="TT15Ct00" w:cs="TT15Ct00"/>
        </w:rPr>
        <w:t>detailed study areas/lines (</w:t>
      </w:r>
      <w:proofErr w:type="spellStart"/>
      <w:r w:rsidRPr="007C7BE5">
        <w:rPr>
          <w:rFonts w:ascii="TT15Ct00" w:hAnsi="TT15Ct00" w:cs="TT15Ct00"/>
        </w:rPr>
        <w:t>DTL_STUD_AR</w:t>
      </w:r>
      <w:proofErr w:type="spellEnd"/>
      <w:r w:rsidRPr="007C7BE5">
        <w:rPr>
          <w:rFonts w:ascii="TT15Ct00" w:hAnsi="TT15Ct00" w:cs="TT15Ct00"/>
        </w:rPr>
        <w:t xml:space="preserve"> &amp; </w:t>
      </w:r>
      <w:proofErr w:type="spellStart"/>
      <w:r w:rsidRPr="007C7BE5">
        <w:rPr>
          <w:rFonts w:ascii="TT15Ct00" w:hAnsi="TT15Ct00" w:cs="TT15Ct00"/>
        </w:rPr>
        <w:t>DTL_STUD_LN</w:t>
      </w:r>
      <w:proofErr w:type="spellEnd"/>
      <w:r w:rsidRPr="007C7BE5">
        <w:rPr>
          <w:rFonts w:ascii="TT15Ct00" w:hAnsi="TT15Ct00" w:cs="TT15Ct00"/>
        </w:rPr>
        <w:t xml:space="preserve">) within Nueces Headwaters </w:t>
      </w:r>
      <w:r w:rsidR="00FB4E05">
        <w:rPr>
          <w:rFonts w:ascii="TT15Ct00" w:hAnsi="TT15Ct00" w:cs="TT15Ct00"/>
        </w:rPr>
        <w:t>w</w:t>
      </w:r>
      <w:r w:rsidRPr="007C7BE5">
        <w:rPr>
          <w:rFonts w:ascii="TT15Ct00" w:hAnsi="TT15Ct00" w:cs="TT15Ct00"/>
        </w:rPr>
        <w:t>atershed, only approximate zones as provided from the National Flood Hazard Layer (</w:t>
      </w:r>
      <w:proofErr w:type="spellStart"/>
      <w:r w:rsidRPr="007C7BE5">
        <w:rPr>
          <w:rFonts w:ascii="TT15Ct00" w:hAnsi="TT15Ct00" w:cs="TT15Ct00"/>
        </w:rPr>
        <w:t>NFHL</w:t>
      </w:r>
      <w:proofErr w:type="spellEnd"/>
      <w:r w:rsidRPr="007C7BE5">
        <w:rPr>
          <w:rFonts w:ascii="TT15Ct00" w:hAnsi="TT15Ct00" w:cs="TT15Ct00"/>
        </w:rPr>
        <w:t xml:space="preserve">) and TWDB Floodplain Quilt. </w:t>
      </w:r>
      <w:r w:rsidR="00963625">
        <w:rPr>
          <w:rFonts w:ascii="TT15Ct00" w:hAnsi="TT15Ct00" w:cs="TT15Ct00"/>
        </w:rPr>
        <w:t>These</w:t>
      </w:r>
      <w:r w:rsidR="006652B6">
        <w:rPr>
          <w:rFonts w:ascii="TT15Ct00" w:hAnsi="TT15Ct00" w:cs="TT15Ct00"/>
        </w:rPr>
        <w:t xml:space="preserve"> detailed</w:t>
      </w:r>
      <w:r w:rsidR="00963625">
        <w:rPr>
          <w:rFonts w:ascii="TT15Ct00" w:hAnsi="TT15Ct00" w:cs="TT15Ct00"/>
        </w:rPr>
        <w:t xml:space="preserve"> features </w:t>
      </w:r>
      <w:r w:rsidR="006652B6">
        <w:rPr>
          <w:rFonts w:ascii="TT15Ct00" w:hAnsi="TT15Ct00" w:cs="TT15Ct00"/>
        </w:rPr>
        <w:t xml:space="preserve">therefore </w:t>
      </w:r>
      <w:r w:rsidR="00FB4E05">
        <w:rPr>
          <w:rFonts w:ascii="TT15Ct00" w:hAnsi="TT15Ct00" w:cs="TT15Ct00"/>
        </w:rPr>
        <w:t>were</w:t>
      </w:r>
      <w:r w:rsidR="00963625">
        <w:rPr>
          <w:rFonts w:ascii="TT15Ct00" w:hAnsi="TT15Ct00" w:cs="TT15Ct00"/>
        </w:rPr>
        <w:t xml:space="preserve"> intentionally left blank in the </w:t>
      </w:r>
      <w:r w:rsidR="008C370A">
        <w:rPr>
          <w:rFonts w:ascii="TT15Ct00" w:hAnsi="TT15Ct00" w:cs="TT15Ct00"/>
        </w:rPr>
        <w:t xml:space="preserve">in the </w:t>
      </w:r>
      <w:proofErr w:type="spellStart"/>
      <w:r w:rsidR="008C370A">
        <w:rPr>
          <w:rFonts w:ascii="TT15Ct00" w:hAnsi="TT15Ct00" w:cs="TT15Ct00"/>
        </w:rPr>
        <w:t>FRD</w:t>
      </w:r>
      <w:proofErr w:type="spellEnd"/>
      <w:r w:rsidR="008C370A">
        <w:rPr>
          <w:rFonts w:ascii="TT15Ct00" w:hAnsi="TT15Ct00" w:cs="TT15Ct00"/>
        </w:rPr>
        <w:t xml:space="preserve"> deliverable for this study</w:t>
      </w:r>
      <w:r w:rsidR="00FB4E05">
        <w:rPr>
          <w:rFonts w:ascii="TT15Ct00" w:hAnsi="TT15Ct00" w:cs="TT15Ct00"/>
        </w:rPr>
        <w:t>.</w:t>
      </w:r>
      <w:r w:rsidR="00FB4E05" w:rsidRPr="007C7BE5">
        <w:rPr>
          <w:rFonts w:ascii="TT15Ct00" w:hAnsi="TT15Ct00" w:cs="TT15Ct00"/>
        </w:rPr>
        <w:t xml:space="preserve"> </w:t>
      </w:r>
    </w:p>
    <w:p w14:paraId="6C13C957" w14:textId="0AB855E5" w:rsidR="001C663F" w:rsidRDefault="00386635" w:rsidP="001C663F">
      <w:pPr>
        <w:pStyle w:val="ListParagraph"/>
        <w:numPr>
          <w:ilvl w:val="0"/>
          <w:numId w:val="43"/>
        </w:numPr>
        <w:autoSpaceDE w:val="0"/>
        <w:autoSpaceDN w:val="0"/>
        <w:adjustRightInd w:val="0"/>
        <w:spacing w:after="0" w:line="240" w:lineRule="auto"/>
        <w:rPr>
          <w:rFonts w:ascii="TT15Ct00" w:hAnsi="TT15Ct00" w:cs="TT15Ct00"/>
        </w:rPr>
      </w:pPr>
      <w:r>
        <w:t>In the Nueces Headwaters watershed products, s</w:t>
      </w:r>
      <w:r w:rsidR="4B086FFA" w:rsidRPr="007C7BE5">
        <w:rPr>
          <w:rFonts w:ascii="TT15Ct00" w:hAnsi="TT15Ct00" w:cs="TT15Ct00"/>
        </w:rPr>
        <w:t>tream centerlines are contained within the 1</w:t>
      </w:r>
      <w:r w:rsidR="001C663F" w:rsidRPr="001C663F">
        <w:rPr>
          <w:rFonts w:ascii="TT15Ct00" w:hAnsi="TT15Ct00" w:cs="TT15Ct00"/>
        </w:rPr>
        <w:t>% floodplain</w:t>
      </w:r>
      <w:r>
        <w:rPr>
          <w:rFonts w:ascii="TT15Ct00" w:hAnsi="TT15Ct00" w:cs="TT15Ct00"/>
        </w:rPr>
        <w:t>.</w:t>
      </w:r>
      <w:r w:rsidR="4B086FFA" w:rsidRPr="007C7BE5">
        <w:rPr>
          <w:rFonts w:ascii="TT15Ct00" w:hAnsi="TT15Ct00" w:cs="TT15Ct00"/>
        </w:rPr>
        <w:t xml:space="preserve"> </w:t>
      </w:r>
      <w:r>
        <w:rPr>
          <w:rFonts w:ascii="TT15Ct00" w:hAnsi="TT15Ct00" w:cs="TT15Ct00"/>
        </w:rPr>
        <w:t>H</w:t>
      </w:r>
      <w:r w:rsidR="4B086FFA" w:rsidRPr="007C7BE5">
        <w:rPr>
          <w:rFonts w:ascii="TT15Ct00" w:hAnsi="TT15Ct00" w:cs="TT15Ct00"/>
        </w:rPr>
        <w:t>owever, in areas where there are road crossings and embankments</w:t>
      </w:r>
      <w:r w:rsidR="007700AB">
        <w:rPr>
          <w:rFonts w:ascii="TT15Ct00" w:hAnsi="TT15Ct00" w:cs="TT15Ct00"/>
        </w:rPr>
        <w:t>,</w:t>
      </w:r>
      <w:r w:rsidR="4B086FFA" w:rsidRPr="007C7BE5">
        <w:rPr>
          <w:rFonts w:ascii="TT15Ct00" w:hAnsi="TT15Ct00" w:cs="TT15Ct00"/>
        </w:rPr>
        <w:t xml:space="preserve"> there is no streamline containment because the floodplain is not overtopping. In the areas with no floodplain containment, the length of stream centerline is less </w:t>
      </w:r>
      <w:r w:rsidR="477B26E4" w:rsidRPr="007C7BE5">
        <w:rPr>
          <w:rFonts w:ascii="TT15Ct00" w:hAnsi="TT15Ct00" w:cs="TT15Ct00"/>
        </w:rPr>
        <w:t>than</w:t>
      </w:r>
      <w:r w:rsidR="4B086FFA" w:rsidRPr="007C7BE5">
        <w:rPr>
          <w:rFonts w:ascii="TT15Ct00" w:hAnsi="TT15Ct00" w:cs="TT15Ct00"/>
        </w:rPr>
        <w:t xml:space="preserve"> 500 feet.</w:t>
      </w:r>
    </w:p>
    <w:p w14:paraId="1AC02981" w14:textId="0B75F28F" w:rsidR="00AB7487" w:rsidRPr="001C663F" w:rsidRDefault="4B086FFA" w:rsidP="007C7BE5">
      <w:pPr>
        <w:pStyle w:val="ListParagraph"/>
        <w:numPr>
          <w:ilvl w:val="0"/>
          <w:numId w:val="43"/>
        </w:numPr>
        <w:autoSpaceDE w:val="0"/>
        <w:autoSpaceDN w:val="0"/>
        <w:adjustRightInd w:val="0"/>
        <w:spacing w:after="0" w:line="240" w:lineRule="auto"/>
      </w:pPr>
      <w:r w:rsidRPr="001C663F">
        <w:t xml:space="preserve">Significant artificial depth increases at </w:t>
      </w:r>
      <w:r w:rsidR="00971288">
        <w:t xml:space="preserve">floodplain </w:t>
      </w:r>
      <w:r w:rsidRPr="001C663F">
        <w:t>fringes occur</w:t>
      </w:r>
      <w:r w:rsidR="00213A98">
        <w:t xml:space="preserve"> in some areas of the </w:t>
      </w:r>
      <w:r w:rsidR="00FB4E05">
        <w:t xml:space="preserve">Nueces Headwaters </w:t>
      </w:r>
      <w:r w:rsidR="00213A98">
        <w:t>mapping products</w:t>
      </w:r>
      <w:r w:rsidRPr="001C663F">
        <w:t xml:space="preserve"> </w:t>
      </w:r>
      <w:r w:rsidR="00213A98">
        <w:t>because of</w:t>
      </w:r>
      <w:r w:rsidRPr="001C663F">
        <w:t xml:space="preserve"> </w:t>
      </w:r>
      <w:r w:rsidR="00FB4E05">
        <w:t xml:space="preserve">an artifact of </w:t>
      </w:r>
      <w:proofErr w:type="spellStart"/>
      <w:r w:rsidRPr="001C663F">
        <w:t>RASMapper</w:t>
      </w:r>
      <w:proofErr w:type="spellEnd"/>
      <w:r w:rsidR="00213A98">
        <w:t xml:space="preserve"> raster generation. In the sloping rendering mode, </w:t>
      </w:r>
      <w:proofErr w:type="spellStart"/>
      <w:r w:rsidR="00213A98">
        <w:t>RASMapper</w:t>
      </w:r>
      <w:proofErr w:type="spellEnd"/>
      <w:r w:rsidRPr="001C663F">
        <w:t xml:space="preserve"> attempts to interpolate between adjacent cells to “slope” the water surface, but in doing so, steep canyon walls or bluffs on the floodplain fringe can artificially cause the water surface to be interpolated upstream</w:t>
      </w:r>
      <w:r w:rsidR="00FB4E05">
        <w:t xml:space="preserve"> in the rendering</w:t>
      </w:r>
      <w:r w:rsidRPr="001C663F">
        <w:t xml:space="preserve">, resulting in significant areas of inundation where </w:t>
      </w:r>
      <w:r w:rsidR="00FB4E05">
        <w:t>inundation was not actually modeled as existing</w:t>
      </w:r>
      <w:r w:rsidRPr="001C663F">
        <w:t>. This erroneous mapping result is referred to as “cupping”.</w:t>
      </w:r>
      <w:r w:rsidR="00FB4E05">
        <w:t xml:space="preserve"> Cupping may be resolved in future studies with assumed improvement of the </w:t>
      </w:r>
      <w:proofErr w:type="spellStart"/>
      <w:r w:rsidR="00FB4E05">
        <w:t>RASMapper</w:t>
      </w:r>
      <w:proofErr w:type="spellEnd"/>
      <w:r w:rsidR="00FB4E05">
        <w:t xml:space="preserve"> 2D rendering engine. </w:t>
      </w:r>
      <w:r w:rsidRPr="001C663F">
        <w:t xml:space="preserve"> </w:t>
      </w:r>
    </w:p>
    <w:p w14:paraId="5904EF49" w14:textId="742A95A8" w:rsidR="00AB7487" w:rsidRDefault="373F97EA" w:rsidP="00AB7487">
      <w:pPr>
        <w:pStyle w:val="Heading2"/>
      </w:pPr>
      <w:bookmarkStart w:id="212" w:name="_Toc146792754"/>
      <w:r>
        <w:t>Results and Recommendations</w:t>
      </w:r>
      <w:bookmarkEnd w:id="212"/>
    </w:p>
    <w:p w14:paraId="2D5CB0EB" w14:textId="36E5E36E" w:rsidR="00AB7487" w:rsidRDefault="00AB7487" w:rsidP="00AB7487">
      <w:pPr>
        <w:autoSpaceDE w:val="0"/>
        <w:autoSpaceDN w:val="0"/>
        <w:adjustRightInd w:val="0"/>
        <w:spacing w:after="120" w:line="240" w:lineRule="auto"/>
        <w:rPr>
          <w:rFonts w:ascii="TT15Ct00" w:hAnsi="TT15Ct00" w:cs="TT15Ct00"/>
        </w:rPr>
      </w:pPr>
      <w:r w:rsidRPr="6279B92E">
        <w:rPr>
          <w:rFonts w:ascii="TT15Ct00" w:hAnsi="TT15Ct00" w:cs="TT15Ct00"/>
        </w:rPr>
        <w:t xml:space="preserve">The BLE results for the Nueces Headwaters produced an </w:t>
      </w:r>
      <w:proofErr w:type="spellStart"/>
      <w:r w:rsidRPr="6279B92E">
        <w:rPr>
          <w:rFonts w:ascii="TT15Ct00" w:hAnsi="TT15Ct00" w:cs="TT15Ct00"/>
        </w:rPr>
        <w:t>SFHA</w:t>
      </w:r>
      <w:proofErr w:type="spellEnd"/>
      <w:r w:rsidRPr="6279B92E">
        <w:rPr>
          <w:rFonts w:ascii="TT15Ct00" w:hAnsi="TT15Ct00" w:cs="TT15Ct00"/>
        </w:rPr>
        <w:t xml:space="preserve"> that compares reasonably well with the effective </w:t>
      </w:r>
      <w:proofErr w:type="spellStart"/>
      <w:r w:rsidRPr="6279B92E">
        <w:rPr>
          <w:rFonts w:ascii="TT15Ct00" w:hAnsi="TT15Ct00" w:cs="TT15Ct00"/>
        </w:rPr>
        <w:t>SFHA</w:t>
      </w:r>
      <w:proofErr w:type="spellEnd"/>
      <w:r w:rsidR="272D2766" w:rsidRPr="6279B92E">
        <w:rPr>
          <w:rFonts w:ascii="TT15Ct00" w:hAnsi="TT15Ct00" w:cs="TT15Ct00"/>
        </w:rPr>
        <w:t xml:space="preserve"> (if</w:t>
      </w:r>
      <w:r w:rsidR="1BA1E755" w:rsidRPr="6279B92E">
        <w:rPr>
          <w:rFonts w:ascii="TT15Ct00" w:hAnsi="TT15Ct00" w:cs="TT15Ct00"/>
        </w:rPr>
        <w:t xml:space="preserve"> digitally</w:t>
      </w:r>
      <w:r w:rsidR="272D2766" w:rsidRPr="6279B92E">
        <w:rPr>
          <w:rFonts w:ascii="TT15Ct00" w:hAnsi="TT15Ct00" w:cs="TT15Ct00"/>
        </w:rPr>
        <w:t xml:space="preserve"> available)</w:t>
      </w:r>
      <w:r w:rsidRPr="6279B92E">
        <w:rPr>
          <w:rFonts w:ascii="TT15Ct00" w:hAnsi="TT15Ct00" w:cs="TT15Ct00"/>
        </w:rPr>
        <w:t xml:space="preserve"> in most cases and provides an additional estimated </w:t>
      </w:r>
      <w:proofErr w:type="spellStart"/>
      <w:r w:rsidRPr="6279B92E">
        <w:rPr>
          <w:rFonts w:ascii="TT15Ct00" w:hAnsi="TT15Ct00" w:cs="TT15Ct00"/>
        </w:rPr>
        <w:t>SFHA</w:t>
      </w:r>
      <w:proofErr w:type="spellEnd"/>
      <w:r w:rsidRPr="6279B92E">
        <w:rPr>
          <w:rFonts w:ascii="TT15Ct00" w:hAnsi="TT15Ct00" w:cs="TT15Ct00"/>
        </w:rPr>
        <w:t xml:space="preserve"> in areas that do not currently have an </w:t>
      </w:r>
      <w:proofErr w:type="spellStart"/>
      <w:r w:rsidRPr="6279B92E">
        <w:rPr>
          <w:rFonts w:ascii="TT15Ct00" w:hAnsi="TT15Ct00" w:cs="TT15Ct00"/>
        </w:rPr>
        <w:t>SFHA</w:t>
      </w:r>
      <w:proofErr w:type="spellEnd"/>
      <w:r w:rsidRPr="6279B92E">
        <w:rPr>
          <w:rFonts w:ascii="TT15Ct00" w:hAnsi="TT15Ct00" w:cs="TT15Ct00"/>
        </w:rPr>
        <w:t xml:space="preserve"> mapped. These results provide context for flood risk communication</w:t>
      </w:r>
      <w:r w:rsidR="005863EF">
        <w:rPr>
          <w:rFonts w:ascii="TT15Ct00" w:hAnsi="TT15Ct00" w:cs="TT15Ct00"/>
        </w:rPr>
        <w:t>. These products should be shared with stakeholder communities during the</w:t>
      </w:r>
      <w:r w:rsidRPr="6279B92E">
        <w:rPr>
          <w:rFonts w:ascii="TT15Ct00" w:hAnsi="TT15Ct00" w:cs="TT15Ct00"/>
        </w:rPr>
        <w:t xml:space="preserve"> </w:t>
      </w:r>
      <w:r w:rsidR="005863EF">
        <w:rPr>
          <w:rFonts w:ascii="TT15Ct00" w:hAnsi="TT15Ct00" w:cs="TT15Ct00"/>
        </w:rPr>
        <w:t>d</w:t>
      </w:r>
      <w:r w:rsidRPr="6279B92E">
        <w:rPr>
          <w:rFonts w:ascii="TT15Ct00" w:hAnsi="TT15Ct00" w:cs="TT15Ct00"/>
        </w:rPr>
        <w:t>iscovery process and should be verified through community work map meetings before being applied to a regulatory product.</w:t>
      </w:r>
    </w:p>
    <w:p w14:paraId="54B0738A" w14:textId="3BEAB754" w:rsidR="005A333F" w:rsidRDefault="005A333F" w:rsidP="007C7BE5">
      <w:pPr>
        <w:autoSpaceDE w:val="0"/>
        <w:autoSpaceDN w:val="0"/>
        <w:adjustRightInd w:val="0"/>
        <w:spacing w:after="120" w:line="240" w:lineRule="auto"/>
        <w:rPr>
          <w:rFonts w:asciiTheme="majorHAnsi" w:eastAsiaTheme="majorEastAsia" w:hAnsiTheme="majorHAnsi" w:cstheme="majorBidi"/>
          <w:b/>
          <w:bCs/>
          <w:color w:val="2F5496" w:themeColor="accent1" w:themeShade="BF"/>
          <w:sz w:val="28"/>
          <w:szCs w:val="28"/>
        </w:rPr>
      </w:pPr>
    </w:p>
    <w:p w14:paraId="238F473D" w14:textId="77777777" w:rsidR="001E318A" w:rsidRDefault="001E318A">
      <w:pPr>
        <w:rPr>
          <w:rFonts w:asciiTheme="majorHAnsi" w:eastAsiaTheme="majorEastAsia" w:hAnsiTheme="majorHAnsi" w:cstheme="majorBidi"/>
          <w:b/>
          <w:bCs/>
          <w:color w:val="2F5496" w:themeColor="accent1" w:themeShade="BF"/>
          <w:sz w:val="28"/>
          <w:szCs w:val="28"/>
        </w:rPr>
      </w:pPr>
      <w:bookmarkStart w:id="213" w:name="_Toc143603572"/>
      <w:r>
        <w:br w:type="page"/>
      </w:r>
    </w:p>
    <w:p w14:paraId="290ABFC8" w14:textId="4235C339" w:rsidR="00447649" w:rsidRPr="00872C87" w:rsidRDefault="00447649" w:rsidP="00447649">
      <w:pPr>
        <w:pStyle w:val="Heading1"/>
      </w:pPr>
      <w:bookmarkStart w:id="214" w:name="_Toc146792755"/>
      <w:proofErr w:type="spellStart"/>
      <w:r>
        <w:lastRenderedPageBreak/>
        <w:t>CNMS</w:t>
      </w:r>
      <w:proofErr w:type="spellEnd"/>
      <w:r>
        <w:t xml:space="preserve"> Validation of Effective Zone </w:t>
      </w:r>
      <w:proofErr w:type="gramStart"/>
      <w:r>
        <w:t>A</w:t>
      </w:r>
      <w:proofErr w:type="gramEnd"/>
      <w:r>
        <w:t xml:space="preserve"> Special Flood Hazard Area (</w:t>
      </w:r>
      <w:proofErr w:type="spellStart"/>
      <w:r>
        <w:t>SFHA</w:t>
      </w:r>
      <w:proofErr w:type="spellEnd"/>
      <w:r>
        <w:t>)</w:t>
      </w:r>
      <w:bookmarkEnd w:id="213"/>
      <w:bookmarkEnd w:id="214"/>
    </w:p>
    <w:p w14:paraId="1C6C138E" w14:textId="42AD9197" w:rsidR="00447649" w:rsidRDefault="00447649" w:rsidP="00447649">
      <w:pPr>
        <w:autoSpaceDE w:val="0"/>
        <w:autoSpaceDN w:val="0"/>
        <w:adjustRightInd w:val="0"/>
        <w:spacing w:before="200" w:after="120" w:line="240" w:lineRule="auto"/>
      </w:pPr>
      <w:r w:rsidRPr="00EB4E94">
        <w:t>All the Zone A studies (5</w:t>
      </w:r>
      <w:r>
        <w:t>96.5</w:t>
      </w:r>
      <w:r w:rsidRPr="00EB4E94">
        <w:t xml:space="preserve"> miles) in the Nueces Headwaters watershed were classified in </w:t>
      </w:r>
      <w:proofErr w:type="spellStart"/>
      <w:r w:rsidRPr="00EB4E94">
        <w:t>CNMS</w:t>
      </w:r>
      <w:proofErr w:type="spellEnd"/>
      <w:r w:rsidRPr="00EB4E94">
        <w:t xml:space="preserve"> with a validation status of “UNVERIFIED” and maintained a status type of “BEING STUDIED.”  Zero miles of Zone A studies were classified in </w:t>
      </w:r>
      <w:proofErr w:type="spellStart"/>
      <w:r w:rsidRPr="00EB4E94">
        <w:t>CNMS</w:t>
      </w:r>
      <w:proofErr w:type="spellEnd"/>
      <w:r w:rsidRPr="00EB4E94">
        <w:t xml:space="preserve"> with a validation status of “VALID” and status type of “</w:t>
      </w:r>
      <w:proofErr w:type="spellStart"/>
      <w:r w:rsidRPr="00EB4E94">
        <w:t>NVUE</w:t>
      </w:r>
      <w:proofErr w:type="spellEnd"/>
      <w:r w:rsidRPr="00EB4E94">
        <w:t xml:space="preserve"> COMPLIANT.” The following is a summary of the results of the </w:t>
      </w:r>
      <w:proofErr w:type="spellStart"/>
      <w:r w:rsidRPr="00EB4E94">
        <w:t>CNMS</w:t>
      </w:r>
      <w:proofErr w:type="spellEnd"/>
      <w:r w:rsidRPr="00EB4E94">
        <w:t xml:space="preserve"> validation assessment for the effective Zone A studies in the study area. Initial Assessment checks A1-A5 were evaluated for the </w:t>
      </w:r>
      <w:proofErr w:type="spellStart"/>
      <w:r w:rsidRPr="00EB4E94">
        <w:t>CNMS</w:t>
      </w:r>
      <w:proofErr w:type="spellEnd"/>
      <w:r w:rsidRPr="00EB4E94">
        <w:t xml:space="preserve"> inventory of Zone A studies.</w:t>
      </w:r>
    </w:p>
    <w:p w14:paraId="7936F564" w14:textId="77777777" w:rsidR="00447649" w:rsidRDefault="00447649" w:rsidP="001D7B8C">
      <w:pPr>
        <w:pStyle w:val="Heading2"/>
      </w:pPr>
      <w:bookmarkStart w:id="215" w:name="_Toc146792756"/>
      <w:r>
        <w:t>Initial Assessment</w:t>
      </w:r>
      <w:r w:rsidRPr="00725C65">
        <w:t xml:space="preserve"> A1 – </w:t>
      </w:r>
      <w:r>
        <w:t>Significant Topography Update Check</w:t>
      </w:r>
      <w:bookmarkEnd w:id="215"/>
      <w:r>
        <w:t xml:space="preserve"> </w:t>
      </w:r>
    </w:p>
    <w:p w14:paraId="4C70F01E" w14:textId="77777777" w:rsidR="00447649" w:rsidRPr="00EB4E94" w:rsidRDefault="00447649" w:rsidP="00447649">
      <w:pPr>
        <w:autoSpaceDE w:val="0"/>
        <w:autoSpaceDN w:val="0"/>
        <w:adjustRightInd w:val="0"/>
        <w:spacing w:before="200" w:after="120" w:line="240" w:lineRule="auto"/>
        <w:rPr>
          <w:rFonts w:ascii="TT15Ct00" w:hAnsi="TT15Ct00" w:cs="TT15Ct00"/>
        </w:rPr>
      </w:pPr>
      <w:r w:rsidRPr="00EB4E94">
        <w:rPr>
          <w:rFonts w:ascii="TT15Ct00" w:hAnsi="TT15Ct00" w:cs="TT15Ct00"/>
        </w:rPr>
        <w:t>This check involves determining whether a topographic data source is available that is significantly better than what was used for the effective Zone A modeling and mapping. For the Nueces Headwaters watershed study area, the effective Zone A topographic data leveraged a variety of sources, but primarily based upon USGS 24K map products.</w:t>
      </w:r>
    </w:p>
    <w:p w14:paraId="23B8933B" w14:textId="77777777" w:rsidR="00447649" w:rsidRDefault="00447649" w:rsidP="00447649">
      <w:pPr>
        <w:autoSpaceDE w:val="0"/>
        <w:autoSpaceDN w:val="0"/>
        <w:adjustRightInd w:val="0"/>
        <w:spacing w:before="200" w:after="120" w:line="240" w:lineRule="auto"/>
        <w:rPr>
          <w:rFonts w:ascii="TT15Ct00" w:hAnsi="TT15Ct00" w:cs="TT15Ct00"/>
        </w:rPr>
      </w:pPr>
      <w:r w:rsidRPr="00EB4E94">
        <w:rPr>
          <w:rFonts w:ascii="TT15Ct00" w:hAnsi="TT15Ct00" w:cs="TT15Ct00"/>
        </w:rPr>
        <w:t>The effective topo used for the effective Zone A in HUC8 12110101 does not meet vertical accuracy requirements of SID 43. There is new topo available that does meet SID 43 from Texas Natural Resources Information System (</w:t>
      </w:r>
      <w:proofErr w:type="spellStart"/>
      <w:r w:rsidRPr="00EB4E94">
        <w:rPr>
          <w:rFonts w:ascii="TT15Ct00" w:hAnsi="TT15Ct00" w:cs="TT15Ct00"/>
        </w:rPr>
        <w:t>TNRIS</w:t>
      </w:r>
      <w:proofErr w:type="spellEnd"/>
      <w:r w:rsidRPr="00EB4E94">
        <w:rPr>
          <w:rFonts w:ascii="TT15Ct00" w:hAnsi="TT15Ct00" w:cs="TT15Ct00"/>
        </w:rPr>
        <w:t>). Therefore, all effective Zone A studies in HUC8 12110101 fail A1.</w:t>
      </w:r>
    </w:p>
    <w:p w14:paraId="7AF4FA39" w14:textId="77777777" w:rsidR="00447649" w:rsidRDefault="00447649" w:rsidP="001D7B8C">
      <w:pPr>
        <w:pStyle w:val="Heading2"/>
      </w:pPr>
      <w:bookmarkStart w:id="216" w:name="_Toc146792757"/>
      <w:r>
        <w:t>Initial Assessment</w:t>
      </w:r>
      <w:r w:rsidRPr="00725C65">
        <w:t xml:space="preserve"> A2 – </w:t>
      </w:r>
      <w:r>
        <w:t>Check for Significant Hydrology Changes</w:t>
      </w:r>
      <w:bookmarkEnd w:id="216"/>
    </w:p>
    <w:p w14:paraId="23305AF7" w14:textId="77777777" w:rsidR="00447649" w:rsidRPr="00EB4E94" w:rsidRDefault="00447649" w:rsidP="00447649">
      <w:pPr>
        <w:autoSpaceDE w:val="0"/>
        <w:autoSpaceDN w:val="0"/>
        <w:adjustRightInd w:val="0"/>
        <w:spacing w:before="200" w:after="120" w:line="240" w:lineRule="auto"/>
        <w:rPr>
          <w:rFonts w:ascii="TT15Ct00" w:hAnsi="TT15Ct00" w:cs="TT15Ct00"/>
        </w:rPr>
      </w:pPr>
      <w:r w:rsidRPr="00EB4E94">
        <w:rPr>
          <w:rFonts w:ascii="TT15Ct00" w:hAnsi="TT15Ct00" w:cs="TT15Ct00"/>
        </w:rPr>
        <w:t>This check involves first determining whether regression equations were used in the effective study. If they were then it was determined if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 chance flow.</w:t>
      </w:r>
    </w:p>
    <w:p w14:paraId="111E6BC2" w14:textId="77777777" w:rsidR="00447649" w:rsidRDefault="00447649" w:rsidP="00447649">
      <w:pPr>
        <w:autoSpaceDE w:val="0"/>
        <w:autoSpaceDN w:val="0"/>
        <w:adjustRightInd w:val="0"/>
        <w:spacing w:before="200" w:after="120" w:line="240" w:lineRule="auto"/>
        <w:rPr>
          <w:rFonts w:ascii="TT15Ct00" w:hAnsi="TT15Ct00" w:cs="TT15Ct00"/>
        </w:rPr>
      </w:pPr>
      <w:r w:rsidRPr="00EB4E94">
        <w:rPr>
          <w:rFonts w:ascii="TT15Ct00" w:hAnsi="TT15Ct00" w:cs="TT15Ct00"/>
        </w:rPr>
        <w:t>Hydrology methods are unknown for the effective Zone A studies in HUC8 12110101. Therefore, all effective Zone A studies in HUC8 12110101 pass A2.</w:t>
      </w:r>
    </w:p>
    <w:p w14:paraId="5718A387" w14:textId="77777777" w:rsidR="00447649" w:rsidRDefault="00447649" w:rsidP="001D7B8C">
      <w:pPr>
        <w:pStyle w:val="Heading2"/>
      </w:pPr>
      <w:bookmarkStart w:id="217" w:name="_Toc146792758"/>
      <w:r>
        <w:t>Initial Assessment</w:t>
      </w:r>
      <w:r w:rsidRPr="00725C65">
        <w:t xml:space="preserve"> A3 – </w:t>
      </w:r>
      <w:r>
        <w:t>Check for Significant Development</w:t>
      </w:r>
      <w:bookmarkEnd w:id="217"/>
    </w:p>
    <w:p w14:paraId="674658C5" w14:textId="77777777" w:rsidR="00447649" w:rsidRPr="00EB4E94" w:rsidRDefault="00447649" w:rsidP="00447649">
      <w:pPr>
        <w:pStyle w:val="Caption"/>
        <w:keepNext/>
        <w:spacing w:before="200" w:after="60"/>
        <w:rPr>
          <w:rFonts w:ascii="TT15Ct00" w:hAnsi="TT15Ct00" w:cs="TT15Ct00"/>
          <w:b w:val="0"/>
          <w:bCs w:val="0"/>
          <w:color w:val="auto"/>
          <w:sz w:val="22"/>
          <w:szCs w:val="22"/>
        </w:rPr>
      </w:pPr>
      <w:r w:rsidRPr="00EB4E94">
        <w:rPr>
          <w:rFonts w:ascii="TT15Ct00" w:hAnsi="TT15Ct00" w:cs="TT15Ct00"/>
          <w:b w:val="0"/>
          <w:bCs w:val="0"/>
          <w:color w:val="auto"/>
          <w:sz w:val="22"/>
          <w:szCs w:val="22"/>
        </w:rPr>
        <w:t>This check involves using the National Urban Change Indicator (</w:t>
      </w:r>
      <w:proofErr w:type="spellStart"/>
      <w:r w:rsidRPr="00EB4E94">
        <w:rPr>
          <w:rFonts w:ascii="TT15Ct00" w:hAnsi="TT15Ct00" w:cs="TT15Ct00"/>
          <w:b w:val="0"/>
          <w:bCs w:val="0"/>
          <w:color w:val="auto"/>
          <w:sz w:val="22"/>
          <w:szCs w:val="22"/>
        </w:rPr>
        <w:t>NUCI</w:t>
      </w:r>
      <w:proofErr w:type="spellEnd"/>
      <w:r w:rsidRPr="00EB4E94">
        <w:rPr>
          <w:rFonts w:ascii="TT15Ct00" w:hAnsi="TT15Ct00" w:cs="TT15Ct00"/>
          <w:b w:val="0"/>
          <w:bCs w:val="0"/>
          <w:color w:val="auto"/>
          <w:sz w:val="22"/>
          <w:szCs w:val="22"/>
        </w:rPr>
        <w:t xml:space="preserve">)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w:t>
      </w:r>
      <w:proofErr w:type="spellStart"/>
      <w:r w:rsidRPr="00EB4E94">
        <w:rPr>
          <w:rFonts w:ascii="TT15Ct00" w:hAnsi="TT15Ct00" w:cs="TT15Ct00"/>
          <w:b w:val="0"/>
          <w:bCs w:val="0"/>
          <w:color w:val="auto"/>
          <w:sz w:val="22"/>
          <w:szCs w:val="22"/>
        </w:rPr>
        <w:t>NUCI</w:t>
      </w:r>
      <w:proofErr w:type="spellEnd"/>
      <w:r w:rsidRPr="00EB4E94">
        <w:rPr>
          <w:rFonts w:ascii="TT15Ct00" w:hAnsi="TT15Ct00" w:cs="TT15Ct00"/>
          <w:b w:val="0"/>
          <w:bCs w:val="0"/>
          <w:color w:val="auto"/>
          <w:sz w:val="22"/>
          <w:szCs w:val="22"/>
        </w:rPr>
        <w:t xml:space="preserve"> data provide year-to-year changes in urbanization, the </w:t>
      </w:r>
      <w:proofErr w:type="spellStart"/>
      <w:r w:rsidRPr="00EB4E94">
        <w:rPr>
          <w:rFonts w:ascii="TT15Ct00" w:hAnsi="TT15Ct00" w:cs="TT15Ct00"/>
          <w:b w:val="0"/>
          <w:bCs w:val="0"/>
          <w:color w:val="auto"/>
          <w:sz w:val="22"/>
          <w:szCs w:val="22"/>
        </w:rPr>
        <w:t>NLCD</w:t>
      </w:r>
      <w:proofErr w:type="spellEnd"/>
      <w:r w:rsidRPr="00EB4E94">
        <w:rPr>
          <w:rFonts w:ascii="TT15Ct00" w:hAnsi="TT15Ct00" w:cs="TT15Ct00"/>
          <w:b w:val="0"/>
          <w:bCs w:val="0"/>
          <w:color w:val="auto"/>
          <w:sz w:val="22"/>
          <w:szCs w:val="22"/>
        </w:rPr>
        <w:t xml:space="preserve"> also is needed to establish a baseline of urban land cover for this analysis.</w:t>
      </w:r>
    </w:p>
    <w:p w14:paraId="10C85888" w14:textId="77777777" w:rsidR="00447649" w:rsidRDefault="00447649" w:rsidP="00447649">
      <w:pPr>
        <w:pStyle w:val="Caption"/>
        <w:keepNext/>
        <w:spacing w:before="200" w:after="60"/>
        <w:rPr>
          <w:rFonts w:ascii="TT15Ct00" w:hAnsi="TT15Ct00" w:cs="TT15Ct00"/>
          <w:b w:val="0"/>
          <w:bCs w:val="0"/>
          <w:color w:val="auto"/>
          <w:sz w:val="22"/>
          <w:szCs w:val="22"/>
        </w:rPr>
      </w:pPr>
      <w:r w:rsidRPr="00EB4E94">
        <w:rPr>
          <w:rFonts w:ascii="TT15Ct00" w:hAnsi="TT15Ct00" w:cs="TT15Ct00"/>
          <w:b w:val="0"/>
          <w:bCs w:val="0"/>
          <w:color w:val="auto"/>
          <w:sz w:val="22"/>
          <w:szCs w:val="22"/>
        </w:rPr>
        <w:t>National Land Cover Data and National Urban Change Indicator were analyzed, and urbanization increase for HUC8 12110101 was deemed insignificant for all effective Zone A reaches. Therefore, all effective Zone A reaches pass this check.</w:t>
      </w:r>
    </w:p>
    <w:p w14:paraId="70F92083" w14:textId="77777777" w:rsidR="00447649" w:rsidRDefault="00447649" w:rsidP="00447649">
      <w:pPr>
        <w:pStyle w:val="Caption"/>
        <w:keepNext/>
        <w:spacing w:before="200" w:after="60"/>
        <w:jc w:val="center"/>
      </w:pPr>
      <w:bookmarkStart w:id="218" w:name="_Toc136526699"/>
      <w:bookmarkStart w:id="219" w:name="_Toc146792814"/>
      <w:r>
        <w:t xml:space="preserve">Table </w:t>
      </w:r>
      <w:r>
        <w:fldChar w:fldCharType="begin"/>
      </w:r>
      <w:r>
        <w:instrText>STYLEREF 1 \s</w:instrText>
      </w:r>
      <w:r>
        <w:fldChar w:fldCharType="separate"/>
      </w:r>
      <w:r>
        <w:rPr>
          <w:noProof/>
        </w:rPr>
        <w:t>7</w:t>
      </w:r>
      <w:r>
        <w:fldChar w:fldCharType="end"/>
      </w:r>
      <w:r>
        <w:noBreakHyphen/>
      </w:r>
      <w:r>
        <w:fldChar w:fldCharType="begin"/>
      </w:r>
      <w:r>
        <w:instrText>SEQ Table \* ARABIC \s 1</w:instrText>
      </w:r>
      <w:r>
        <w:fldChar w:fldCharType="separate"/>
      </w:r>
      <w:r>
        <w:rPr>
          <w:noProof/>
        </w:rPr>
        <w:t>1</w:t>
      </w:r>
      <w:r>
        <w:fldChar w:fldCharType="end"/>
      </w:r>
      <w:r>
        <w:t xml:space="preserve">: Zone </w:t>
      </w:r>
      <w:proofErr w:type="gramStart"/>
      <w:r>
        <w:t>A</w:t>
      </w:r>
      <w:proofErr w:type="gramEnd"/>
      <w:r>
        <w:t xml:space="preserve"> Initial Assessment Results</w:t>
      </w:r>
      <w:bookmarkEnd w:id="218"/>
      <w:bookmarkEnd w:id="219"/>
    </w:p>
    <w:tbl>
      <w:tblPr>
        <w:tblStyle w:val="TableGrid"/>
        <w:tblpPr w:leftFromText="180" w:rightFromText="180" w:vertAnchor="text" w:tblpY="71"/>
        <w:tblW w:w="9355" w:type="dxa"/>
        <w:tblLook w:val="04A0" w:firstRow="1" w:lastRow="0" w:firstColumn="1" w:lastColumn="0" w:noHBand="0" w:noVBand="1"/>
      </w:tblPr>
      <w:tblGrid>
        <w:gridCol w:w="2245"/>
        <w:gridCol w:w="1710"/>
        <w:gridCol w:w="5400"/>
      </w:tblGrid>
      <w:tr w:rsidR="00447649" w:rsidRPr="007F68DE" w14:paraId="15B32BE3" w14:textId="77777777" w:rsidTr="00C30C93">
        <w:trPr>
          <w:tblHeader/>
        </w:trPr>
        <w:tc>
          <w:tcPr>
            <w:tcW w:w="2245" w:type="dxa"/>
            <w:shd w:val="clear" w:color="auto" w:fill="4472C4" w:themeFill="accent1"/>
            <w:vAlign w:val="center"/>
          </w:tcPr>
          <w:p w14:paraId="206129E4" w14:textId="77777777" w:rsidR="00447649" w:rsidRPr="007F68DE" w:rsidRDefault="00447649"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Assessment Check</w:t>
            </w:r>
          </w:p>
        </w:tc>
        <w:tc>
          <w:tcPr>
            <w:tcW w:w="1710" w:type="dxa"/>
            <w:shd w:val="clear" w:color="auto" w:fill="4472C4" w:themeFill="accent1"/>
            <w:vAlign w:val="center"/>
          </w:tcPr>
          <w:p w14:paraId="4A90E3AC" w14:textId="77777777" w:rsidR="00447649" w:rsidRPr="007F68DE" w:rsidRDefault="00447649"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Pass/Fail</w:t>
            </w:r>
          </w:p>
        </w:tc>
        <w:tc>
          <w:tcPr>
            <w:tcW w:w="5400" w:type="dxa"/>
            <w:shd w:val="clear" w:color="auto" w:fill="4472C4" w:themeFill="accent1"/>
            <w:vAlign w:val="center"/>
          </w:tcPr>
          <w:p w14:paraId="337B2124" w14:textId="77777777" w:rsidR="00447649" w:rsidRPr="007F68DE" w:rsidRDefault="00447649"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Comments/Notes</w:t>
            </w:r>
          </w:p>
        </w:tc>
      </w:tr>
      <w:tr w:rsidR="00447649" w14:paraId="652FBD96" w14:textId="77777777" w:rsidTr="00C30C93">
        <w:tc>
          <w:tcPr>
            <w:tcW w:w="2245" w:type="dxa"/>
          </w:tcPr>
          <w:p w14:paraId="15A753B9" w14:textId="77777777" w:rsidR="00447649" w:rsidRDefault="00447649" w:rsidP="00C30C93">
            <w:pPr>
              <w:autoSpaceDE w:val="0"/>
              <w:autoSpaceDN w:val="0"/>
              <w:adjustRightInd w:val="0"/>
              <w:spacing w:after="120" w:line="259" w:lineRule="auto"/>
              <w:rPr>
                <w:rFonts w:ascii="TT15Ct00" w:hAnsi="TT15Ct00" w:cs="TT15Ct00"/>
              </w:rPr>
            </w:pPr>
            <w:r>
              <w:rPr>
                <w:rFonts w:ascii="TT15Ct00" w:hAnsi="TT15Ct00" w:cs="TT15Ct00"/>
              </w:rPr>
              <w:t>A1 - Topography</w:t>
            </w:r>
          </w:p>
        </w:tc>
        <w:tc>
          <w:tcPr>
            <w:tcW w:w="1710" w:type="dxa"/>
          </w:tcPr>
          <w:p w14:paraId="4F4392C8" w14:textId="77777777" w:rsidR="00447649" w:rsidRDefault="00447649" w:rsidP="00C30C93">
            <w:pPr>
              <w:autoSpaceDE w:val="0"/>
              <w:autoSpaceDN w:val="0"/>
              <w:adjustRightInd w:val="0"/>
              <w:spacing w:after="120" w:line="259" w:lineRule="auto"/>
              <w:jc w:val="center"/>
              <w:rPr>
                <w:rFonts w:ascii="TT15Ct00" w:hAnsi="TT15Ct00" w:cs="TT15Ct00"/>
              </w:rPr>
            </w:pPr>
            <w:r w:rsidRPr="00393282">
              <w:t>Fail</w:t>
            </w:r>
          </w:p>
        </w:tc>
        <w:tc>
          <w:tcPr>
            <w:tcW w:w="5400" w:type="dxa"/>
          </w:tcPr>
          <w:p w14:paraId="6E62F3CC" w14:textId="77777777" w:rsidR="00447649" w:rsidRDefault="00447649" w:rsidP="00C30C93">
            <w:pPr>
              <w:autoSpaceDE w:val="0"/>
              <w:autoSpaceDN w:val="0"/>
              <w:adjustRightInd w:val="0"/>
              <w:spacing w:after="120" w:line="259" w:lineRule="auto"/>
              <w:jc w:val="both"/>
              <w:rPr>
                <w:rFonts w:ascii="TT15Ct00" w:hAnsi="TT15Ct00" w:cs="TT15Ct00"/>
              </w:rPr>
            </w:pPr>
            <w:r w:rsidRPr="00393282">
              <w:t>Old topo does not meet SID 43, new topo does</w:t>
            </w:r>
          </w:p>
        </w:tc>
      </w:tr>
      <w:tr w:rsidR="00447649" w14:paraId="3DA8F2C3" w14:textId="77777777" w:rsidTr="00C30C93">
        <w:tc>
          <w:tcPr>
            <w:tcW w:w="2245" w:type="dxa"/>
          </w:tcPr>
          <w:p w14:paraId="738913A8" w14:textId="77777777" w:rsidR="00447649" w:rsidRDefault="00447649" w:rsidP="00C30C93">
            <w:pPr>
              <w:autoSpaceDE w:val="0"/>
              <w:autoSpaceDN w:val="0"/>
              <w:adjustRightInd w:val="0"/>
              <w:spacing w:after="120" w:line="259" w:lineRule="auto"/>
              <w:rPr>
                <w:rFonts w:ascii="TT15Ct00" w:hAnsi="TT15Ct00" w:cs="TT15Ct00"/>
              </w:rPr>
            </w:pPr>
            <w:r>
              <w:rPr>
                <w:rFonts w:ascii="TT15Ct00" w:hAnsi="TT15Ct00" w:cs="TT15Ct00"/>
              </w:rPr>
              <w:t>A2 - Hydrology</w:t>
            </w:r>
          </w:p>
        </w:tc>
        <w:tc>
          <w:tcPr>
            <w:tcW w:w="1710" w:type="dxa"/>
          </w:tcPr>
          <w:p w14:paraId="6CC41102" w14:textId="77777777" w:rsidR="00447649" w:rsidRDefault="00447649" w:rsidP="00C30C93">
            <w:pPr>
              <w:autoSpaceDE w:val="0"/>
              <w:autoSpaceDN w:val="0"/>
              <w:adjustRightInd w:val="0"/>
              <w:spacing w:after="120" w:line="259" w:lineRule="auto"/>
              <w:jc w:val="center"/>
              <w:rPr>
                <w:rFonts w:ascii="TT15Ct00" w:hAnsi="TT15Ct00" w:cs="TT15Ct00"/>
              </w:rPr>
            </w:pPr>
            <w:r w:rsidRPr="00393282">
              <w:t>Pass</w:t>
            </w:r>
          </w:p>
        </w:tc>
        <w:tc>
          <w:tcPr>
            <w:tcW w:w="5400" w:type="dxa"/>
          </w:tcPr>
          <w:p w14:paraId="38CD7908" w14:textId="77777777" w:rsidR="00447649" w:rsidRDefault="00447649" w:rsidP="00C30C93">
            <w:pPr>
              <w:autoSpaceDE w:val="0"/>
              <w:autoSpaceDN w:val="0"/>
              <w:adjustRightInd w:val="0"/>
              <w:spacing w:after="120" w:line="259" w:lineRule="auto"/>
              <w:jc w:val="both"/>
              <w:rPr>
                <w:rFonts w:ascii="TT15Ct00" w:hAnsi="TT15Ct00" w:cs="TT15Ct00"/>
              </w:rPr>
            </w:pPr>
            <w:r w:rsidRPr="00393282">
              <w:t>Hydrology methods unknown</w:t>
            </w:r>
          </w:p>
        </w:tc>
      </w:tr>
      <w:tr w:rsidR="00447649" w14:paraId="48BA52D5" w14:textId="77777777" w:rsidTr="00C30C93">
        <w:tc>
          <w:tcPr>
            <w:tcW w:w="2245" w:type="dxa"/>
          </w:tcPr>
          <w:p w14:paraId="1575E7ED" w14:textId="77777777" w:rsidR="00447649" w:rsidRDefault="00447649" w:rsidP="00C30C93">
            <w:pPr>
              <w:autoSpaceDE w:val="0"/>
              <w:autoSpaceDN w:val="0"/>
              <w:adjustRightInd w:val="0"/>
              <w:spacing w:after="120" w:line="259" w:lineRule="auto"/>
              <w:rPr>
                <w:rFonts w:ascii="TT15Ct00" w:hAnsi="TT15Ct00" w:cs="TT15Ct00"/>
              </w:rPr>
            </w:pPr>
            <w:r>
              <w:rPr>
                <w:rFonts w:ascii="TT15Ct00" w:hAnsi="TT15Ct00" w:cs="TT15Ct00"/>
              </w:rPr>
              <w:lastRenderedPageBreak/>
              <w:t>A3 - Development</w:t>
            </w:r>
          </w:p>
        </w:tc>
        <w:tc>
          <w:tcPr>
            <w:tcW w:w="1710" w:type="dxa"/>
          </w:tcPr>
          <w:p w14:paraId="674F34B4" w14:textId="77777777" w:rsidR="00447649" w:rsidRDefault="00447649" w:rsidP="00C30C93">
            <w:pPr>
              <w:autoSpaceDE w:val="0"/>
              <w:autoSpaceDN w:val="0"/>
              <w:adjustRightInd w:val="0"/>
              <w:spacing w:after="120" w:line="259" w:lineRule="auto"/>
              <w:jc w:val="center"/>
              <w:rPr>
                <w:rFonts w:ascii="TT15Ct00" w:hAnsi="TT15Ct00" w:cs="TT15Ct00"/>
              </w:rPr>
            </w:pPr>
            <w:r w:rsidRPr="040DE601">
              <w:rPr>
                <w:rFonts w:ascii="TT15Ct00" w:hAnsi="TT15Ct00" w:cs="TT15Ct00"/>
              </w:rPr>
              <w:t>Pass</w:t>
            </w:r>
          </w:p>
        </w:tc>
        <w:tc>
          <w:tcPr>
            <w:tcW w:w="5400" w:type="dxa"/>
          </w:tcPr>
          <w:p w14:paraId="64A5D3C7" w14:textId="77777777" w:rsidR="00447649" w:rsidRDefault="00447649" w:rsidP="00C30C93">
            <w:pPr>
              <w:autoSpaceDE w:val="0"/>
              <w:autoSpaceDN w:val="0"/>
              <w:adjustRightInd w:val="0"/>
              <w:spacing w:after="120" w:line="259" w:lineRule="auto"/>
              <w:jc w:val="both"/>
              <w:rPr>
                <w:rFonts w:ascii="TT15Ct00" w:hAnsi="TT15Ct00" w:cs="TT15Ct00"/>
              </w:rPr>
            </w:pPr>
            <w:r w:rsidRPr="040DE601">
              <w:rPr>
                <w:rFonts w:ascii="TT15Ct00" w:hAnsi="TT15Ct00" w:cs="TT15Ct00"/>
              </w:rPr>
              <w:t>Urbanization increase is insignificant</w:t>
            </w:r>
          </w:p>
        </w:tc>
      </w:tr>
    </w:tbl>
    <w:p w14:paraId="2F08918B" w14:textId="77777777" w:rsidR="00447649" w:rsidRDefault="00447649" w:rsidP="001D7B8C">
      <w:pPr>
        <w:pStyle w:val="Heading2"/>
      </w:pPr>
      <w:bookmarkStart w:id="220" w:name="_Toc146792759"/>
      <w:r>
        <w:t>Initial Assessment</w:t>
      </w:r>
      <w:r w:rsidRPr="00725C65">
        <w:t xml:space="preserve"> A4 – </w:t>
      </w:r>
      <w:r>
        <w:t>Check of Studies Backed by Technical Data</w:t>
      </w:r>
      <w:bookmarkEnd w:id="220"/>
    </w:p>
    <w:p w14:paraId="76C44501" w14:textId="77777777" w:rsidR="00447649" w:rsidRPr="00EB4E94" w:rsidRDefault="00447649" w:rsidP="00447649">
      <w:pPr>
        <w:autoSpaceDE w:val="0"/>
        <w:autoSpaceDN w:val="0"/>
        <w:adjustRightInd w:val="0"/>
        <w:spacing w:after="0" w:line="240" w:lineRule="auto"/>
        <w:rPr>
          <w:rFonts w:ascii="TT15Ct00" w:hAnsi="TT15Ct00" w:cs="TT15Ct00"/>
        </w:rPr>
      </w:pPr>
      <w:r w:rsidRPr="00EB4E94">
        <w:rPr>
          <w:rFonts w:ascii="TT15Ct00" w:hAnsi="TT15Ct00" w:cs="TT15Ct00"/>
        </w:rPr>
        <w:t xml:space="preserve">Zone A studies that pass all initial assessment checks described above may be categorized as “Valid” in the </w:t>
      </w:r>
      <w:proofErr w:type="spellStart"/>
      <w:r w:rsidRPr="00EB4E94">
        <w:rPr>
          <w:rFonts w:ascii="TT15Ct00" w:hAnsi="TT15Ct00" w:cs="TT15Ct00"/>
        </w:rPr>
        <w:t>CNMS</w:t>
      </w:r>
      <w:proofErr w:type="spellEnd"/>
      <w:r w:rsidRPr="00EB4E94">
        <w:rPr>
          <w:rFonts w:ascii="TT15Ct00" w:hAnsi="TT15Ct00" w:cs="TT15Ct00"/>
        </w:rPr>
        <w:t xml:space="preserve"> Inventory only if the effective Zone A study is supported by modeling or</w:t>
      </w:r>
      <w:r w:rsidRPr="00EB4E94">
        <w:rPr>
          <w:rFonts w:cs="Arial"/>
        </w:rPr>
        <w:t xml:space="preserve"> </w:t>
      </w:r>
      <w:r w:rsidRPr="00EB4E94">
        <w:rPr>
          <w:rFonts w:ascii="TT15Ct00" w:hAnsi="TT15Ct00" w:cs="TT15Ct00"/>
        </w:rPr>
        <w:t xml:space="preserve">sound engineering judgment and all regulatory products </w:t>
      </w:r>
      <w:proofErr w:type="gramStart"/>
      <w:r w:rsidRPr="00EB4E94">
        <w:rPr>
          <w:rFonts w:ascii="TT15Ct00" w:hAnsi="TT15Ct00" w:cs="TT15Ct00"/>
        </w:rPr>
        <w:t>are in agreement</w:t>
      </w:r>
      <w:proofErr w:type="gramEnd"/>
      <w:r w:rsidRPr="00EB4E94">
        <w:rPr>
          <w:rFonts w:ascii="TT15Ct00" w:hAnsi="TT15Ct00" w:cs="TT15Ct00"/>
        </w:rPr>
        <w:t>. If the effective Zone A study passes all initial assessment checks, but is not supported by modeling, or if the original engineering method used is unsupported or undocumented, a comparison of the BLE results and effective Zone A’s is performed.</w:t>
      </w:r>
    </w:p>
    <w:p w14:paraId="62982A74" w14:textId="77777777" w:rsidR="00447649" w:rsidRPr="00EB4E94" w:rsidRDefault="00447649" w:rsidP="00447649">
      <w:pPr>
        <w:autoSpaceDE w:val="0"/>
        <w:autoSpaceDN w:val="0"/>
        <w:adjustRightInd w:val="0"/>
        <w:spacing w:after="0" w:line="240" w:lineRule="auto"/>
        <w:rPr>
          <w:rFonts w:ascii="TT15Ct00" w:hAnsi="TT15Ct00" w:cs="TT15Ct00"/>
        </w:rPr>
      </w:pPr>
    </w:p>
    <w:p w14:paraId="02A17DFC" w14:textId="77777777" w:rsidR="00447649" w:rsidRPr="00EB4E94" w:rsidRDefault="00447649" w:rsidP="00447649">
      <w:pPr>
        <w:rPr>
          <w:rFonts w:ascii="TT15Ct00" w:hAnsi="TT15Ct00" w:cs="TT15Ct00"/>
        </w:rPr>
      </w:pPr>
      <w:r w:rsidRPr="00EB4E94">
        <w:rPr>
          <w:rFonts w:ascii="TT15Ct00" w:hAnsi="TT15Ct00" w:cs="TT15Ct00"/>
        </w:rPr>
        <w:t>Effective Zone A studies in HUC8 12110101 are not model backed. Therefore, all effective Zone A reaches in HUC8 12110101 fail A4.</w:t>
      </w:r>
    </w:p>
    <w:p w14:paraId="086AD7DC" w14:textId="77777777" w:rsidR="00447649" w:rsidRDefault="00447649" w:rsidP="001D7B8C">
      <w:pPr>
        <w:pStyle w:val="Heading2"/>
      </w:pPr>
      <w:bookmarkStart w:id="221" w:name="_Toc146792760"/>
      <w:r>
        <w:t>Initial Assessment</w:t>
      </w:r>
      <w:r w:rsidRPr="00725C65">
        <w:t xml:space="preserve"> A5 – </w:t>
      </w:r>
      <w:r>
        <w:t>Comparison of BLE and Effective Zone A Floodplains</w:t>
      </w:r>
      <w:bookmarkEnd w:id="221"/>
      <w:r>
        <w:t xml:space="preserve"> </w:t>
      </w:r>
    </w:p>
    <w:p w14:paraId="05E7C5F4" w14:textId="77777777" w:rsidR="00447649" w:rsidRPr="00EB4E94" w:rsidRDefault="00447649" w:rsidP="00447649">
      <w:pPr>
        <w:autoSpaceDE w:val="0"/>
        <w:autoSpaceDN w:val="0"/>
        <w:adjustRightInd w:val="0"/>
        <w:spacing w:before="200" w:after="120" w:line="240" w:lineRule="auto"/>
        <w:rPr>
          <w:rFonts w:ascii="TT15Ct00" w:hAnsi="TT15Ct00" w:cs="TT15Ct00"/>
        </w:rPr>
      </w:pPr>
      <w:r w:rsidRPr="00EB4E94">
        <w:rPr>
          <w:rFonts w:ascii="TT15Ct00" w:hAnsi="TT15Ct00" w:cs="TT15Ct00"/>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the First Order Approximation - Methodology, Validation, and Scalability Guidance Procedures (Version 1.5). For the comparison of BLE and effective Zone A in the study area, the following vertical and horizontal tolerances were used to conduct the modified FBS procedure. Points were sampled on the effective floodplain boundary at 200 ft intervals for comparison.</w:t>
      </w:r>
    </w:p>
    <w:p w14:paraId="27A1E07F" w14:textId="77777777" w:rsidR="00447649" w:rsidRPr="00EB4E94" w:rsidRDefault="00447649" w:rsidP="00447649">
      <w:pPr>
        <w:autoSpaceDE w:val="0"/>
        <w:autoSpaceDN w:val="0"/>
        <w:adjustRightInd w:val="0"/>
        <w:spacing w:before="200" w:after="120" w:line="240" w:lineRule="auto"/>
        <w:rPr>
          <w:rFonts w:ascii="TT15Ct00" w:hAnsi="TT15Ct00" w:cs="TT15Ct00"/>
        </w:rPr>
      </w:pPr>
      <w:r w:rsidRPr="00EB4E94">
        <w:rPr>
          <w:rFonts w:ascii="TT15Ct00" w:hAnsi="TT15Ct00" w:cs="TT15Ct00"/>
        </w:rPr>
        <w:t xml:space="preserve">Vertical Tolerance: </w:t>
      </w:r>
      <w:r w:rsidRPr="00EB4E94">
        <w:rPr>
          <w:rFonts w:ascii="TT15Ct00" w:hAnsi="TT15Ct00" w:cs="TT15Ct00"/>
        </w:rPr>
        <w:tab/>
        <w:t>+/- 0.5 feet (one-half contour interval of assumed effective topographic source).</w:t>
      </w:r>
    </w:p>
    <w:p w14:paraId="082E41EF" w14:textId="77777777" w:rsidR="00447649" w:rsidRPr="00EB4E94" w:rsidRDefault="00447649" w:rsidP="00447649">
      <w:pPr>
        <w:autoSpaceDE w:val="0"/>
        <w:autoSpaceDN w:val="0"/>
        <w:adjustRightInd w:val="0"/>
        <w:spacing w:before="200" w:after="120" w:line="240" w:lineRule="auto"/>
        <w:rPr>
          <w:rFonts w:ascii="TT15Ct00" w:hAnsi="TT15Ct00" w:cs="TT15Ct00"/>
        </w:rPr>
      </w:pPr>
      <w:r w:rsidRPr="00EB4E94">
        <w:rPr>
          <w:rFonts w:ascii="TT15Ct00" w:hAnsi="TT15Ct00" w:cs="TT15Ct00"/>
        </w:rPr>
        <w:t xml:space="preserve">Horizontal Tolerance: </w:t>
      </w:r>
      <w:r w:rsidRPr="00EB4E94">
        <w:rPr>
          <w:rFonts w:ascii="TT15Ct00" w:hAnsi="TT15Ct00" w:cs="TT15Ct00"/>
        </w:rPr>
        <w:tab/>
        <w:t>+/-75 feet (standard horizontal tolerance for BLE comparison testing).</w:t>
      </w:r>
    </w:p>
    <w:p w14:paraId="71A41994" w14:textId="52EC4F99" w:rsidR="00447649" w:rsidRDefault="00447649" w:rsidP="00447649">
      <w:pPr>
        <w:autoSpaceDE w:val="0"/>
        <w:autoSpaceDN w:val="0"/>
        <w:adjustRightInd w:val="0"/>
        <w:spacing w:before="200" w:after="120" w:line="240" w:lineRule="auto"/>
        <w:rPr>
          <w:rFonts w:ascii="TT15Ct00" w:hAnsi="TT15Ct00" w:cs="TT15Ct00"/>
        </w:rPr>
      </w:pPr>
      <w:r w:rsidRPr="00EB4E94">
        <w:rPr>
          <w:rFonts w:ascii="TT15Ct00" w:hAnsi="TT15Ct00" w:cs="TT15Ct00"/>
        </w:rPr>
        <w:t xml:space="preserve">All effective Zone A studies in HUC8 12110101 failed the BLE comparison check. The National Risk Index risk </w:t>
      </w:r>
      <w:r>
        <w:rPr>
          <w:rFonts w:ascii="TT15Ct00" w:hAnsi="TT15Ct00" w:cs="TT15Ct00"/>
        </w:rPr>
        <w:t xml:space="preserve">deciles were grouped to represent risk </w:t>
      </w:r>
      <w:r w:rsidRPr="00EB4E94">
        <w:rPr>
          <w:rFonts w:ascii="TT15Ct00" w:hAnsi="TT15Ct00" w:cs="TT15Ct00"/>
        </w:rPr>
        <w:t xml:space="preserve">classes </w:t>
      </w:r>
      <w:r>
        <w:rPr>
          <w:rFonts w:ascii="TT15Ct00" w:hAnsi="TT15Ct00" w:cs="TT15Ct00"/>
        </w:rPr>
        <w:t xml:space="preserve">and </w:t>
      </w:r>
      <w:r w:rsidRPr="00EB4E94">
        <w:rPr>
          <w:rFonts w:ascii="TT15Ct00" w:hAnsi="TT15Ct00" w:cs="TT15Ct00"/>
        </w:rPr>
        <w:t xml:space="preserve">used to evaluate the threshold of points </w:t>
      </w:r>
      <w:r>
        <w:rPr>
          <w:rFonts w:ascii="TT15Ct00" w:hAnsi="TT15Ct00" w:cs="TT15Ct00"/>
        </w:rPr>
        <w:t xml:space="preserve">needed to assign a passing </w:t>
      </w:r>
      <w:r w:rsidRPr="00EB4E94">
        <w:rPr>
          <w:rFonts w:ascii="TT15Ct00" w:hAnsi="TT15Ct00" w:cs="TT15Ct00"/>
        </w:rPr>
        <w:t xml:space="preserve">A5 </w:t>
      </w:r>
      <w:r>
        <w:rPr>
          <w:rFonts w:ascii="TT15Ct00" w:hAnsi="TT15Ct00" w:cs="TT15Ct00"/>
        </w:rPr>
        <w:t xml:space="preserve">score </w:t>
      </w:r>
      <w:r w:rsidRPr="00EB4E94">
        <w:rPr>
          <w:rFonts w:ascii="TT15Ct00" w:hAnsi="TT15Ct00" w:cs="TT15Ct00"/>
        </w:rPr>
        <w:t>for each HUC12. Results are listed in Table 7</w:t>
      </w:r>
      <w:r w:rsidR="00F71D1F">
        <w:rPr>
          <w:rFonts w:ascii="TT15Ct00" w:hAnsi="TT15Ct00" w:cs="TT15Ct00"/>
        </w:rPr>
        <w:t>-</w:t>
      </w:r>
      <w:r w:rsidRPr="00EB4E94">
        <w:rPr>
          <w:rFonts w:ascii="TT15Ct00" w:hAnsi="TT15Ct00" w:cs="TT15Ct00"/>
        </w:rPr>
        <w:t>3.</w:t>
      </w:r>
    </w:p>
    <w:p w14:paraId="3F7645F7" w14:textId="77777777" w:rsidR="00447649" w:rsidRDefault="00447649" w:rsidP="001D7B8C">
      <w:pPr>
        <w:pStyle w:val="Heading2"/>
      </w:pPr>
      <w:bookmarkStart w:id="222" w:name="_Toc146792761"/>
      <w:proofErr w:type="spellStart"/>
      <w:r>
        <w:t>CNMS</w:t>
      </w:r>
      <w:proofErr w:type="spellEnd"/>
      <w:r>
        <w:t xml:space="preserve"> Validation Results</w:t>
      </w:r>
      <w:bookmarkEnd w:id="222"/>
    </w:p>
    <w:p w14:paraId="3766F0AB" w14:textId="2EB164E3" w:rsidR="00447649" w:rsidRDefault="00447649" w:rsidP="00447649">
      <w:pPr>
        <w:pStyle w:val="Caption"/>
        <w:keepNext/>
        <w:spacing w:before="200" w:after="60"/>
        <w:rPr>
          <w:rFonts w:ascii="TT15Ct00" w:hAnsi="TT15Ct00" w:cs="TT15Ct00"/>
          <w:b w:val="0"/>
          <w:bCs w:val="0"/>
          <w:color w:val="auto"/>
          <w:sz w:val="22"/>
          <w:szCs w:val="22"/>
        </w:rPr>
      </w:pPr>
      <w:r w:rsidRPr="00EB4E94">
        <w:rPr>
          <w:rFonts w:ascii="TT15Ct00" w:hAnsi="TT15Ct00" w:cs="TT15Ct00"/>
          <w:b w:val="0"/>
          <w:bCs w:val="0"/>
          <w:color w:val="auto"/>
          <w:sz w:val="22"/>
          <w:szCs w:val="22"/>
        </w:rPr>
        <w:t xml:space="preserve">Based on the validation assessments and BLE comparison results described above, the </w:t>
      </w:r>
      <w:proofErr w:type="spellStart"/>
      <w:r w:rsidRPr="00EB4E94">
        <w:rPr>
          <w:rFonts w:ascii="TT15Ct00" w:hAnsi="TT15Ct00" w:cs="TT15Ct00"/>
          <w:b w:val="0"/>
          <w:bCs w:val="0"/>
          <w:color w:val="auto"/>
          <w:sz w:val="22"/>
          <w:szCs w:val="22"/>
        </w:rPr>
        <w:t>CNMS</w:t>
      </w:r>
      <w:proofErr w:type="spellEnd"/>
      <w:r w:rsidRPr="00EB4E94">
        <w:rPr>
          <w:rFonts w:ascii="TT15Ct00" w:hAnsi="TT15Ct00" w:cs="TT15Ct00"/>
          <w:b w:val="0"/>
          <w:bCs w:val="0"/>
          <w:color w:val="auto"/>
          <w:sz w:val="22"/>
          <w:szCs w:val="22"/>
        </w:rPr>
        <w:t xml:space="preserve"> inventory of Zone A studies in Nueces Headwaters watershed study area has been updated, total miles in each of these categories are summarized in Tables 7</w:t>
      </w:r>
      <w:r w:rsidR="00F71D1F">
        <w:rPr>
          <w:rFonts w:ascii="TT15Ct00" w:hAnsi="TT15Ct00" w:cs="TT15Ct00"/>
          <w:b w:val="0"/>
          <w:bCs w:val="0"/>
          <w:color w:val="auto"/>
          <w:sz w:val="22"/>
          <w:szCs w:val="22"/>
        </w:rPr>
        <w:t>-</w:t>
      </w:r>
      <w:r w:rsidRPr="00EB4E94">
        <w:rPr>
          <w:rFonts w:ascii="TT15Ct00" w:hAnsi="TT15Ct00" w:cs="TT15Ct00"/>
          <w:b w:val="0"/>
          <w:bCs w:val="0"/>
          <w:color w:val="auto"/>
          <w:sz w:val="22"/>
          <w:szCs w:val="22"/>
        </w:rPr>
        <w:t>2 and illustrated in Figure 7</w:t>
      </w:r>
      <w:r w:rsidR="00F71D1F">
        <w:rPr>
          <w:rFonts w:ascii="TT15Ct00" w:hAnsi="TT15Ct00" w:cs="TT15Ct00"/>
          <w:b w:val="0"/>
          <w:bCs w:val="0"/>
          <w:color w:val="auto"/>
          <w:sz w:val="22"/>
          <w:szCs w:val="22"/>
        </w:rPr>
        <w:t>-</w:t>
      </w:r>
      <w:r w:rsidRPr="00EB4E94">
        <w:rPr>
          <w:rFonts w:ascii="TT15Ct00" w:hAnsi="TT15Ct00" w:cs="TT15Ct00"/>
          <w:b w:val="0"/>
          <w:bCs w:val="0"/>
          <w:color w:val="auto"/>
          <w:sz w:val="22"/>
          <w:szCs w:val="22"/>
        </w:rPr>
        <w:t>1 below.</w:t>
      </w:r>
    </w:p>
    <w:p w14:paraId="032BA518" w14:textId="77777777" w:rsidR="00447649" w:rsidRDefault="00447649" w:rsidP="00447649">
      <w:pPr>
        <w:pStyle w:val="Caption"/>
        <w:keepNext/>
        <w:spacing w:before="200" w:after="60"/>
        <w:jc w:val="center"/>
      </w:pPr>
      <w:bookmarkStart w:id="223" w:name="_Toc136526700"/>
      <w:bookmarkStart w:id="224" w:name="_Toc146792815"/>
      <w:r>
        <w:t xml:space="preserve">Table </w:t>
      </w:r>
      <w:r>
        <w:fldChar w:fldCharType="begin"/>
      </w:r>
      <w:r>
        <w:instrText>STYLEREF 1 \s</w:instrText>
      </w:r>
      <w:r>
        <w:fldChar w:fldCharType="separate"/>
      </w:r>
      <w:r>
        <w:rPr>
          <w:noProof/>
        </w:rPr>
        <w:t>7</w:t>
      </w:r>
      <w:r>
        <w:fldChar w:fldCharType="end"/>
      </w:r>
      <w:r>
        <w:noBreakHyphen/>
      </w:r>
      <w:r>
        <w:fldChar w:fldCharType="begin"/>
      </w:r>
      <w:r>
        <w:instrText>SEQ Table \* ARABIC \s 1</w:instrText>
      </w:r>
      <w:r>
        <w:fldChar w:fldCharType="separate"/>
      </w:r>
      <w:r>
        <w:rPr>
          <w:noProof/>
        </w:rPr>
        <w:t>2</w:t>
      </w:r>
      <w:r>
        <w:fldChar w:fldCharType="end"/>
      </w:r>
      <w:r>
        <w:t>: Zone A Validation Results</w:t>
      </w:r>
      <w:bookmarkEnd w:id="223"/>
      <w:bookmarkEnd w:id="224"/>
    </w:p>
    <w:tbl>
      <w:tblPr>
        <w:tblStyle w:val="TableGrid"/>
        <w:tblpPr w:leftFromText="180" w:rightFromText="180" w:vertAnchor="text" w:tblpXSpec="center" w:tblpY="71"/>
        <w:tblW w:w="5501" w:type="dxa"/>
        <w:tblLook w:val="04A0" w:firstRow="1" w:lastRow="0" w:firstColumn="1" w:lastColumn="0" w:noHBand="0" w:noVBand="1"/>
      </w:tblPr>
      <w:tblGrid>
        <w:gridCol w:w="2245"/>
        <w:gridCol w:w="1710"/>
        <w:gridCol w:w="1546"/>
      </w:tblGrid>
      <w:tr w:rsidR="00447649" w:rsidRPr="007F68DE" w14:paraId="66B7D3D8" w14:textId="77777777" w:rsidTr="00C30C93">
        <w:tc>
          <w:tcPr>
            <w:tcW w:w="2245" w:type="dxa"/>
            <w:shd w:val="clear" w:color="auto" w:fill="4472C4" w:themeFill="accent1"/>
            <w:vAlign w:val="center"/>
          </w:tcPr>
          <w:p w14:paraId="3C693C72" w14:textId="77777777" w:rsidR="00447649" w:rsidRPr="007F68DE" w:rsidRDefault="00447649"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1710" w:type="dxa"/>
            <w:shd w:val="clear" w:color="auto" w:fill="4472C4" w:themeFill="accent1"/>
            <w:vAlign w:val="center"/>
          </w:tcPr>
          <w:p w14:paraId="2C40BA22" w14:textId="77777777" w:rsidR="00447649" w:rsidRPr="007F68DE" w:rsidRDefault="00447649"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Status Type</w:t>
            </w:r>
          </w:p>
        </w:tc>
        <w:tc>
          <w:tcPr>
            <w:tcW w:w="1546" w:type="dxa"/>
            <w:shd w:val="clear" w:color="auto" w:fill="4472C4" w:themeFill="accent1"/>
            <w:vAlign w:val="center"/>
          </w:tcPr>
          <w:p w14:paraId="4A31773A" w14:textId="77777777" w:rsidR="00447649" w:rsidRPr="007F68DE" w:rsidRDefault="00447649"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Mileage</w:t>
            </w:r>
          </w:p>
        </w:tc>
      </w:tr>
      <w:tr w:rsidR="00447649" w14:paraId="477A1BB4" w14:textId="77777777" w:rsidTr="00C30C93">
        <w:tc>
          <w:tcPr>
            <w:tcW w:w="2245" w:type="dxa"/>
          </w:tcPr>
          <w:p w14:paraId="3546F543" w14:textId="77777777" w:rsidR="00447649" w:rsidRDefault="00447649" w:rsidP="00C30C93">
            <w:pPr>
              <w:autoSpaceDE w:val="0"/>
              <w:autoSpaceDN w:val="0"/>
              <w:adjustRightInd w:val="0"/>
              <w:spacing w:after="120" w:line="259" w:lineRule="auto"/>
              <w:rPr>
                <w:rFonts w:ascii="TT15Ct00" w:hAnsi="TT15Ct00" w:cs="TT15Ct00"/>
              </w:rPr>
            </w:pPr>
            <w:r>
              <w:rPr>
                <w:rFonts w:ascii="TT15Ct00" w:hAnsi="TT15Ct00" w:cs="TT15Ct00"/>
              </w:rPr>
              <w:t>Valid</w:t>
            </w:r>
          </w:p>
        </w:tc>
        <w:tc>
          <w:tcPr>
            <w:tcW w:w="1710" w:type="dxa"/>
          </w:tcPr>
          <w:p w14:paraId="7E3BE57A" w14:textId="77777777" w:rsidR="00447649" w:rsidRDefault="00447649" w:rsidP="00C30C93">
            <w:pPr>
              <w:autoSpaceDE w:val="0"/>
              <w:autoSpaceDN w:val="0"/>
              <w:adjustRightInd w:val="0"/>
              <w:spacing w:after="120" w:line="259" w:lineRule="auto"/>
              <w:rPr>
                <w:rFonts w:ascii="TT15Ct00" w:hAnsi="TT15Ct00" w:cs="TT15Ct00"/>
              </w:rPr>
            </w:pPr>
            <w:proofErr w:type="spellStart"/>
            <w:r>
              <w:rPr>
                <w:rFonts w:ascii="TT15Ct00" w:hAnsi="TT15Ct00" w:cs="TT15Ct00"/>
              </w:rPr>
              <w:t>NVUE</w:t>
            </w:r>
            <w:proofErr w:type="spellEnd"/>
            <w:r>
              <w:rPr>
                <w:rFonts w:ascii="TT15Ct00" w:hAnsi="TT15Ct00" w:cs="TT15Ct00"/>
              </w:rPr>
              <w:t xml:space="preserve"> Compliant</w:t>
            </w:r>
          </w:p>
        </w:tc>
        <w:tc>
          <w:tcPr>
            <w:tcW w:w="1546" w:type="dxa"/>
          </w:tcPr>
          <w:p w14:paraId="5ADF66DD" w14:textId="77777777" w:rsidR="00447649" w:rsidRDefault="00447649" w:rsidP="00C30C93">
            <w:pPr>
              <w:autoSpaceDE w:val="0"/>
              <w:autoSpaceDN w:val="0"/>
              <w:adjustRightInd w:val="0"/>
              <w:spacing w:after="120" w:line="259" w:lineRule="auto"/>
              <w:rPr>
                <w:rFonts w:ascii="TT15Ct00" w:hAnsi="TT15Ct00" w:cs="TT15Ct00"/>
              </w:rPr>
            </w:pPr>
            <w:r>
              <w:rPr>
                <w:rFonts w:ascii="TT15Ct00" w:hAnsi="TT15Ct00" w:cs="TT15Ct00"/>
              </w:rPr>
              <w:t>0 miles</w:t>
            </w:r>
          </w:p>
        </w:tc>
      </w:tr>
      <w:tr w:rsidR="00447649" w14:paraId="5C5C7918" w14:textId="77777777" w:rsidTr="00C30C93">
        <w:tc>
          <w:tcPr>
            <w:tcW w:w="2245" w:type="dxa"/>
          </w:tcPr>
          <w:p w14:paraId="3285A60D" w14:textId="77777777" w:rsidR="00447649" w:rsidRDefault="00447649" w:rsidP="00C30C93">
            <w:pPr>
              <w:autoSpaceDE w:val="0"/>
              <w:autoSpaceDN w:val="0"/>
              <w:adjustRightInd w:val="0"/>
              <w:spacing w:after="120" w:line="259" w:lineRule="auto"/>
              <w:rPr>
                <w:rFonts w:ascii="TT15Ct00" w:hAnsi="TT15Ct00" w:cs="TT15Ct00"/>
              </w:rPr>
            </w:pPr>
            <w:r>
              <w:rPr>
                <w:rFonts w:ascii="TT15Ct00" w:hAnsi="TT15Ct00" w:cs="TT15Ct00"/>
              </w:rPr>
              <w:t>Unverified</w:t>
            </w:r>
          </w:p>
        </w:tc>
        <w:tc>
          <w:tcPr>
            <w:tcW w:w="1710" w:type="dxa"/>
          </w:tcPr>
          <w:p w14:paraId="4C401C82" w14:textId="77777777" w:rsidR="00447649" w:rsidRDefault="00447649" w:rsidP="00C30C93">
            <w:pPr>
              <w:autoSpaceDE w:val="0"/>
              <w:autoSpaceDN w:val="0"/>
              <w:adjustRightInd w:val="0"/>
              <w:spacing w:after="120" w:line="259" w:lineRule="auto"/>
              <w:rPr>
                <w:rFonts w:ascii="TT15Ct00" w:hAnsi="TT15Ct00" w:cs="TT15Ct00"/>
              </w:rPr>
            </w:pPr>
            <w:r>
              <w:rPr>
                <w:rFonts w:ascii="TT15Ct00" w:hAnsi="TT15Ct00" w:cs="TT15Ct00"/>
              </w:rPr>
              <w:t>Being Studied</w:t>
            </w:r>
          </w:p>
        </w:tc>
        <w:tc>
          <w:tcPr>
            <w:tcW w:w="1546" w:type="dxa"/>
          </w:tcPr>
          <w:p w14:paraId="5292949F" w14:textId="51DEAD02" w:rsidR="00447649" w:rsidRDefault="00447649" w:rsidP="00C30C93">
            <w:pPr>
              <w:autoSpaceDE w:val="0"/>
              <w:autoSpaceDN w:val="0"/>
              <w:adjustRightInd w:val="0"/>
              <w:spacing w:after="120" w:line="259" w:lineRule="auto"/>
              <w:rPr>
                <w:rFonts w:ascii="TT15Ct00" w:hAnsi="TT15Ct00" w:cs="TT15Ct00"/>
              </w:rPr>
            </w:pPr>
            <w:r>
              <w:rPr>
                <w:rFonts w:ascii="TT15Ct00" w:hAnsi="TT15Ct00" w:cs="TT15Ct00"/>
              </w:rPr>
              <w:t>596.5 miles</w:t>
            </w:r>
          </w:p>
        </w:tc>
      </w:tr>
    </w:tbl>
    <w:p w14:paraId="629E65AF" w14:textId="77777777" w:rsidR="00447649" w:rsidRDefault="00447649" w:rsidP="00447649"/>
    <w:p w14:paraId="71AFCDDA" w14:textId="77777777" w:rsidR="00447649" w:rsidRDefault="00447649" w:rsidP="00447649"/>
    <w:p w14:paraId="007917E4" w14:textId="77777777" w:rsidR="00447649" w:rsidRDefault="00447649" w:rsidP="00447649">
      <w:pPr>
        <w:jc w:val="center"/>
      </w:pPr>
    </w:p>
    <w:p w14:paraId="40962453" w14:textId="77777777" w:rsidR="00447649" w:rsidRDefault="00447649" w:rsidP="00447649">
      <w:pPr>
        <w:pStyle w:val="Caption"/>
        <w:keepNext/>
        <w:spacing w:before="200" w:after="60"/>
        <w:jc w:val="center"/>
      </w:pPr>
      <w:bookmarkStart w:id="225" w:name="_Toc136526701"/>
      <w:bookmarkStart w:id="226" w:name="_Toc146792816"/>
      <w:r>
        <w:lastRenderedPageBreak/>
        <w:t xml:space="preserve">Table </w:t>
      </w:r>
      <w:r>
        <w:fldChar w:fldCharType="begin"/>
      </w:r>
      <w:r>
        <w:instrText>STYLEREF 1 \s</w:instrText>
      </w:r>
      <w:r>
        <w:fldChar w:fldCharType="separate"/>
      </w:r>
      <w:r>
        <w:rPr>
          <w:noProof/>
        </w:rPr>
        <w:t>7</w:t>
      </w:r>
      <w:r>
        <w:fldChar w:fldCharType="end"/>
      </w:r>
      <w:r>
        <w:noBreakHyphen/>
      </w:r>
      <w:r>
        <w:fldChar w:fldCharType="begin"/>
      </w:r>
      <w:r>
        <w:instrText>SEQ Table \* ARABIC \s 1</w:instrText>
      </w:r>
      <w:r>
        <w:fldChar w:fldCharType="separate"/>
      </w:r>
      <w:r>
        <w:rPr>
          <w:noProof/>
        </w:rPr>
        <w:t>3</w:t>
      </w:r>
      <w:r>
        <w:fldChar w:fldCharType="end"/>
      </w:r>
      <w:r>
        <w:t>: BLE Comparison Results</w:t>
      </w:r>
      <w:bookmarkEnd w:id="225"/>
      <w:bookmarkEnd w:id="226"/>
    </w:p>
    <w:tbl>
      <w:tblPr>
        <w:tblStyle w:val="TableGrid"/>
        <w:tblW w:w="0" w:type="auto"/>
        <w:tblLayout w:type="fixed"/>
        <w:tblLook w:val="04A0" w:firstRow="1" w:lastRow="0" w:firstColumn="1" w:lastColumn="0" w:noHBand="0" w:noVBand="1"/>
      </w:tblPr>
      <w:tblGrid>
        <w:gridCol w:w="1555"/>
        <w:gridCol w:w="1559"/>
        <w:gridCol w:w="850"/>
        <w:gridCol w:w="918"/>
        <w:gridCol w:w="1039"/>
        <w:gridCol w:w="1039"/>
        <w:gridCol w:w="1291"/>
        <w:gridCol w:w="1099"/>
      </w:tblGrid>
      <w:tr w:rsidR="009C3E25" w14:paraId="34FC9096" w14:textId="77777777" w:rsidTr="00C30C93">
        <w:trPr>
          <w:tblHeader/>
        </w:trPr>
        <w:tc>
          <w:tcPr>
            <w:tcW w:w="3114" w:type="dxa"/>
            <w:gridSpan w:val="2"/>
            <w:shd w:val="clear" w:color="auto" w:fill="4472C4" w:themeFill="accent1"/>
            <w:vAlign w:val="center"/>
          </w:tcPr>
          <w:p w14:paraId="2F55D41B" w14:textId="77777777" w:rsidR="009C3E25" w:rsidRPr="00334EF0" w:rsidRDefault="009C3E25" w:rsidP="00C30C93">
            <w:pPr>
              <w:jc w:val="center"/>
              <w:rPr>
                <w:color w:val="FFFFFF" w:themeColor="background1"/>
              </w:rPr>
            </w:pPr>
            <w:r w:rsidRPr="00795D0A">
              <w:rPr>
                <w:rFonts w:ascii="Calibri" w:eastAsia="Times New Roman" w:hAnsi="Calibri" w:cs="Calibri"/>
                <w:color w:val="FFFFFF" w:themeColor="background1"/>
              </w:rPr>
              <w:t>HUC-12 Watershed</w:t>
            </w:r>
          </w:p>
        </w:tc>
        <w:tc>
          <w:tcPr>
            <w:tcW w:w="850" w:type="dxa"/>
            <w:vMerge w:val="restart"/>
            <w:shd w:val="clear" w:color="auto" w:fill="4472C4" w:themeFill="accent1"/>
            <w:vAlign w:val="center"/>
          </w:tcPr>
          <w:p w14:paraId="0AB6E7EE" w14:textId="77777777" w:rsidR="009C3E25" w:rsidRPr="00334EF0" w:rsidRDefault="009C3E25" w:rsidP="00C30C93">
            <w:pPr>
              <w:jc w:val="center"/>
              <w:rPr>
                <w:color w:val="FFFFFF" w:themeColor="background1"/>
              </w:rPr>
            </w:pPr>
            <w:r w:rsidRPr="00DB7523">
              <w:rPr>
                <w:rFonts w:ascii="Calibri" w:eastAsia="Times New Roman" w:hAnsi="Calibri" w:cs="Calibri"/>
                <w:color w:val="FFFFFF" w:themeColor="background1"/>
              </w:rPr>
              <w:t>Total FBS Points</w:t>
            </w:r>
          </w:p>
        </w:tc>
        <w:tc>
          <w:tcPr>
            <w:tcW w:w="918" w:type="dxa"/>
            <w:vMerge w:val="restart"/>
            <w:shd w:val="clear" w:color="auto" w:fill="4472C4" w:themeFill="accent1"/>
            <w:vAlign w:val="center"/>
          </w:tcPr>
          <w:p w14:paraId="25EC39F4" w14:textId="77777777" w:rsidR="009C3E25" w:rsidRPr="00334EF0" w:rsidRDefault="009C3E25" w:rsidP="00C30C93">
            <w:pPr>
              <w:jc w:val="center"/>
              <w:rPr>
                <w:color w:val="FFFFFF" w:themeColor="background1"/>
              </w:rPr>
            </w:pPr>
            <w:r w:rsidRPr="00DB7523">
              <w:rPr>
                <w:rFonts w:ascii="Calibri" w:eastAsia="Times New Roman" w:hAnsi="Calibri" w:cs="Calibri"/>
                <w:color w:val="FFFFFF" w:themeColor="background1"/>
              </w:rPr>
              <w:t>Fail</w:t>
            </w:r>
          </w:p>
        </w:tc>
        <w:tc>
          <w:tcPr>
            <w:tcW w:w="1039" w:type="dxa"/>
            <w:vMerge w:val="restart"/>
            <w:shd w:val="clear" w:color="auto" w:fill="4472C4" w:themeFill="accent1"/>
            <w:vAlign w:val="center"/>
          </w:tcPr>
          <w:p w14:paraId="72780AB9" w14:textId="77777777" w:rsidR="009C3E25" w:rsidRPr="00334EF0" w:rsidRDefault="009C3E25" w:rsidP="00C30C93">
            <w:pPr>
              <w:jc w:val="center"/>
              <w:rPr>
                <w:color w:val="FFFFFF" w:themeColor="background1"/>
              </w:rPr>
            </w:pPr>
            <w:r w:rsidRPr="00DB7523">
              <w:rPr>
                <w:rFonts w:ascii="Calibri" w:eastAsia="Times New Roman" w:hAnsi="Calibri" w:cs="Calibri"/>
                <w:color w:val="FFFFFF" w:themeColor="background1"/>
              </w:rPr>
              <w:t>Pass</w:t>
            </w:r>
          </w:p>
        </w:tc>
        <w:tc>
          <w:tcPr>
            <w:tcW w:w="1039" w:type="dxa"/>
            <w:vMerge w:val="restart"/>
            <w:shd w:val="clear" w:color="auto" w:fill="4472C4" w:themeFill="accent1"/>
            <w:vAlign w:val="center"/>
          </w:tcPr>
          <w:p w14:paraId="0240472F" w14:textId="77777777" w:rsidR="009C3E25" w:rsidRPr="00334EF0" w:rsidRDefault="009C3E25" w:rsidP="00C30C93">
            <w:pPr>
              <w:jc w:val="center"/>
              <w:rPr>
                <w:color w:val="FFFFFF" w:themeColor="background1"/>
              </w:rPr>
            </w:pPr>
            <w:r w:rsidRPr="00DB7523">
              <w:rPr>
                <w:rFonts w:ascii="Calibri" w:eastAsia="Times New Roman" w:hAnsi="Calibri" w:cs="Calibri"/>
                <w:color w:val="FFFFFF" w:themeColor="background1"/>
              </w:rPr>
              <w:t>% Pass</w:t>
            </w:r>
          </w:p>
        </w:tc>
        <w:tc>
          <w:tcPr>
            <w:tcW w:w="1291" w:type="dxa"/>
            <w:vMerge w:val="restart"/>
            <w:shd w:val="clear" w:color="auto" w:fill="4472C4" w:themeFill="accent1"/>
            <w:vAlign w:val="center"/>
          </w:tcPr>
          <w:p w14:paraId="76F77FCE" w14:textId="77777777" w:rsidR="009C3E25" w:rsidRPr="00795D0A" w:rsidRDefault="009C3E25" w:rsidP="00C30C93">
            <w:pPr>
              <w:jc w:val="center"/>
              <w:rPr>
                <w:rFonts w:ascii="Calibri" w:eastAsia="Times New Roman" w:hAnsi="Calibri" w:cs="Calibri"/>
                <w:color w:val="FFFFFF" w:themeColor="background1"/>
              </w:rPr>
            </w:pPr>
            <w:r w:rsidRPr="00DB7523">
              <w:rPr>
                <w:rFonts w:ascii="Calibri" w:eastAsia="Times New Roman" w:hAnsi="Calibri" w:cs="Calibri"/>
                <w:color w:val="FFFFFF" w:themeColor="background1"/>
              </w:rPr>
              <w:t>BLE</w:t>
            </w:r>
          </w:p>
          <w:p w14:paraId="0FEF08B6" w14:textId="77777777" w:rsidR="009C3E25" w:rsidRPr="00795D0A" w:rsidRDefault="009C3E25" w:rsidP="00C30C93">
            <w:pPr>
              <w:jc w:val="center"/>
              <w:rPr>
                <w:rFonts w:ascii="Calibri" w:eastAsia="Times New Roman" w:hAnsi="Calibri" w:cs="Calibri"/>
                <w:color w:val="FFFFFF" w:themeColor="background1"/>
              </w:rPr>
            </w:pPr>
            <w:r w:rsidRPr="00DB7523">
              <w:rPr>
                <w:rFonts w:ascii="Calibri" w:eastAsia="Times New Roman" w:hAnsi="Calibri" w:cs="Calibri"/>
                <w:color w:val="FFFFFF" w:themeColor="background1"/>
              </w:rPr>
              <w:t>Comparison</w:t>
            </w:r>
          </w:p>
          <w:p w14:paraId="602DF6DF" w14:textId="77777777" w:rsidR="009C3E25" w:rsidRPr="00795D0A" w:rsidRDefault="009C3E25" w:rsidP="00C30C93">
            <w:pPr>
              <w:jc w:val="center"/>
              <w:rPr>
                <w:rFonts w:ascii="Calibri" w:eastAsia="Times New Roman" w:hAnsi="Calibri" w:cs="Calibri"/>
                <w:color w:val="FFFFFF" w:themeColor="background1"/>
              </w:rPr>
            </w:pPr>
            <w:r w:rsidRPr="00DB7523">
              <w:rPr>
                <w:rFonts w:ascii="Calibri" w:eastAsia="Times New Roman" w:hAnsi="Calibri" w:cs="Calibri"/>
                <w:color w:val="FFFFFF" w:themeColor="background1"/>
              </w:rPr>
              <w:t>Pass?</w:t>
            </w:r>
          </w:p>
          <w:p w14:paraId="5E64B129" w14:textId="77777777" w:rsidR="009C3E25" w:rsidRPr="00334EF0" w:rsidRDefault="009C3E25" w:rsidP="00C30C93">
            <w:pPr>
              <w:jc w:val="center"/>
              <w:rPr>
                <w:color w:val="FFFFFF" w:themeColor="background1"/>
              </w:rPr>
            </w:pPr>
            <w:r w:rsidRPr="00DB7523">
              <w:rPr>
                <w:rFonts w:ascii="Calibri" w:eastAsia="Times New Roman" w:hAnsi="Calibri" w:cs="Calibri"/>
                <w:color w:val="FFFFFF" w:themeColor="background1"/>
              </w:rPr>
              <w:t>(&gt;85%)</w:t>
            </w:r>
          </w:p>
        </w:tc>
        <w:tc>
          <w:tcPr>
            <w:tcW w:w="1099" w:type="dxa"/>
            <w:vMerge w:val="restart"/>
            <w:shd w:val="clear" w:color="auto" w:fill="4472C4" w:themeFill="accent1"/>
            <w:vAlign w:val="center"/>
          </w:tcPr>
          <w:p w14:paraId="57ED5E2A" w14:textId="77777777" w:rsidR="009C3E25" w:rsidRPr="00795D0A" w:rsidRDefault="009C3E25" w:rsidP="00C30C93">
            <w:pPr>
              <w:jc w:val="center"/>
              <w:rPr>
                <w:rFonts w:ascii="Calibri" w:eastAsia="Times New Roman" w:hAnsi="Calibri" w:cs="Calibri"/>
                <w:color w:val="FFFFFF" w:themeColor="background1"/>
              </w:rPr>
            </w:pPr>
            <w:r w:rsidRPr="00DB7523">
              <w:rPr>
                <w:rFonts w:ascii="Calibri" w:eastAsia="Times New Roman" w:hAnsi="Calibri" w:cs="Calibri"/>
                <w:color w:val="FFFFFF" w:themeColor="background1"/>
              </w:rPr>
              <w:t>Priority</w:t>
            </w:r>
          </w:p>
          <w:p w14:paraId="48425D28" w14:textId="77777777" w:rsidR="009C3E25" w:rsidRPr="00334EF0" w:rsidRDefault="009C3E25" w:rsidP="00C30C93">
            <w:pPr>
              <w:jc w:val="center"/>
              <w:rPr>
                <w:color w:val="FFFFFF" w:themeColor="background1"/>
              </w:rPr>
            </w:pPr>
            <w:r w:rsidRPr="00DB7523">
              <w:rPr>
                <w:rFonts w:ascii="Calibri" w:eastAsia="Times New Roman" w:hAnsi="Calibri" w:cs="Calibri"/>
                <w:color w:val="FFFFFF" w:themeColor="background1"/>
              </w:rPr>
              <w:t>Score</w:t>
            </w:r>
          </w:p>
        </w:tc>
      </w:tr>
      <w:tr w:rsidR="009C3E25" w14:paraId="50E9FDB7" w14:textId="77777777" w:rsidTr="001D7B8C">
        <w:trPr>
          <w:tblHeader/>
        </w:trPr>
        <w:tc>
          <w:tcPr>
            <w:tcW w:w="1555" w:type="dxa"/>
            <w:shd w:val="clear" w:color="auto" w:fill="4472C4" w:themeFill="accent1"/>
            <w:vAlign w:val="center"/>
          </w:tcPr>
          <w:p w14:paraId="5843A827" w14:textId="77777777" w:rsidR="009C3E25" w:rsidRPr="00334EF0" w:rsidRDefault="009C3E25" w:rsidP="00C30C93">
            <w:pPr>
              <w:jc w:val="center"/>
              <w:rPr>
                <w:color w:val="FFFFFF" w:themeColor="background1"/>
              </w:rPr>
            </w:pPr>
            <w:r w:rsidRPr="00DB7523">
              <w:rPr>
                <w:rFonts w:ascii="Calibri" w:eastAsia="Times New Roman" w:hAnsi="Calibri" w:cs="Calibri"/>
                <w:color w:val="FFFFFF" w:themeColor="background1"/>
              </w:rPr>
              <w:t>Watershed Name</w:t>
            </w:r>
          </w:p>
        </w:tc>
        <w:tc>
          <w:tcPr>
            <w:tcW w:w="1559" w:type="dxa"/>
            <w:shd w:val="clear" w:color="auto" w:fill="4472C4" w:themeFill="accent1"/>
            <w:vAlign w:val="center"/>
          </w:tcPr>
          <w:p w14:paraId="3696BBF5" w14:textId="77777777" w:rsidR="009C3E25" w:rsidRPr="00334EF0" w:rsidRDefault="009C3E25" w:rsidP="00C30C93">
            <w:pPr>
              <w:jc w:val="center"/>
              <w:rPr>
                <w:color w:val="FFFFFF" w:themeColor="background1"/>
              </w:rPr>
            </w:pPr>
            <w:r w:rsidRPr="00DB7523">
              <w:rPr>
                <w:rFonts w:ascii="Calibri" w:eastAsia="Times New Roman" w:hAnsi="Calibri" w:cs="Calibri"/>
                <w:color w:val="FFFFFF" w:themeColor="background1"/>
              </w:rPr>
              <w:t>HUC12 ID</w:t>
            </w:r>
          </w:p>
        </w:tc>
        <w:tc>
          <w:tcPr>
            <w:tcW w:w="850" w:type="dxa"/>
            <w:vMerge/>
            <w:shd w:val="clear" w:color="auto" w:fill="4472C4" w:themeFill="accent1"/>
            <w:vAlign w:val="center"/>
          </w:tcPr>
          <w:p w14:paraId="4FB56D09" w14:textId="77777777" w:rsidR="009C3E25" w:rsidRPr="00334EF0" w:rsidRDefault="009C3E25" w:rsidP="00C30C93">
            <w:pPr>
              <w:rPr>
                <w:color w:val="FFFFFF" w:themeColor="background1"/>
              </w:rPr>
            </w:pPr>
          </w:p>
        </w:tc>
        <w:tc>
          <w:tcPr>
            <w:tcW w:w="918" w:type="dxa"/>
            <w:vMerge/>
            <w:shd w:val="clear" w:color="auto" w:fill="4472C4" w:themeFill="accent1"/>
            <w:vAlign w:val="center"/>
          </w:tcPr>
          <w:p w14:paraId="7E24D399" w14:textId="77777777" w:rsidR="009C3E25" w:rsidRPr="00334EF0" w:rsidRDefault="009C3E25" w:rsidP="00C30C93">
            <w:pPr>
              <w:rPr>
                <w:color w:val="FFFFFF" w:themeColor="background1"/>
              </w:rPr>
            </w:pPr>
          </w:p>
        </w:tc>
        <w:tc>
          <w:tcPr>
            <w:tcW w:w="1039" w:type="dxa"/>
            <w:vMerge/>
            <w:shd w:val="clear" w:color="auto" w:fill="4472C4" w:themeFill="accent1"/>
            <w:vAlign w:val="center"/>
          </w:tcPr>
          <w:p w14:paraId="65D692E9" w14:textId="77777777" w:rsidR="009C3E25" w:rsidRPr="00334EF0" w:rsidRDefault="009C3E25" w:rsidP="00C30C93">
            <w:pPr>
              <w:rPr>
                <w:color w:val="FFFFFF" w:themeColor="background1"/>
              </w:rPr>
            </w:pPr>
          </w:p>
        </w:tc>
        <w:tc>
          <w:tcPr>
            <w:tcW w:w="1039" w:type="dxa"/>
            <w:vMerge/>
            <w:shd w:val="clear" w:color="auto" w:fill="4472C4" w:themeFill="accent1"/>
            <w:vAlign w:val="center"/>
          </w:tcPr>
          <w:p w14:paraId="73CED812" w14:textId="77777777" w:rsidR="009C3E25" w:rsidRPr="00334EF0" w:rsidRDefault="009C3E25" w:rsidP="00C30C93">
            <w:pPr>
              <w:rPr>
                <w:color w:val="FFFFFF" w:themeColor="background1"/>
              </w:rPr>
            </w:pPr>
          </w:p>
        </w:tc>
        <w:tc>
          <w:tcPr>
            <w:tcW w:w="1291" w:type="dxa"/>
            <w:vMerge/>
            <w:shd w:val="clear" w:color="auto" w:fill="4472C4" w:themeFill="accent1"/>
            <w:vAlign w:val="center"/>
          </w:tcPr>
          <w:p w14:paraId="61442C2A" w14:textId="77777777" w:rsidR="009C3E25" w:rsidRPr="00334EF0" w:rsidRDefault="009C3E25" w:rsidP="00C30C93">
            <w:pPr>
              <w:rPr>
                <w:color w:val="FFFFFF" w:themeColor="background1"/>
              </w:rPr>
            </w:pPr>
          </w:p>
        </w:tc>
        <w:tc>
          <w:tcPr>
            <w:tcW w:w="1099" w:type="dxa"/>
            <w:vMerge/>
            <w:shd w:val="clear" w:color="auto" w:fill="4472C4" w:themeFill="accent1"/>
          </w:tcPr>
          <w:p w14:paraId="0F5F2A64" w14:textId="77777777" w:rsidR="009C3E25" w:rsidRPr="00334EF0" w:rsidRDefault="009C3E25" w:rsidP="00C30C93">
            <w:pPr>
              <w:rPr>
                <w:color w:val="FFFFFF" w:themeColor="background1"/>
              </w:rPr>
            </w:pPr>
          </w:p>
        </w:tc>
      </w:tr>
      <w:tr w:rsidR="009C3E25" w14:paraId="34E10118" w14:textId="77777777" w:rsidTr="001D7B8C">
        <w:tc>
          <w:tcPr>
            <w:tcW w:w="1555" w:type="dxa"/>
            <w:vAlign w:val="bottom"/>
          </w:tcPr>
          <w:p w14:paraId="3BB748F2" w14:textId="77777777" w:rsidR="009C3E25" w:rsidRDefault="009C3E25" w:rsidP="00C30C93">
            <w:r w:rsidRPr="00DB7523">
              <w:rPr>
                <w:rFonts w:ascii="Calibri" w:eastAsia="Times New Roman" w:hAnsi="Calibri" w:cs="Calibri"/>
                <w:color w:val="000000"/>
              </w:rPr>
              <w:t>Ranger Hollow</w:t>
            </w:r>
          </w:p>
        </w:tc>
        <w:tc>
          <w:tcPr>
            <w:tcW w:w="1559" w:type="dxa"/>
          </w:tcPr>
          <w:p w14:paraId="0176423C" w14:textId="77777777" w:rsidR="009C3E25" w:rsidRDefault="009C3E25" w:rsidP="00DC6276">
            <w:r w:rsidRPr="00DB7523">
              <w:rPr>
                <w:rFonts w:ascii="Calibri" w:eastAsia="Times New Roman" w:hAnsi="Calibri" w:cs="Calibri"/>
                <w:color w:val="000000"/>
              </w:rPr>
              <w:t>121101010104</w:t>
            </w:r>
          </w:p>
        </w:tc>
        <w:tc>
          <w:tcPr>
            <w:tcW w:w="850" w:type="dxa"/>
          </w:tcPr>
          <w:p w14:paraId="30D7B4DD" w14:textId="77777777" w:rsidR="009C3E25" w:rsidRDefault="009C3E25" w:rsidP="00DC6276">
            <w:r w:rsidRPr="00DB7523">
              <w:rPr>
                <w:rFonts w:ascii="Calibri" w:eastAsia="Times New Roman" w:hAnsi="Calibri" w:cs="Calibri"/>
                <w:color w:val="000000"/>
              </w:rPr>
              <w:t>958</w:t>
            </w:r>
          </w:p>
        </w:tc>
        <w:tc>
          <w:tcPr>
            <w:tcW w:w="918" w:type="dxa"/>
          </w:tcPr>
          <w:p w14:paraId="5E425D8C" w14:textId="77777777" w:rsidR="009C3E25" w:rsidRDefault="009C3E25" w:rsidP="00DC6276">
            <w:r w:rsidRPr="00DB7523">
              <w:rPr>
                <w:rFonts w:ascii="Calibri" w:eastAsia="Times New Roman" w:hAnsi="Calibri" w:cs="Calibri"/>
                <w:color w:val="000000"/>
              </w:rPr>
              <w:t>856</w:t>
            </w:r>
          </w:p>
        </w:tc>
        <w:tc>
          <w:tcPr>
            <w:tcW w:w="1039" w:type="dxa"/>
          </w:tcPr>
          <w:p w14:paraId="330BB258" w14:textId="77777777" w:rsidR="009C3E25" w:rsidRDefault="009C3E25" w:rsidP="00DC6276">
            <w:r w:rsidRPr="00DB7523">
              <w:rPr>
                <w:rFonts w:ascii="Calibri" w:eastAsia="Times New Roman" w:hAnsi="Calibri" w:cs="Calibri"/>
                <w:color w:val="000000"/>
              </w:rPr>
              <w:t>102</w:t>
            </w:r>
          </w:p>
        </w:tc>
        <w:tc>
          <w:tcPr>
            <w:tcW w:w="1039" w:type="dxa"/>
          </w:tcPr>
          <w:p w14:paraId="62C59A1B" w14:textId="77777777" w:rsidR="009C3E25" w:rsidRDefault="009C3E25" w:rsidP="00DC6276">
            <w:r>
              <w:rPr>
                <w:rFonts w:ascii="Calibri" w:hAnsi="Calibri" w:cs="Calibri"/>
                <w:color w:val="000000"/>
              </w:rPr>
              <w:t>11%</w:t>
            </w:r>
          </w:p>
        </w:tc>
        <w:tc>
          <w:tcPr>
            <w:tcW w:w="1291" w:type="dxa"/>
          </w:tcPr>
          <w:p w14:paraId="51B5EA3B" w14:textId="77777777" w:rsidR="009C3E25" w:rsidRDefault="009C3E25" w:rsidP="00DC6276">
            <w:r w:rsidRPr="00DB7523">
              <w:rPr>
                <w:rFonts w:ascii="Calibri" w:eastAsia="Times New Roman" w:hAnsi="Calibri" w:cs="Calibri"/>
                <w:color w:val="000000"/>
              </w:rPr>
              <w:t>&gt;95%</w:t>
            </w:r>
          </w:p>
        </w:tc>
        <w:tc>
          <w:tcPr>
            <w:tcW w:w="1099" w:type="dxa"/>
          </w:tcPr>
          <w:p w14:paraId="4AE7ACE7" w14:textId="77777777" w:rsidR="009C3E25" w:rsidRDefault="009C3E25" w:rsidP="00DC6276">
            <w:r w:rsidRPr="00EF3047">
              <w:rPr>
                <w:rFonts w:ascii="Calibri" w:hAnsi="Calibri" w:cs="Calibri"/>
                <w:color w:val="000000"/>
              </w:rPr>
              <w:t>Fail</w:t>
            </w:r>
          </w:p>
        </w:tc>
      </w:tr>
      <w:tr w:rsidR="009C3E25" w14:paraId="7C6076C3" w14:textId="77777777" w:rsidTr="001D7B8C">
        <w:tc>
          <w:tcPr>
            <w:tcW w:w="1555" w:type="dxa"/>
            <w:vAlign w:val="bottom"/>
          </w:tcPr>
          <w:p w14:paraId="36F3D421" w14:textId="77777777" w:rsidR="009C3E25" w:rsidRDefault="009C3E25" w:rsidP="00C30C93">
            <w:r w:rsidRPr="00DB7523">
              <w:rPr>
                <w:rFonts w:ascii="Calibri" w:eastAsia="Times New Roman" w:hAnsi="Calibri" w:cs="Calibri"/>
                <w:color w:val="000000"/>
              </w:rPr>
              <w:t>Ruth Draw-Nueces River</w:t>
            </w:r>
          </w:p>
        </w:tc>
        <w:tc>
          <w:tcPr>
            <w:tcW w:w="1559" w:type="dxa"/>
          </w:tcPr>
          <w:p w14:paraId="431DCABB" w14:textId="77777777" w:rsidR="009C3E25" w:rsidRDefault="009C3E25" w:rsidP="00DC6276">
            <w:r w:rsidRPr="00DB7523">
              <w:rPr>
                <w:rFonts w:ascii="Calibri" w:eastAsia="Times New Roman" w:hAnsi="Calibri" w:cs="Calibri"/>
                <w:color w:val="000000"/>
              </w:rPr>
              <w:t>121101010301</w:t>
            </w:r>
          </w:p>
        </w:tc>
        <w:tc>
          <w:tcPr>
            <w:tcW w:w="850" w:type="dxa"/>
          </w:tcPr>
          <w:p w14:paraId="68F7527B" w14:textId="77777777" w:rsidR="009C3E25" w:rsidRDefault="009C3E25" w:rsidP="00DC6276">
            <w:r w:rsidRPr="00DB7523">
              <w:rPr>
                <w:rFonts w:ascii="Calibri" w:eastAsia="Times New Roman" w:hAnsi="Calibri" w:cs="Calibri"/>
                <w:color w:val="000000"/>
              </w:rPr>
              <w:t>1968</w:t>
            </w:r>
          </w:p>
        </w:tc>
        <w:tc>
          <w:tcPr>
            <w:tcW w:w="918" w:type="dxa"/>
          </w:tcPr>
          <w:p w14:paraId="73241DC2" w14:textId="77777777" w:rsidR="009C3E25" w:rsidRDefault="009C3E25" w:rsidP="00DC6276">
            <w:r w:rsidRPr="00DB7523">
              <w:rPr>
                <w:rFonts w:ascii="Calibri" w:eastAsia="Times New Roman" w:hAnsi="Calibri" w:cs="Calibri"/>
                <w:color w:val="000000"/>
              </w:rPr>
              <w:t>1724</w:t>
            </w:r>
          </w:p>
        </w:tc>
        <w:tc>
          <w:tcPr>
            <w:tcW w:w="1039" w:type="dxa"/>
          </w:tcPr>
          <w:p w14:paraId="4B969CF4" w14:textId="77777777" w:rsidR="009C3E25" w:rsidRDefault="009C3E25" w:rsidP="00DC6276">
            <w:r w:rsidRPr="00DB7523">
              <w:rPr>
                <w:rFonts w:ascii="Calibri" w:eastAsia="Times New Roman" w:hAnsi="Calibri" w:cs="Calibri"/>
                <w:color w:val="000000"/>
              </w:rPr>
              <w:t>244</w:t>
            </w:r>
          </w:p>
        </w:tc>
        <w:tc>
          <w:tcPr>
            <w:tcW w:w="1039" w:type="dxa"/>
          </w:tcPr>
          <w:p w14:paraId="6C1011AF" w14:textId="77777777" w:rsidR="009C3E25" w:rsidRDefault="009C3E25" w:rsidP="00DC6276">
            <w:r>
              <w:rPr>
                <w:rFonts w:ascii="Calibri" w:hAnsi="Calibri" w:cs="Calibri"/>
                <w:color w:val="000000"/>
              </w:rPr>
              <w:t>12%</w:t>
            </w:r>
          </w:p>
        </w:tc>
        <w:tc>
          <w:tcPr>
            <w:tcW w:w="1291" w:type="dxa"/>
          </w:tcPr>
          <w:p w14:paraId="3F8346A2" w14:textId="77777777" w:rsidR="009C3E25" w:rsidRDefault="009C3E25" w:rsidP="00DC6276">
            <w:r w:rsidRPr="00DB7523">
              <w:rPr>
                <w:rFonts w:ascii="Calibri" w:eastAsia="Times New Roman" w:hAnsi="Calibri" w:cs="Calibri"/>
                <w:color w:val="000000"/>
              </w:rPr>
              <w:t>&gt;95%</w:t>
            </w:r>
          </w:p>
        </w:tc>
        <w:tc>
          <w:tcPr>
            <w:tcW w:w="1099" w:type="dxa"/>
          </w:tcPr>
          <w:p w14:paraId="2A398999" w14:textId="77777777" w:rsidR="009C3E25" w:rsidRDefault="009C3E25" w:rsidP="00DC6276">
            <w:r w:rsidRPr="00EF3047">
              <w:rPr>
                <w:rFonts w:ascii="Calibri" w:hAnsi="Calibri" w:cs="Calibri"/>
                <w:color w:val="000000"/>
              </w:rPr>
              <w:t>Fail</w:t>
            </w:r>
          </w:p>
        </w:tc>
      </w:tr>
      <w:tr w:rsidR="009C3E25" w14:paraId="7234DCF0" w14:textId="77777777" w:rsidTr="001D7B8C">
        <w:tc>
          <w:tcPr>
            <w:tcW w:w="1555" w:type="dxa"/>
            <w:vAlign w:val="bottom"/>
          </w:tcPr>
          <w:p w14:paraId="1BB92249" w14:textId="77777777" w:rsidR="009C3E25" w:rsidRDefault="009C3E25" w:rsidP="00C30C93">
            <w:r w:rsidRPr="00DB7523">
              <w:rPr>
                <w:rFonts w:ascii="Calibri" w:eastAsia="Times New Roman" w:hAnsi="Calibri" w:cs="Calibri"/>
                <w:color w:val="000000"/>
              </w:rPr>
              <w:t>Camp Wood Creek-Nueces River</w:t>
            </w:r>
          </w:p>
        </w:tc>
        <w:tc>
          <w:tcPr>
            <w:tcW w:w="1559" w:type="dxa"/>
          </w:tcPr>
          <w:p w14:paraId="2864FF59" w14:textId="77777777" w:rsidR="009C3E25" w:rsidRDefault="009C3E25" w:rsidP="00DC6276">
            <w:r w:rsidRPr="00DB7523">
              <w:rPr>
                <w:rFonts w:ascii="Calibri" w:eastAsia="Times New Roman" w:hAnsi="Calibri" w:cs="Calibri"/>
                <w:color w:val="000000"/>
              </w:rPr>
              <w:t>121101010305</w:t>
            </w:r>
          </w:p>
        </w:tc>
        <w:tc>
          <w:tcPr>
            <w:tcW w:w="850" w:type="dxa"/>
          </w:tcPr>
          <w:p w14:paraId="45A4AEFB" w14:textId="77777777" w:rsidR="009C3E25" w:rsidRDefault="009C3E25" w:rsidP="00DC6276">
            <w:r w:rsidRPr="00DB7523">
              <w:rPr>
                <w:rFonts w:ascii="Calibri" w:eastAsia="Times New Roman" w:hAnsi="Calibri" w:cs="Calibri"/>
                <w:color w:val="000000"/>
              </w:rPr>
              <w:t>1046</w:t>
            </w:r>
          </w:p>
        </w:tc>
        <w:tc>
          <w:tcPr>
            <w:tcW w:w="918" w:type="dxa"/>
          </w:tcPr>
          <w:p w14:paraId="59D9AF1F" w14:textId="77777777" w:rsidR="009C3E25" w:rsidRDefault="009C3E25" w:rsidP="00DC6276">
            <w:r w:rsidRPr="00DB7523">
              <w:rPr>
                <w:rFonts w:ascii="Calibri" w:eastAsia="Times New Roman" w:hAnsi="Calibri" w:cs="Calibri"/>
                <w:color w:val="000000"/>
              </w:rPr>
              <w:t>835</w:t>
            </w:r>
          </w:p>
        </w:tc>
        <w:tc>
          <w:tcPr>
            <w:tcW w:w="1039" w:type="dxa"/>
          </w:tcPr>
          <w:p w14:paraId="0F200D3C" w14:textId="77777777" w:rsidR="009C3E25" w:rsidRDefault="009C3E25" w:rsidP="00DC6276">
            <w:r w:rsidRPr="00DB7523">
              <w:rPr>
                <w:rFonts w:ascii="Calibri" w:eastAsia="Times New Roman" w:hAnsi="Calibri" w:cs="Calibri"/>
                <w:color w:val="000000"/>
              </w:rPr>
              <w:t>211</w:t>
            </w:r>
          </w:p>
        </w:tc>
        <w:tc>
          <w:tcPr>
            <w:tcW w:w="1039" w:type="dxa"/>
          </w:tcPr>
          <w:p w14:paraId="5BA86986" w14:textId="77777777" w:rsidR="009C3E25" w:rsidRDefault="009C3E25" w:rsidP="00DC6276">
            <w:r>
              <w:rPr>
                <w:rFonts w:ascii="Calibri" w:hAnsi="Calibri" w:cs="Calibri"/>
                <w:color w:val="000000"/>
              </w:rPr>
              <w:t>20%</w:t>
            </w:r>
          </w:p>
        </w:tc>
        <w:tc>
          <w:tcPr>
            <w:tcW w:w="1291" w:type="dxa"/>
          </w:tcPr>
          <w:p w14:paraId="66E51265" w14:textId="77777777" w:rsidR="009C3E25" w:rsidRDefault="009C3E25" w:rsidP="00DC6276">
            <w:r w:rsidRPr="00DB7523">
              <w:rPr>
                <w:rFonts w:ascii="Calibri" w:eastAsia="Times New Roman" w:hAnsi="Calibri" w:cs="Calibri"/>
                <w:color w:val="000000"/>
              </w:rPr>
              <w:t>&gt;95%</w:t>
            </w:r>
          </w:p>
        </w:tc>
        <w:tc>
          <w:tcPr>
            <w:tcW w:w="1099" w:type="dxa"/>
          </w:tcPr>
          <w:p w14:paraId="7CFF88ED" w14:textId="77777777" w:rsidR="009C3E25" w:rsidRDefault="009C3E25" w:rsidP="00DC6276">
            <w:r w:rsidRPr="00EF3047">
              <w:rPr>
                <w:rFonts w:ascii="Calibri" w:hAnsi="Calibri" w:cs="Calibri"/>
                <w:color w:val="000000"/>
              </w:rPr>
              <w:t>Fail</w:t>
            </w:r>
          </w:p>
        </w:tc>
      </w:tr>
      <w:tr w:rsidR="009C3E25" w14:paraId="18B7D77B" w14:textId="77777777" w:rsidTr="001D7B8C">
        <w:tc>
          <w:tcPr>
            <w:tcW w:w="1555" w:type="dxa"/>
            <w:vAlign w:val="bottom"/>
          </w:tcPr>
          <w:p w14:paraId="710CD24E" w14:textId="77777777" w:rsidR="009C3E25" w:rsidRDefault="009C3E25" w:rsidP="00C30C93">
            <w:r w:rsidRPr="00DB7523">
              <w:rPr>
                <w:rFonts w:ascii="Calibri" w:eastAsia="Times New Roman" w:hAnsi="Calibri" w:cs="Calibri"/>
                <w:color w:val="000000"/>
              </w:rPr>
              <w:t>Upper Bull Head Creek</w:t>
            </w:r>
          </w:p>
        </w:tc>
        <w:tc>
          <w:tcPr>
            <w:tcW w:w="1559" w:type="dxa"/>
          </w:tcPr>
          <w:p w14:paraId="13ECE290" w14:textId="77777777" w:rsidR="009C3E25" w:rsidRDefault="009C3E25" w:rsidP="00DC6276">
            <w:r w:rsidRPr="00DB7523">
              <w:rPr>
                <w:rFonts w:ascii="Calibri" w:eastAsia="Times New Roman" w:hAnsi="Calibri" w:cs="Calibri"/>
                <w:color w:val="000000"/>
              </w:rPr>
              <w:t>121101010302</w:t>
            </w:r>
          </w:p>
        </w:tc>
        <w:tc>
          <w:tcPr>
            <w:tcW w:w="850" w:type="dxa"/>
          </w:tcPr>
          <w:p w14:paraId="01BC7B45" w14:textId="77777777" w:rsidR="009C3E25" w:rsidRDefault="009C3E25" w:rsidP="00DC6276">
            <w:r w:rsidRPr="00DB7523">
              <w:rPr>
                <w:rFonts w:ascii="Calibri" w:eastAsia="Times New Roman" w:hAnsi="Calibri" w:cs="Calibri"/>
                <w:color w:val="000000"/>
              </w:rPr>
              <w:t>1872</w:t>
            </w:r>
          </w:p>
        </w:tc>
        <w:tc>
          <w:tcPr>
            <w:tcW w:w="918" w:type="dxa"/>
          </w:tcPr>
          <w:p w14:paraId="36D1A816" w14:textId="77777777" w:rsidR="009C3E25" w:rsidRDefault="009C3E25" w:rsidP="00DC6276">
            <w:r w:rsidRPr="00DB7523">
              <w:rPr>
                <w:rFonts w:ascii="Calibri" w:eastAsia="Times New Roman" w:hAnsi="Calibri" w:cs="Calibri"/>
                <w:color w:val="000000"/>
              </w:rPr>
              <w:t>1715</w:t>
            </w:r>
          </w:p>
        </w:tc>
        <w:tc>
          <w:tcPr>
            <w:tcW w:w="1039" w:type="dxa"/>
          </w:tcPr>
          <w:p w14:paraId="242A194E" w14:textId="77777777" w:rsidR="009C3E25" w:rsidRDefault="009C3E25" w:rsidP="00DC6276">
            <w:r w:rsidRPr="00DB7523">
              <w:rPr>
                <w:rFonts w:ascii="Calibri" w:eastAsia="Times New Roman" w:hAnsi="Calibri" w:cs="Calibri"/>
                <w:color w:val="000000"/>
              </w:rPr>
              <w:t>157</w:t>
            </w:r>
          </w:p>
        </w:tc>
        <w:tc>
          <w:tcPr>
            <w:tcW w:w="1039" w:type="dxa"/>
          </w:tcPr>
          <w:p w14:paraId="7E19907C" w14:textId="77777777" w:rsidR="009C3E25" w:rsidRDefault="009C3E25" w:rsidP="00DC6276">
            <w:r>
              <w:rPr>
                <w:rFonts w:ascii="Calibri" w:hAnsi="Calibri" w:cs="Calibri"/>
                <w:color w:val="000000"/>
              </w:rPr>
              <w:t>8%</w:t>
            </w:r>
          </w:p>
        </w:tc>
        <w:tc>
          <w:tcPr>
            <w:tcW w:w="1291" w:type="dxa"/>
          </w:tcPr>
          <w:p w14:paraId="35C8EC5E" w14:textId="77777777" w:rsidR="009C3E25" w:rsidRDefault="009C3E25" w:rsidP="00DC6276">
            <w:r w:rsidRPr="00DB7523">
              <w:rPr>
                <w:rFonts w:ascii="Calibri" w:eastAsia="Times New Roman" w:hAnsi="Calibri" w:cs="Calibri"/>
                <w:color w:val="000000"/>
              </w:rPr>
              <w:t>&gt;95%</w:t>
            </w:r>
          </w:p>
        </w:tc>
        <w:tc>
          <w:tcPr>
            <w:tcW w:w="1099" w:type="dxa"/>
          </w:tcPr>
          <w:p w14:paraId="7820ADC8" w14:textId="77777777" w:rsidR="009C3E25" w:rsidRDefault="009C3E25" w:rsidP="00DC6276">
            <w:r w:rsidRPr="00EF3047">
              <w:rPr>
                <w:rFonts w:ascii="Calibri" w:hAnsi="Calibri" w:cs="Calibri"/>
                <w:color w:val="000000"/>
              </w:rPr>
              <w:t>Fail</w:t>
            </w:r>
          </w:p>
        </w:tc>
      </w:tr>
      <w:tr w:rsidR="009C3E25" w14:paraId="7E350784" w14:textId="77777777" w:rsidTr="001D7B8C">
        <w:tc>
          <w:tcPr>
            <w:tcW w:w="1555" w:type="dxa"/>
            <w:vAlign w:val="bottom"/>
          </w:tcPr>
          <w:p w14:paraId="5FD24D0B" w14:textId="77777777" w:rsidR="009C3E25" w:rsidRDefault="009C3E25" w:rsidP="00C30C93">
            <w:r w:rsidRPr="00DB7523">
              <w:rPr>
                <w:rFonts w:ascii="Calibri" w:eastAsia="Times New Roman" w:hAnsi="Calibri" w:cs="Calibri"/>
                <w:color w:val="000000"/>
              </w:rPr>
              <w:t>Elm Slough-Nueces River</w:t>
            </w:r>
          </w:p>
        </w:tc>
        <w:tc>
          <w:tcPr>
            <w:tcW w:w="1559" w:type="dxa"/>
          </w:tcPr>
          <w:p w14:paraId="21E28427" w14:textId="77777777" w:rsidR="009C3E25" w:rsidRDefault="009C3E25" w:rsidP="00DC6276">
            <w:r w:rsidRPr="00DB7523">
              <w:rPr>
                <w:rFonts w:ascii="Calibri" w:eastAsia="Times New Roman" w:hAnsi="Calibri" w:cs="Calibri"/>
                <w:color w:val="000000"/>
              </w:rPr>
              <w:t>121101010406</w:t>
            </w:r>
          </w:p>
        </w:tc>
        <w:tc>
          <w:tcPr>
            <w:tcW w:w="850" w:type="dxa"/>
          </w:tcPr>
          <w:p w14:paraId="09F487E4" w14:textId="77777777" w:rsidR="009C3E25" w:rsidRDefault="009C3E25" w:rsidP="00DC6276">
            <w:r w:rsidRPr="00DB7523">
              <w:rPr>
                <w:rFonts w:ascii="Calibri" w:eastAsia="Times New Roman" w:hAnsi="Calibri" w:cs="Calibri"/>
                <w:color w:val="000000"/>
              </w:rPr>
              <w:t>1501</w:t>
            </w:r>
          </w:p>
        </w:tc>
        <w:tc>
          <w:tcPr>
            <w:tcW w:w="918" w:type="dxa"/>
          </w:tcPr>
          <w:p w14:paraId="050DE064" w14:textId="77777777" w:rsidR="009C3E25" w:rsidRDefault="009C3E25" w:rsidP="00DC6276">
            <w:r w:rsidRPr="00DB7523">
              <w:rPr>
                <w:rFonts w:ascii="Calibri" w:eastAsia="Times New Roman" w:hAnsi="Calibri" w:cs="Calibri"/>
                <w:color w:val="000000"/>
              </w:rPr>
              <w:t>994</w:t>
            </w:r>
          </w:p>
        </w:tc>
        <w:tc>
          <w:tcPr>
            <w:tcW w:w="1039" w:type="dxa"/>
          </w:tcPr>
          <w:p w14:paraId="00661667" w14:textId="77777777" w:rsidR="009C3E25" w:rsidRDefault="009C3E25" w:rsidP="00DC6276">
            <w:r w:rsidRPr="00DB7523">
              <w:rPr>
                <w:rFonts w:ascii="Calibri" w:eastAsia="Times New Roman" w:hAnsi="Calibri" w:cs="Calibri"/>
                <w:color w:val="000000"/>
              </w:rPr>
              <w:t>507</w:t>
            </w:r>
          </w:p>
        </w:tc>
        <w:tc>
          <w:tcPr>
            <w:tcW w:w="1039" w:type="dxa"/>
          </w:tcPr>
          <w:p w14:paraId="67761820" w14:textId="77777777" w:rsidR="009C3E25" w:rsidRDefault="009C3E25" w:rsidP="00DC6276">
            <w:r>
              <w:rPr>
                <w:rFonts w:ascii="Calibri" w:hAnsi="Calibri" w:cs="Calibri"/>
                <w:color w:val="000000"/>
              </w:rPr>
              <w:t>34%</w:t>
            </w:r>
          </w:p>
        </w:tc>
        <w:tc>
          <w:tcPr>
            <w:tcW w:w="1291" w:type="dxa"/>
          </w:tcPr>
          <w:p w14:paraId="388871FF" w14:textId="77777777" w:rsidR="009C3E25" w:rsidRDefault="009C3E25" w:rsidP="00DC6276">
            <w:r w:rsidRPr="00DB7523">
              <w:rPr>
                <w:rFonts w:ascii="Calibri" w:eastAsia="Times New Roman" w:hAnsi="Calibri" w:cs="Calibri"/>
                <w:color w:val="000000"/>
              </w:rPr>
              <w:t>&gt;95%</w:t>
            </w:r>
          </w:p>
        </w:tc>
        <w:tc>
          <w:tcPr>
            <w:tcW w:w="1099" w:type="dxa"/>
          </w:tcPr>
          <w:p w14:paraId="658A1ADA" w14:textId="77777777" w:rsidR="009C3E25" w:rsidRDefault="009C3E25" w:rsidP="00DC6276">
            <w:r w:rsidRPr="00EF3047">
              <w:rPr>
                <w:rFonts w:ascii="Calibri" w:hAnsi="Calibri" w:cs="Calibri"/>
                <w:color w:val="000000"/>
              </w:rPr>
              <w:t>Fail</w:t>
            </w:r>
          </w:p>
        </w:tc>
      </w:tr>
      <w:tr w:rsidR="009C3E25" w14:paraId="0CCE5E83" w14:textId="77777777" w:rsidTr="001D7B8C">
        <w:tc>
          <w:tcPr>
            <w:tcW w:w="1555" w:type="dxa"/>
            <w:vAlign w:val="bottom"/>
          </w:tcPr>
          <w:p w14:paraId="536E497D" w14:textId="77777777" w:rsidR="009C3E25" w:rsidRDefault="009C3E25" w:rsidP="00C30C93">
            <w:r w:rsidRPr="00DB7523">
              <w:rPr>
                <w:rFonts w:ascii="Calibri" w:eastAsia="Times New Roman" w:hAnsi="Calibri" w:cs="Calibri"/>
                <w:color w:val="000000"/>
              </w:rPr>
              <w:t>Dry Creek-Nueces River</w:t>
            </w:r>
          </w:p>
        </w:tc>
        <w:tc>
          <w:tcPr>
            <w:tcW w:w="1559" w:type="dxa"/>
          </w:tcPr>
          <w:p w14:paraId="49062809" w14:textId="77777777" w:rsidR="009C3E25" w:rsidRDefault="009C3E25" w:rsidP="00DC6276">
            <w:r w:rsidRPr="00DB7523">
              <w:rPr>
                <w:rFonts w:ascii="Calibri" w:eastAsia="Times New Roman" w:hAnsi="Calibri" w:cs="Calibri"/>
                <w:color w:val="000000"/>
              </w:rPr>
              <w:t>121101010304</w:t>
            </w:r>
          </w:p>
        </w:tc>
        <w:tc>
          <w:tcPr>
            <w:tcW w:w="850" w:type="dxa"/>
          </w:tcPr>
          <w:p w14:paraId="0C3AC321" w14:textId="77777777" w:rsidR="009C3E25" w:rsidRDefault="009C3E25" w:rsidP="00DC6276">
            <w:r w:rsidRPr="00DB7523">
              <w:rPr>
                <w:rFonts w:ascii="Calibri" w:eastAsia="Times New Roman" w:hAnsi="Calibri" w:cs="Calibri"/>
                <w:color w:val="000000"/>
              </w:rPr>
              <w:t>1874</w:t>
            </w:r>
          </w:p>
        </w:tc>
        <w:tc>
          <w:tcPr>
            <w:tcW w:w="918" w:type="dxa"/>
          </w:tcPr>
          <w:p w14:paraId="455C8501" w14:textId="77777777" w:rsidR="009C3E25" w:rsidRDefault="009C3E25" w:rsidP="00DC6276">
            <w:r w:rsidRPr="00DB7523">
              <w:rPr>
                <w:rFonts w:ascii="Calibri" w:eastAsia="Times New Roman" w:hAnsi="Calibri" w:cs="Calibri"/>
                <w:color w:val="000000"/>
              </w:rPr>
              <w:t>1543</w:t>
            </w:r>
          </w:p>
        </w:tc>
        <w:tc>
          <w:tcPr>
            <w:tcW w:w="1039" w:type="dxa"/>
          </w:tcPr>
          <w:p w14:paraId="0967642A" w14:textId="77777777" w:rsidR="009C3E25" w:rsidRDefault="009C3E25" w:rsidP="00DC6276">
            <w:r w:rsidRPr="00DB7523">
              <w:rPr>
                <w:rFonts w:ascii="Calibri" w:eastAsia="Times New Roman" w:hAnsi="Calibri" w:cs="Calibri"/>
                <w:color w:val="000000"/>
              </w:rPr>
              <w:t>331</w:t>
            </w:r>
          </w:p>
        </w:tc>
        <w:tc>
          <w:tcPr>
            <w:tcW w:w="1039" w:type="dxa"/>
          </w:tcPr>
          <w:p w14:paraId="5E7A48D7" w14:textId="77777777" w:rsidR="009C3E25" w:rsidRDefault="009C3E25" w:rsidP="00DC6276">
            <w:r>
              <w:rPr>
                <w:rFonts w:ascii="Calibri" w:hAnsi="Calibri" w:cs="Calibri"/>
                <w:color w:val="000000"/>
              </w:rPr>
              <w:t>18%</w:t>
            </w:r>
          </w:p>
        </w:tc>
        <w:tc>
          <w:tcPr>
            <w:tcW w:w="1291" w:type="dxa"/>
          </w:tcPr>
          <w:p w14:paraId="1449590B" w14:textId="77777777" w:rsidR="009C3E25" w:rsidRDefault="009C3E25" w:rsidP="00DC6276">
            <w:r w:rsidRPr="00DB7523">
              <w:rPr>
                <w:rFonts w:ascii="Calibri" w:eastAsia="Times New Roman" w:hAnsi="Calibri" w:cs="Calibri"/>
                <w:color w:val="000000"/>
              </w:rPr>
              <w:t>&gt;95%</w:t>
            </w:r>
          </w:p>
        </w:tc>
        <w:tc>
          <w:tcPr>
            <w:tcW w:w="1099" w:type="dxa"/>
          </w:tcPr>
          <w:p w14:paraId="5CE9B4EA" w14:textId="77777777" w:rsidR="009C3E25" w:rsidRDefault="009C3E25" w:rsidP="00DC6276">
            <w:r w:rsidRPr="00EF3047">
              <w:rPr>
                <w:rFonts w:ascii="Calibri" w:hAnsi="Calibri" w:cs="Calibri"/>
                <w:color w:val="000000"/>
              </w:rPr>
              <w:t>Fail</w:t>
            </w:r>
          </w:p>
        </w:tc>
      </w:tr>
      <w:tr w:rsidR="009C3E25" w14:paraId="0B309BFF" w14:textId="77777777" w:rsidTr="001D7B8C">
        <w:tc>
          <w:tcPr>
            <w:tcW w:w="1555" w:type="dxa"/>
            <w:vAlign w:val="bottom"/>
          </w:tcPr>
          <w:p w14:paraId="640C7179" w14:textId="77777777" w:rsidR="009C3E25" w:rsidRDefault="009C3E25" w:rsidP="00C30C93">
            <w:r w:rsidRPr="00DB7523">
              <w:rPr>
                <w:rFonts w:ascii="Calibri" w:eastAsia="Times New Roman" w:hAnsi="Calibri" w:cs="Calibri"/>
                <w:color w:val="000000"/>
              </w:rPr>
              <w:t>Sycamore Creek-Nueces River</w:t>
            </w:r>
          </w:p>
        </w:tc>
        <w:tc>
          <w:tcPr>
            <w:tcW w:w="1559" w:type="dxa"/>
          </w:tcPr>
          <w:p w14:paraId="4C6A1D67" w14:textId="77777777" w:rsidR="009C3E25" w:rsidRDefault="009C3E25" w:rsidP="00DC6276">
            <w:r w:rsidRPr="00DB7523">
              <w:rPr>
                <w:rFonts w:ascii="Calibri" w:eastAsia="Times New Roman" w:hAnsi="Calibri" w:cs="Calibri"/>
                <w:color w:val="000000"/>
              </w:rPr>
              <w:t>121101010404</w:t>
            </w:r>
          </w:p>
        </w:tc>
        <w:tc>
          <w:tcPr>
            <w:tcW w:w="850" w:type="dxa"/>
          </w:tcPr>
          <w:p w14:paraId="1DF6C838" w14:textId="77777777" w:rsidR="009C3E25" w:rsidRDefault="009C3E25" w:rsidP="00DC6276">
            <w:r w:rsidRPr="00DB7523">
              <w:rPr>
                <w:rFonts w:ascii="Calibri" w:eastAsia="Times New Roman" w:hAnsi="Calibri" w:cs="Calibri"/>
                <w:color w:val="000000"/>
              </w:rPr>
              <w:t>1497</w:t>
            </w:r>
          </w:p>
        </w:tc>
        <w:tc>
          <w:tcPr>
            <w:tcW w:w="918" w:type="dxa"/>
          </w:tcPr>
          <w:p w14:paraId="1F6BD0FB" w14:textId="77777777" w:rsidR="009C3E25" w:rsidRDefault="009C3E25" w:rsidP="00DC6276">
            <w:r w:rsidRPr="00DB7523">
              <w:rPr>
                <w:rFonts w:ascii="Calibri" w:eastAsia="Times New Roman" w:hAnsi="Calibri" w:cs="Calibri"/>
                <w:color w:val="000000"/>
              </w:rPr>
              <w:t>1094</w:t>
            </w:r>
          </w:p>
        </w:tc>
        <w:tc>
          <w:tcPr>
            <w:tcW w:w="1039" w:type="dxa"/>
          </w:tcPr>
          <w:p w14:paraId="063CEF59" w14:textId="77777777" w:rsidR="009C3E25" w:rsidRDefault="009C3E25" w:rsidP="00DC6276">
            <w:r w:rsidRPr="00DB7523">
              <w:rPr>
                <w:rFonts w:ascii="Calibri" w:eastAsia="Times New Roman" w:hAnsi="Calibri" w:cs="Calibri"/>
                <w:color w:val="000000"/>
              </w:rPr>
              <w:t>403</w:t>
            </w:r>
          </w:p>
        </w:tc>
        <w:tc>
          <w:tcPr>
            <w:tcW w:w="1039" w:type="dxa"/>
          </w:tcPr>
          <w:p w14:paraId="6AB6EBB7" w14:textId="77777777" w:rsidR="009C3E25" w:rsidRDefault="009C3E25" w:rsidP="00DC6276">
            <w:r>
              <w:rPr>
                <w:rFonts w:ascii="Calibri" w:hAnsi="Calibri" w:cs="Calibri"/>
                <w:color w:val="000000"/>
              </w:rPr>
              <w:t>27%</w:t>
            </w:r>
          </w:p>
        </w:tc>
        <w:tc>
          <w:tcPr>
            <w:tcW w:w="1291" w:type="dxa"/>
          </w:tcPr>
          <w:p w14:paraId="067DC924" w14:textId="77777777" w:rsidR="009C3E25" w:rsidRDefault="009C3E25" w:rsidP="00DC6276">
            <w:r w:rsidRPr="00DB7523">
              <w:rPr>
                <w:rFonts w:ascii="Calibri" w:eastAsia="Times New Roman" w:hAnsi="Calibri" w:cs="Calibri"/>
                <w:color w:val="000000"/>
              </w:rPr>
              <w:t>&gt;95%</w:t>
            </w:r>
          </w:p>
        </w:tc>
        <w:tc>
          <w:tcPr>
            <w:tcW w:w="1099" w:type="dxa"/>
          </w:tcPr>
          <w:p w14:paraId="229A0EA5" w14:textId="77777777" w:rsidR="009C3E25" w:rsidRDefault="009C3E25" w:rsidP="00DC6276">
            <w:r w:rsidRPr="00EF3047">
              <w:rPr>
                <w:rFonts w:ascii="Calibri" w:hAnsi="Calibri" w:cs="Calibri"/>
                <w:color w:val="000000"/>
              </w:rPr>
              <w:t>Fail</w:t>
            </w:r>
          </w:p>
        </w:tc>
      </w:tr>
      <w:tr w:rsidR="009C3E25" w14:paraId="73EB6400" w14:textId="77777777" w:rsidTr="001D7B8C">
        <w:tc>
          <w:tcPr>
            <w:tcW w:w="1555" w:type="dxa"/>
            <w:vAlign w:val="bottom"/>
          </w:tcPr>
          <w:p w14:paraId="62DD471F" w14:textId="77777777" w:rsidR="009C3E25" w:rsidRDefault="009C3E25" w:rsidP="00C30C93">
            <w:r w:rsidRPr="00DB7523">
              <w:rPr>
                <w:rFonts w:ascii="Calibri" w:eastAsia="Times New Roman" w:hAnsi="Calibri" w:cs="Calibri"/>
                <w:color w:val="000000"/>
              </w:rPr>
              <w:t>Ranch Creek-Nueces River</w:t>
            </w:r>
          </w:p>
        </w:tc>
        <w:tc>
          <w:tcPr>
            <w:tcW w:w="1559" w:type="dxa"/>
          </w:tcPr>
          <w:p w14:paraId="5DFE6706" w14:textId="77777777" w:rsidR="009C3E25" w:rsidRDefault="009C3E25" w:rsidP="00DC6276">
            <w:r w:rsidRPr="00DB7523">
              <w:rPr>
                <w:rFonts w:ascii="Calibri" w:eastAsia="Times New Roman" w:hAnsi="Calibri" w:cs="Calibri"/>
                <w:color w:val="000000"/>
              </w:rPr>
              <w:t>121101010401</w:t>
            </w:r>
          </w:p>
        </w:tc>
        <w:tc>
          <w:tcPr>
            <w:tcW w:w="850" w:type="dxa"/>
          </w:tcPr>
          <w:p w14:paraId="03C32734" w14:textId="77777777" w:rsidR="009C3E25" w:rsidRDefault="009C3E25" w:rsidP="00DC6276">
            <w:r w:rsidRPr="00DB7523">
              <w:rPr>
                <w:rFonts w:ascii="Calibri" w:eastAsia="Times New Roman" w:hAnsi="Calibri" w:cs="Calibri"/>
                <w:color w:val="000000"/>
              </w:rPr>
              <w:t>1477</w:t>
            </w:r>
          </w:p>
        </w:tc>
        <w:tc>
          <w:tcPr>
            <w:tcW w:w="918" w:type="dxa"/>
          </w:tcPr>
          <w:p w14:paraId="70C39715" w14:textId="77777777" w:rsidR="009C3E25" w:rsidRDefault="009C3E25" w:rsidP="00DC6276">
            <w:r w:rsidRPr="00DB7523">
              <w:rPr>
                <w:rFonts w:ascii="Calibri" w:eastAsia="Times New Roman" w:hAnsi="Calibri" w:cs="Calibri"/>
                <w:color w:val="000000"/>
              </w:rPr>
              <w:t>1118</w:t>
            </w:r>
          </w:p>
        </w:tc>
        <w:tc>
          <w:tcPr>
            <w:tcW w:w="1039" w:type="dxa"/>
          </w:tcPr>
          <w:p w14:paraId="1A87EC61" w14:textId="77777777" w:rsidR="009C3E25" w:rsidRDefault="009C3E25" w:rsidP="00DC6276">
            <w:r w:rsidRPr="00DB7523">
              <w:rPr>
                <w:rFonts w:ascii="Calibri" w:eastAsia="Times New Roman" w:hAnsi="Calibri" w:cs="Calibri"/>
                <w:color w:val="000000"/>
              </w:rPr>
              <w:t>359</w:t>
            </w:r>
          </w:p>
        </w:tc>
        <w:tc>
          <w:tcPr>
            <w:tcW w:w="1039" w:type="dxa"/>
          </w:tcPr>
          <w:p w14:paraId="6B840081" w14:textId="77777777" w:rsidR="009C3E25" w:rsidRDefault="009C3E25" w:rsidP="00DC6276">
            <w:r>
              <w:rPr>
                <w:rFonts w:ascii="Calibri" w:hAnsi="Calibri" w:cs="Calibri"/>
                <w:color w:val="000000"/>
              </w:rPr>
              <w:t>24%</w:t>
            </w:r>
          </w:p>
        </w:tc>
        <w:tc>
          <w:tcPr>
            <w:tcW w:w="1291" w:type="dxa"/>
          </w:tcPr>
          <w:p w14:paraId="421448B4" w14:textId="77777777" w:rsidR="009C3E25" w:rsidRDefault="009C3E25" w:rsidP="00DC6276">
            <w:r w:rsidRPr="00DB7523">
              <w:rPr>
                <w:rFonts w:ascii="Calibri" w:eastAsia="Times New Roman" w:hAnsi="Calibri" w:cs="Calibri"/>
                <w:color w:val="000000"/>
              </w:rPr>
              <w:t>&gt;95%</w:t>
            </w:r>
          </w:p>
        </w:tc>
        <w:tc>
          <w:tcPr>
            <w:tcW w:w="1099" w:type="dxa"/>
          </w:tcPr>
          <w:p w14:paraId="1F35F457" w14:textId="77777777" w:rsidR="009C3E25" w:rsidRDefault="009C3E25" w:rsidP="00DC6276">
            <w:r w:rsidRPr="00EF3047">
              <w:rPr>
                <w:rFonts w:ascii="Calibri" w:hAnsi="Calibri" w:cs="Calibri"/>
                <w:color w:val="000000"/>
              </w:rPr>
              <w:t>Fail</w:t>
            </w:r>
          </w:p>
        </w:tc>
      </w:tr>
      <w:tr w:rsidR="009C3E25" w14:paraId="7A84DEC2" w14:textId="77777777" w:rsidTr="001D7B8C">
        <w:tc>
          <w:tcPr>
            <w:tcW w:w="1555" w:type="dxa"/>
            <w:vAlign w:val="bottom"/>
          </w:tcPr>
          <w:p w14:paraId="28684F42" w14:textId="77777777" w:rsidR="009C3E25" w:rsidRDefault="009C3E25" w:rsidP="00C30C93">
            <w:r w:rsidRPr="00DB7523">
              <w:rPr>
                <w:rFonts w:ascii="Calibri" w:eastAsia="Times New Roman" w:hAnsi="Calibri" w:cs="Calibri"/>
                <w:color w:val="000000"/>
              </w:rPr>
              <w:t>Lower Bull Head Creek</w:t>
            </w:r>
          </w:p>
        </w:tc>
        <w:tc>
          <w:tcPr>
            <w:tcW w:w="1559" w:type="dxa"/>
          </w:tcPr>
          <w:p w14:paraId="44B5692C" w14:textId="77777777" w:rsidR="009C3E25" w:rsidRDefault="009C3E25" w:rsidP="00DC6276">
            <w:r w:rsidRPr="00DB7523">
              <w:rPr>
                <w:rFonts w:ascii="Calibri" w:eastAsia="Times New Roman" w:hAnsi="Calibri" w:cs="Calibri"/>
                <w:color w:val="000000"/>
              </w:rPr>
              <w:t>121101010303</w:t>
            </w:r>
          </w:p>
        </w:tc>
        <w:tc>
          <w:tcPr>
            <w:tcW w:w="850" w:type="dxa"/>
          </w:tcPr>
          <w:p w14:paraId="7E90A0C9" w14:textId="77777777" w:rsidR="009C3E25" w:rsidRDefault="009C3E25" w:rsidP="00DC6276">
            <w:r w:rsidRPr="00DB7523">
              <w:rPr>
                <w:rFonts w:ascii="Calibri" w:eastAsia="Times New Roman" w:hAnsi="Calibri" w:cs="Calibri"/>
                <w:color w:val="000000"/>
              </w:rPr>
              <w:t>1160</w:t>
            </w:r>
          </w:p>
        </w:tc>
        <w:tc>
          <w:tcPr>
            <w:tcW w:w="918" w:type="dxa"/>
          </w:tcPr>
          <w:p w14:paraId="0D753D21" w14:textId="77777777" w:rsidR="009C3E25" w:rsidRDefault="009C3E25" w:rsidP="00DC6276">
            <w:r w:rsidRPr="00DB7523">
              <w:rPr>
                <w:rFonts w:ascii="Calibri" w:eastAsia="Times New Roman" w:hAnsi="Calibri" w:cs="Calibri"/>
                <w:color w:val="000000"/>
              </w:rPr>
              <w:t>927</w:t>
            </w:r>
          </w:p>
        </w:tc>
        <w:tc>
          <w:tcPr>
            <w:tcW w:w="1039" w:type="dxa"/>
          </w:tcPr>
          <w:p w14:paraId="65B6C313" w14:textId="77777777" w:rsidR="009C3E25" w:rsidRDefault="009C3E25" w:rsidP="00DC6276">
            <w:r w:rsidRPr="00DB7523">
              <w:rPr>
                <w:rFonts w:ascii="Calibri" w:eastAsia="Times New Roman" w:hAnsi="Calibri" w:cs="Calibri"/>
                <w:color w:val="000000"/>
              </w:rPr>
              <w:t>233</w:t>
            </w:r>
          </w:p>
        </w:tc>
        <w:tc>
          <w:tcPr>
            <w:tcW w:w="1039" w:type="dxa"/>
          </w:tcPr>
          <w:p w14:paraId="2F669090" w14:textId="77777777" w:rsidR="009C3E25" w:rsidRDefault="009C3E25" w:rsidP="00DC6276">
            <w:r>
              <w:rPr>
                <w:rFonts w:ascii="Calibri" w:hAnsi="Calibri" w:cs="Calibri"/>
                <w:color w:val="000000"/>
              </w:rPr>
              <w:t>20%</w:t>
            </w:r>
          </w:p>
        </w:tc>
        <w:tc>
          <w:tcPr>
            <w:tcW w:w="1291" w:type="dxa"/>
          </w:tcPr>
          <w:p w14:paraId="0CC4A3EE" w14:textId="77777777" w:rsidR="009C3E25" w:rsidRDefault="009C3E25" w:rsidP="00DC6276">
            <w:r w:rsidRPr="00DB7523">
              <w:rPr>
                <w:rFonts w:ascii="Calibri" w:eastAsia="Times New Roman" w:hAnsi="Calibri" w:cs="Calibri"/>
                <w:color w:val="000000"/>
              </w:rPr>
              <w:t>&gt;95%</w:t>
            </w:r>
          </w:p>
        </w:tc>
        <w:tc>
          <w:tcPr>
            <w:tcW w:w="1099" w:type="dxa"/>
          </w:tcPr>
          <w:p w14:paraId="6ED19D1A" w14:textId="77777777" w:rsidR="009C3E25" w:rsidRDefault="009C3E25" w:rsidP="00DC6276">
            <w:r w:rsidRPr="00EF3047">
              <w:rPr>
                <w:rFonts w:ascii="Calibri" w:hAnsi="Calibri" w:cs="Calibri"/>
                <w:color w:val="000000"/>
              </w:rPr>
              <w:t>Fail</w:t>
            </w:r>
          </w:p>
        </w:tc>
      </w:tr>
      <w:tr w:rsidR="009C3E25" w14:paraId="53C2A9BD" w14:textId="77777777" w:rsidTr="001D7B8C">
        <w:tc>
          <w:tcPr>
            <w:tcW w:w="1555" w:type="dxa"/>
            <w:vAlign w:val="bottom"/>
          </w:tcPr>
          <w:p w14:paraId="5662C378" w14:textId="77777777" w:rsidR="009C3E25" w:rsidRDefault="009C3E25" w:rsidP="00C30C93">
            <w:r w:rsidRPr="00DB7523">
              <w:rPr>
                <w:rFonts w:ascii="Calibri" w:eastAsia="Times New Roman" w:hAnsi="Calibri" w:cs="Calibri"/>
                <w:color w:val="000000"/>
              </w:rPr>
              <w:t>Lake Creek-Nueces River</w:t>
            </w:r>
          </w:p>
        </w:tc>
        <w:tc>
          <w:tcPr>
            <w:tcW w:w="1559" w:type="dxa"/>
          </w:tcPr>
          <w:p w14:paraId="25F1AA56" w14:textId="77777777" w:rsidR="009C3E25" w:rsidRDefault="009C3E25" w:rsidP="00DC6276">
            <w:r w:rsidRPr="00DB7523">
              <w:rPr>
                <w:rFonts w:ascii="Calibri" w:eastAsia="Times New Roman" w:hAnsi="Calibri" w:cs="Calibri"/>
                <w:color w:val="000000"/>
              </w:rPr>
              <w:t>121101010402</w:t>
            </w:r>
          </w:p>
        </w:tc>
        <w:tc>
          <w:tcPr>
            <w:tcW w:w="850" w:type="dxa"/>
          </w:tcPr>
          <w:p w14:paraId="4320739E" w14:textId="77777777" w:rsidR="009C3E25" w:rsidRDefault="009C3E25" w:rsidP="00DC6276">
            <w:r w:rsidRPr="00DB7523">
              <w:rPr>
                <w:rFonts w:ascii="Calibri" w:eastAsia="Times New Roman" w:hAnsi="Calibri" w:cs="Calibri"/>
                <w:color w:val="000000"/>
              </w:rPr>
              <w:t>1241</w:t>
            </w:r>
          </w:p>
        </w:tc>
        <w:tc>
          <w:tcPr>
            <w:tcW w:w="918" w:type="dxa"/>
          </w:tcPr>
          <w:p w14:paraId="4F004E16" w14:textId="77777777" w:rsidR="009C3E25" w:rsidRDefault="009C3E25" w:rsidP="00DC6276">
            <w:r w:rsidRPr="00DB7523">
              <w:rPr>
                <w:rFonts w:ascii="Calibri" w:eastAsia="Times New Roman" w:hAnsi="Calibri" w:cs="Calibri"/>
                <w:color w:val="000000"/>
              </w:rPr>
              <w:t>842</w:t>
            </w:r>
          </w:p>
        </w:tc>
        <w:tc>
          <w:tcPr>
            <w:tcW w:w="1039" w:type="dxa"/>
          </w:tcPr>
          <w:p w14:paraId="59C08C17" w14:textId="77777777" w:rsidR="009C3E25" w:rsidRDefault="009C3E25" w:rsidP="00DC6276">
            <w:r w:rsidRPr="00DB7523">
              <w:rPr>
                <w:rFonts w:ascii="Calibri" w:eastAsia="Times New Roman" w:hAnsi="Calibri" w:cs="Calibri"/>
                <w:color w:val="000000"/>
              </w:rPr>
              <w:t>399</w:t>
            </w:r>
          </w:p>
        </w:tc>
        <w:tc>
          <w:tcPr>
            <w:tcW w:w="1039" w:type="dxa"/>
          </w:tcPr>
          <w:p w14:paraId="4ACB2FFD" w14:textId="77777777" w:rsidR="009C3E25" w:rsidRDefault="009C3E25" w:rsidP="00DC6276">
            <w:r>
              <w:rPr>
                <w:rFonts w:ascii="Calibri" w:hAnsi="Calibri" w:cs="Calibri"/>
                <w:color w:val="000000"/>
              </w:rPr>
              <w:t>32%</w:t>
            </w:r>
          </w:p>
        </w:tc>
        <w:tc>
          <w:tcPr>
            <w:tcW w:w="1291" w:type="dxa"/>
          </w:tcPr>
          <w:p w14:paraId="6FFCCA62" w14:textId="77777777" w:rsidR="009C3E25" w:rsidRDefault="009C3E25" w:rsidP="00DC6276">
            <w:r w:rsidRPr="00DB7523">
              <w:rPr>
                <w:rFonts w:ascii="Calibri" w:eastAsia="Times New Roman" w:hAnsi="Calibri" w:cs="Calibri"/>
                <w:color w:val="000000"/>
              </w:rPr>
              <w:t>&gt;95%</w:t>
            </w:r>
          </w:p>
        </w:tc>
        <w:tc>
          <w:tcPr>
            <w:tcW w:w="1099" w:type="dxa"/>
          </w:tcPr>
          <w:p w14:paraId="4FED0AC3" w14:textId="77777777" w:rsidR="009C3E25" w:rsidRDefault="009C3E25" w:rsidP="00DC6276">
            <w:r w:rsidRPr="00EF3047">
              <w:rPr>
                <w:rFonts w:ascii="Calibri" w:hAnsi="Calibri" w:cs="Calibri"/>
                <w:color w:val="000000"/>
              </w:rPr>
              <w:t>Fail</w:t>
            </w:r>
          </w:p>
        </w:tc>
      </w:tr>
      <w:tr w:rsidR="009C3E25" w14:paraId="3B2C0062" w14:textId="77777777" w:rsidTr="001D7B8C">
        <w:tc>
          <w:tcPr>
            <w:tcW w:w="1555" w:type="dxa"/>
            <w:vAlign w:val="bottom"/>
          </w:tcPr>
          <w:p w14:paraId="6DF69BC3" w14:textId="77777777" w:rsidR="009C3E25" w:rsidRDefault="009C3E25" w:rsidP="00C30C93">
            <w:r w:rsidRPr="00DB7523">
              <w:rPr>
                <w:rFonts w:ascii="Calibri" w:eastAsia="Times New Roman" w:hAnsi="Calibri" w:cs="Calibri"/>
                <w:color w:val="000000"/>
              </w:rPr>
              <w:t>Cedar Creek-Nueces River</w:t>
            </w:r>
          </w:p>
        </w:tc>
        <w:tc>
          <w:tcPr>
            <w:tcW w:w="1559" w:type="dxa"/>
          </w:tcPr>
          <w:p w14:paraId="28C27B75" w14:textId="77777777" w:rsidR="009C3E25" w:rsidRDefault="009C3E25" w:rsidP="00DC6276">
            <w:r w:rsidRPr="00DB7523">
              <w:rPr>
                <w:rFonts w:ascii="Calibri" w:eastAsia="Times New Roman" w:hAnsi="Calibri" w:cs="Calibri"/>
                <w:color w:val="000000"/>
              </w:rPr>
              <w:t>121101010403</w:t>
            </w:r>
          </w:p>
        </w:tc>
        <w:tc>
          <w:tcPr>
            <w:tcW w:w="850" w:type="dxa"/>
          </w:tcPr>
          <w:p w14:paraId="4806F578" w14:textId="77777777" w:rsidR="009C3E25" w:rsidRDefault="009C3E25" w:rsidP="00DC6276">
            <w:r w:rsidRPr="00DB7523">
              <w:rPr>
                <w:rFonts w:ascii="Calibri" w:eastAsia="Times New Roman" w:hAnsi="Calibri" w:cs="Calibri"/>
                <w:color w:val="000000"/>
              </w:rPr>
              <w:t>1389</w:t>
            </w:r>
          </w:p>
        </w:tc>
        <w:tc>
          <w:tcPr>
            <w:tcW w:w="918" w:type="dxa"/>
          </w:tcPr>
          <w:p w14:paraId="4E03DEC0" w14:textId="77777777" w:rsidR="009C3E25" w:rsidRDefault="009C3E25" w:rsidP="00DC6276">
            <w:r w:rsidRPr="00DB7523">
              <w:rPr>
                <w:rFonts w:ascii="Calibri" w:eastAsia="Times New Roman" w:hAnsi="Calibri" w:cs="Calibri"/>
                <w:color w:val="000000"/>
              </w:rPr>
              <w:t>1090</w:t>
            </w:r>
          </w:p>
        </w:tc>
        <w:tc>
          <w:tcPr>
            <w:tcW w:w="1039" w:type="dxa"/>
          </w:tcPr>
          <w:p w14:paraId="058543A5" w14:textId="77777777" w:rsidR="009C3E25" w:rsidRDefault="009C3E25" w:rsidP="00DC6276">
            <w:r w:rsidRPr="00DB7523">
              <w:rPr>
                <w:rFonts w:ascii="Calibri" w:eastAsia="Times New Roman" w:hAnsi="Calibri" w:cs="Calibri"/>
                <w:color w:val="000000"/>
              </w:rPr>
              <w:t>299</w:t>
            </w:r>
          </w:p>
        </w:tc>
        <w:tc>
          <w:tcPr>
            <w:tcW w:w="1039" w:type="dxa"/>
          </w:tcPr>
          <w:p w14:paraId="6480C6E3" w14:textId="77777777" w:rsidR="009C3E25" w:rsidRDefault="009C3E25" w:rsidP="00DC6276">
            <w:r>
              <w:rPr>
                <w:rFonts w:ascii="Calibri" w:hAnsi="Calibri" w:cs="Calibri"/>
                <w:color w:val="000000"/>
              </w:rPr>
              <w:t>22%</w:t>
            </w:r>
          </w:p>
        </w:tc>
        <w:tc>
          <w:tcPr>
            <w:tcW w:w="1291" w:type="dxa"/>
          </w:tcPr>
          <w:p w14:paraId="3B5AEA47" w14:textId="77777777" w:rsidR="009C3E25" w:rsidRDefault="009C3E25" w:rsidP="00DC6276">
            <w:r w:rsidRPr="00DB7523">
              <w:rPr>
                <w:rFonts w:ascii="Calibri" w:eastAsia="Times New Roman" w:hAnsi="Calibri" w:cs="Calibri"/>
                <w:color w:val="000000"/>
              </w:rPr>
              <w:t>&gt;95%</w:t>
            </w:r>
          </w:p>
        </w:tc>
        <w:tc>
          <w:tcPr>
            <w:tcW w:w="1099" w:type="dxa"/>
          </w:tcPr>
          <w:p w14:paraId="29DA6A47" w14:textId="77777777" w:rsidR="009C3E25" w:rsidRDefault="009C3E25" w:rsidP="00DC6276">
            <w:r w:rsidRPr="00EF3047">
              <w:rPr>
                <w:rFonts w:ascii="Calibri" w:hAnsi="Calibri" w:cs="Calibri"/>
                <w:color w:val="000000"/>
              </w:rPr>
              <w:t>Fail</w:t>
            </w:r>
          </w:p>
        </w:tc>
      </w:tr>
      <w:tr w:rsidR="009C3E25" w14:paraId="713AD958" w14:textId="77777777" w:rsidTr="001D7B8C">
        <w:tc>
          <w:tcPr>
            <w:tcW w:w="1555" w:type="dxa"/>
            <w:vAlign w:val="bottom"/>
          </w:tcPr>
          <w:p w14:paraId="22177A3B" w14:textId="77777777" w:rsidR="009C3E25" w:rsidRDefault="009C3E25" w:rsidP="00C30C93">
            <w:r w:rsidRPr="00DB7523">
              <w:rPr>
                <w:rFonts w:ascii="Calibri" w:eastAsia="Times New Roman" w:hAnsi="Calibri" w:cs="Calibri"/>
                <w:color w:val="000000"/>
              </w:rPr>
              <w:t>French Creek-Nueces River</w:t>
            </w:r>
          </w:p>
        </w:tc>
        <w:tc>
          <w:tcPr>
            <w:tcW w:w="1559" w:type="dxa"/>
          </w:tcPr>
          <w:p w14:paraId="79B8FFF9" w14:textId="77777777" w:rsidR="009C3E25" w:rsidRDefault="009C3E25" w:rsidP="00DC6276">
            <w:r w:rsidRPr="00DB7523">
              <w:rPr>
                <w:rFonts w:ascii="Calibri" w:eastAsia="Times New Roman" w:hAnsi="Calibri" w:cs="Calibri"/>
                <w:color w:val="000000"/>
              </w:rPr>
              <w:t>121101010405</w:t>
            </w:r>
          </w:p>
        </w:tc>
        <w:tc>
          <w:tcPr>
            <w:tcW w:w="850" w:type="dxa"/>
          </w:tcPr>
          <w:p w14:paraId="4940EBCB" w14:textId="77777777" w:rsidR="009C3E25" w:rsidRDefault="009C3E25" w:rsidP="00DC6276">
            <w:r w:rsidRPr="00DB7523">
              <w:rPr>
                <w:rFonts w:ascii="Calibri" w:eastAsia="Times New Roman" w:hAnsi="Calibri" w:cs="Calibri"/>
                <w:color w:val="000000"/>
              </w:rPr>
              <w:t>1433</w:t>
            </w:r>
          </w:p>
        </w:tc>
        <w:tc>
          <w:tcPr>
            <w:tcW w:w="918" w:type="dxa"/>
          </w:tcPr>
          <w:p w14:paraId="5AA299CB" w14:textId="77777777" w:rsidR="009C3E25" w:rsidRDefault="009C3E25" w:rsidP="00DC6276">
            <w:r w:rsidRPr="00DB7523">
              <w:rPr>
                <w:rFonts w:ascii="Calibri" w:eastAsia="Times New Roman" w:hAnsi="Calibri" w:cs="Calibri"/>
                <w:color w:val="000000"/>
              </w:rPr>
              <w:t>1023</w:t>
            </w:r>
          </w:p>
        </w:tc>
        <w:tc>
          <w:tcPr>
            <w:tcW w:w="1039" w:type="dxa"/>
          </w:tcPr>
          <w:p w14:paraId="2AF2F2CA" w14:textId="77777777" w:rsidR="009C3E25" w:rsidRDefault="009C3E25" w:rsidP="00DC6276">
            <w:r w:rsidRPr="00DB7523">
              <w:rPr>
                <w:rFonts w:ascii="Calibri" w:eastAsia="Times New Roman" w:hAnsi="Calibri" w:cs="Calibri"/>
                <w:color w:val="000000"/>
              </w:rPr>
              <w:t>410</w:t>
            </w:r>
          </w:p>
        </w:tc>
        <w:tc>
          <w:tcPr>
            <w:tcW w:w="1039" w:type="dxa"/>
          </w:tcPr>
          <w:p w14:paraId="4558F464" w14:textId="77777777" w:rsidR="009C3E25" w:rsidRDefault="009C3E25" w:rsidP="00DC6276">
            <w:r>
              <w:rPr>
                <w:rFonts w:ascii="Calibri" w:hAnsi="Calibri" w:cs="Calibri"/>
                <w:color w:val="000000"/>
              </w:rPr>
              <w:t>29%</w:t>
            </w:r>
          </w:p>
        </w:tc>
        <w:tc>
          <w:tcPr>
            <w:tcW w:w="1291" w:type="dxa"/>
          </w:tcPr>
          <w:p w14:paraId="00A48556" w14:textId="77777777" w:rsidR="009C3E25" w:rsidRDefault="009C3E25" w:rsidP="00DC6276">
            <w:r w:rsidRPr="00DB7523">
              <w:rPr>
                <w:rFonts w:ascii="Calibri" w:eastAsia="Times New Roman" w:hAnsi="Calibri" w:cs="Calibri"/>
                <w:color w:val="000000"/>
              </w:rPr>
              <w:t>&gt;95%</w:t>
            </w:r>
          </w:p>
        </w:tc>
        <w:tc>
          <w:tcPr>
            <w:tcW w:w="1099" w:type="dxa"/>
          </w:tcPr>
          <w:p w14:paraId="429BE206" w14:textId="77777777" w:rsidR="009C3E25" w:rsidRDefault="009C3E25" w:rsidP="00DC6276">
            <w:r w:rsidRPr="00EF3047">
              <w:rPr>
                <w:rFonts w:ascii="Calibri" w:hAnsi="Calibri" w:cs="Calibri"/>
                <w:color w:val="000000"/>
              </w:rPr>
              <w:t>Fail</w:t>
            </w:r>
          </w:p>
        </w:tc>
      </w:tr>
      <w:tr w:rsidR="009C3E25" w14:paraId="464401E8" w14:textId="77777777" w:rsidTr="001D7B8C">
        <w:tc>
          <w:tcPr>
            <w:tcW w:w="1555" w:type="dxa"/>
            <w:vAlign w:val="bottom"/>
          </w:tcPr>
          <w:p w14:paraId="79B0F01D" w14:textId="77777777" w:rsidR="009C3E25" w:rsidRDefault="009C3E25" w:rsidP="00C30C93">
            <w:r w:rsidRPr="00DB7523">
              <w:rPr>
                <w:rFonts w:ascii="Calibri" w:eastAsia="Times New Roman" w:hAnsi="Calibri" w:cs="Calibri"/>
                <w:color w:val="000000"/>
              </w:rPr>
              <w:t>Upper Hackberry Creek</w:t>
            </w:r>
          </w:p>
        </w:tc>
        <w:tc>
          <w:tcPr>
            <w:tcW w:w="1559" w:type="dxa"/>
          </w:tcPr>
          <w:p w14:paraId="13F87F26" w14:textId="77777777" w:rsidR="009C3E25" w:rsidRDefault="009C3E25" w:rsidP="00DC6276">
            <w:r w:rsidRPr="00DB7523">
              <w:rPr>
                <w:rFonts w:ascii="Calibri" w:eastAsia="Times New Roman" w:hAnsi="Calibri" w:cs="Calibri"/>
                <w:color w:val="000000"/>
              </w:rPr>
              <w:t>121101010101</w:t>
            </w:r>
          </w:p>
        </w:tc>
        <w:tc>
          <w:tcPr>
            <w:tcW w:w="850" w:type="dxa"/>
          </w:tcPr>
          <w:p w14:paraId="3F329CF6" w14:textId="77777777" w:rsidR="009C3E25" w:rsidRDefault="009C3E25" w:rsidP="00DC6276">
            <w:r w:rsidRPr="00DB7523">
              <w:rPr>
                <w:rFonts w:ascii="Calibri" w:eastAsia="Times New Roman" w:hAnsi="Calibri" w:cs="Calibri"/>
                <w:color w:val="000000"/>
              </w:rPr>
              <w:t>1774</w:t>
            </w:r>
          </w:p>
        </w:tc>
        <w:tc>
          <w:tcPr>
            <w:tcW w:w="918" w:type="dxa"/>
          </w:tcPr>
          <w:p w14:paraId="13BC6023" w14:textId="77777777" w:rsidR="009C3E25" w:rsidRDefault="009C3E25" w:rsidP="00DC6276">
            <w:r w:rsidRPr="00DB7523">
              <w:rPr>
                <w:rFonts w:ascii="Calibri" w:eastAsia="Times New Roman" w:hAnsi="Calibri" w:cs="Calibri"/>
                <w:color w:val="000000"/>
              </w:rPr>
              <w:t>1471</w:t>
            </w:r>
          </w:p>
        </w:tc>
        <w:tc>
          <w:tcPr>
            <w:tcW w:w="1039" w:type="dxa"/>
          </w:tcPr>
          <w:p w14:paraId="3CC0DF3B" w14:textId="77777777" w:rsidR="009C3E25" w:rsidRDefault="009C3E25" w:rsidP="00DC6276">
            <w:r w:rsidRPr="00DB7523">
              <w:rPr>
                <w:rFonts w:ascii="Calibri" w:eastAsia="Times New Roman" w:hAnsi="Calibri" w:cs="Calibri"/>
                <w:color w:val="000000"/>
              </w:rPr>
              <w:t>303</w:t>
            </w:r>
          </w:p>
        </w:tc>
        <w:tc>
          <w:tcPr>
            <w:tcW w:w="1039" w:type="dxa"/>
          </w:tcPr>
          <w:p w14:paraId="4E409CF8" w14:textId="77777777" w:rsidR="009C3E25" w:rsidRDefault="009C3E25" w:rsidP="00DC6276">
            <w:r>
              <w:rPr>
                <w:rFonts w:ascii="Calibri" w:hAnsi="Calibri" w:cs="Calibri"/>
                <w:color w:val="000000"/>
              </w:rPr>
              <w:t>17%</w:t>
            </w:r>
          </w:p>
        </w:tc>
        <w:tc>
          <w:tcPr>
            <w:tcW w:w="1291" w:type="dxa"/>
          </w:tcPr>
          <w:p w14:paraId="1FD2BB53" w14:textId="77777777" w:rsidR="009C3E25" w:rsidRDefault="009C3E25" w:rsidP="00DC6276">
            <w:r w:rsidRPr="00DB7523">
              <w:rPr>
                <w:rFonts w:ascii="Calibri" w:eastAsia="Times New Roman" w:hAnsi="Calibri" w:cs="Calibri"/>
                <w:color w:val="000000"/>
              </w:rPr>
              <w:t>&gt;95%</w:t>
            </w:r>
          </w:p>
        </w:tc>
        <w:tc>
          <w:tcPr>
            <w:tcW w:w="1099" w:type="dxa"/>
          </w:tcPr>
          <w:p w14:paraId="726921D6" w14:textId="77777777" w:rsidR="009C3E25" w:rsidRDefault="009C3E25" w:rsidP="00DC6276">
            <w:r w:rsidRPr="00EF3047">
              <w:rPr>
                <w:rFonts w:ascii="Calibri" w:hAnsi="Calibri" w:cs="Calibri"/>
                <w:color w:val="000000"/>
              </w:rPr>
              <w:t>Fail</w:t>
            </w:r>
          </w:p>
        </w:tc>
      </w:tr>
      <w:tr w:rsidR="009C3E25" w14:paraId="5B173BEA" w14:textId="77777777" w:rsidTr="001D7B8C">
        <w:tc>
          <w:tcPr>
            <w:tcW w:w="1555" w:type="dxa"/>
            <w:vAlign w:val="bottom"/>
          </w:tcPr>
          <w:p w14:paraId="3A0A022A" w14:textId="77777777" w:rsidR="009C3E25" w:rsidRDefault="009C3E25" w:rsidP="00C30C93">
            <w:r w:rsidRPr="00DB7523">
              <w:rPr>
                <w:rFonts w:ascii="Calibri" w:eastAsia="Times New Roman" w:hAnsi="Calibri" w:cs="Calibri"/>
                <w:color w:val="000000"/>
              </w:rPr>
              <w:t>Lower Hackberry Creek</w:t>
            </w:r>
          </w:p>
        </w:tc>
        <w:tc>
          <w:tcPr>
            <w:tcW w:w="1559" w:type="dxa"/>
          </w:tcPr>
          <w:p w14:paraId="2D01D9C7" w14:textId="77777777" w:rsidR="009C3E25" w:rsidRDefault="009C3E25" w:rsidP="00DC6276">
            <w:r w:rsidRPr="00DB7523">
              <w:rPr>
                <w:rFonts w:ascii="Calibri" w:eastAsia="Times New Roman" w:hAnsi="Calibri" w:cs="Calibri"/>
                <w:color w:val="000000"/>
              </w:rPr>
              <w:t>121101010102</w:t>
            </w:r>
          </w:p>
        </w:tc>
        <w:tc>
          <w:tcPr>
            <w:tcW w:w="850" w:type="dxa"/>
          </w:tcPr>
          <w:p w14:paraId="3B0C7CF0" w14:textId="77777777" w:rsidR="009C3E25" w:rsidRDefault="009C3E25" w:rsidP="00DC6276">
            <w:r w:rsidRPr="00DB7523">
              <w:rPr>
                <w:rFonts w:ascii="Calibri" w:eastAsia="Times New Roman" w:hAnsi="Calibri" w:cs="Calibri"/>
                <w:color w:val="000000"/>
              </w:rPr>
              <w:t>1284</w:t>
            </w:r>
          </w:p>
        </w:tc>
        <w:tc>
          <w:tcPr>
            <w:tcW w:w="918" w:type="dxa"/>
          </w:tcPr>
          <w:p w14:paraId="6921CE43" w14:textId="77777777" w:rsidR="009C3E25" w:rsidRDefault="009C3E25" w:rsidP="00DC6276">
            <w:r w:rsidRPr="00DB7523">
              <w:rPr>
                <w:rFonts w:ascii="Calibri" w:eastAsia="Times New Roman" w:hAnsi="Calibri" w:cs="Calibri"/>
                <w:color w:val="000000"/>
              </w:rPr>
              <w:t>1123</w:t>
            </w:r>
          </w:p>
        </w:tc>
        <w:tc>
          <w:tcPr>
            <w:tcW w:w="1039" w:type="dxa"/>
          </w:tcPr>
          <w:p w14:paraId="50F2E0B1" w14:textId="77777777" w:rsidR="009C3E25" w:rsidRDefault="009C3E25" w:rsidP="00DC6276">
            <w:r w:rsidRPr="00DB7523">
              <w:rPr>
                <w:rFonts w:ascii="Calibri" w:eastAsia="Times New Roman" w:hAnsi="Calibri" w:cs="Calibri"/>
                <w:color w:val="000000"/>
              </w:rPr>
              <w:t>161</w:t>
            </w:r>
          </w:p>
        </w:tc>
        <w:tc>
          <w:tcPr>
            <w:tcW w:w="1039" w:type="dxa"/>
          </w:tcPr>
          <w:p w14:paraId="10A2C5EA" w14:textId="77777777" w:rsidR="009C3E25" w:rsidRDefault="009C3E25" w:rsidP="00DC6276">
            <w:r>
              <w:rPr>
                <w:rFonts w:ascii="Calibri" w:hAnsi="Calibri" w:cs="Calibri"/>
                <w:color w:val="000000"/>
              </w:rPr>
              <w:t>13%</w:t>
            </w:r>
          </w:p>
        </w:tc>
        <w:tc>
          <w:tcPr>
            <w:tcW w:w="1291" w:type="dxa"/>
          </w:tcPr>
          <w:p w14:paraId="4F8F4CCB" w14:textId="77777777" w:rsidR="009C3E25" w:rsidRDefault="009C3E25" w:rsidP="00DC6276">
            <w:r w:rsidRPr="00DB7523">
              <w:rPr>
                <w:rFonts w:ascii="Calibri" w:eastAsia="Times New Roman" w:hAnsi="Calibri" w:cs="Calibri"/>
                <w:color w:val="000000"/>
              </w:rPr>
              <w:t>&gt;95%</w:t>
            </w:r>
          </w:p>
        </w:tc>
        <w:tc>
          <w:tcPr>
            <w:tcW w:w="1099" w:type="dxa"/>
          </w:tcPr>
          <w:p w14:paraId="4781D6B8" w14:textId="77777777" w:rsidR="009C3E25" w:rsidRDefault="009C3E25" w:rsidP="00DC6276">
            <w:r w:rsidRPr="00EF3047">
              <w:rPr>
                <w:rFonts w:ascii="Calibri" w:hAnsi="Calibri" w:cs="Calibri"/>
                <w:color w:val="000000"/>
              </w:rPr>
              <w:t>Fail</w:t>
            </w:r>
          </w:p>
        </w:tc>
      </w:tr>
      <w:tr w:rsidR="009C3E25" w14:paraId="7104C977" w14:textId="77777777" w:rsidTr="001D7B8C">
        <w:tc>
          <w:tcPr>
            <w:tcW w:w="1555" w:type="dxa"/>
            <w:vAlign w:val="bottom"/>
          </w:tcPr>
          <w:p w14:paraId="25626F81" w14:textId="77777777" w:rsidR="009C3E25" w:rsidRDefault="009C3E25" w:rsidP="00C30C93">
            <w:r w:rsidRPr="00DB7523">
              <w:rPr>
                <w:rFonts w:ascii="Calibri" w:eastAsia="Times New Roman" w:hAnsi="Calibri" w:cs="Calibri"/>
                <w:color w:val="000000"/>
              </w:rPr>
              <w:t>Lower East Prong Nueces River</w:t>
            </w:r>
          </w:p>
        </w:tc>
        <w:tc>
          <w:tcPr>
            <w:tcW w:w="1559" w:type="dxa"/>
          </w:tcPr>
          <w:p w14:paraId="4C5C6621" w14:textId="77777777" w:rsidR="009C3E25" w:rsidRDefault="009C3E25" w:rsidP="00DC6276">
            <w:r w:rsidRPr="00DB7523">
              <w:rPr>
                <w:rFonts w:ascii="Calibri" w:eastAsia="Times New Roman" w:hAnsi="Calibri" w:cs="Calibri"/>
                <w:color w:val="000000"/>
              </w:rPr>
              <w:t>121101010105</w:t>
            </w:r>
          </w:p>
        </w:tc>
        <w:tc>
          <w:tcPr>
            <w:tcW w:w="850" w:type="dxa"/>
          </w:tcPr>
          <w:p w14:paraId="0FC6D7A8" w14:textId="77777777" w:rsidR="009C3E25" w:rsidRDefault="009C3E25" w:rsidP="00DC6276">
            <w:r w:rsidRPr="00DB7523">
              <w:rPr>
                <w:rFonts w:ascii="Calibri" w:eastAsia="Times New Roman" w:hAnsi="Calibri" w:cs="Calibri"/>
                <w:color w:val="000000"/>
              </w:rPr>
              <w:t>1846</w:t>
            </w:r>
          </w:p>
        </w:tc>
        <w:tc>
          <w:tcPr>
            <w:tcW w:w="918" w:type="dxa"/>
          </w:tcPr>
          <w:p w14:paraId="5A4C0F70" w14:textId="77777777" w:rsidR="009C3E25" w:rsidRDefault="009C3E25" w:rsidP="00DC6276">
            <w:r w:rsidRPr="00DB7523">
              <w:rPr>
                <w:rFonts w:ascii="Calibri" w:eastAsia="Times New Roman" w:hAnsi="Calibri" w:cs="Calibri"/>
                <w:color w:val="000000"/>
              </w:rPr>
              <w:t>1621</w:t>
            </w:r>
          </w:p>
        </w:tc>
        <w:tc>
          <w:tcPr>
            <w:tcW w:w="1039" w:type="dxa"/>
          </w:tcPr>
          <w:p w14:paraId="32F91980" w14:textId="77777777" w:rsidR="009C3E25" w:rsidRDefault="009C3E25" w:rsidP="00DC6276">
            <w:r w:rsidRPr="00DB7523">
              <w:rPr>
                <w:rFonts w:ascii="Calibri" w:eastAsia="Times New Roman" w:hAnsi="Calibri" w:cs="Calibri"/>
                <w:color w:val="000000"/>
              </w:rPr>
              <w:t>225</w:t>
            </w:r>
          </w:p>
        </w:tc>
        <w:tc>
          <w:tcPr>
            <w:tcW w:w="1039" w:type="dxa"/>
          </w:tcPr>
          <w:p w14:paraId="195406DD" w14:textId="77777777" w:rsidR="009C3E25" w:rsidRDefault="009C3E25" w:rsidP="00DC6276">
            <w:r>
              <w:rPr>
                <w:rFonts w:ascii="Calibri" w:hAnsi="Calibri" w:cs="Calibri"/>
                <w:color w:val="000000"/>
              </w:rPr>
              <w:t>12%</w:t>
            </w:r>
          </w:p>
        </w:tc>
        <w:tc>
          <w:tcPr>
            <w:tcW w:w="1291" w:type="dxa"/>
          </w:tcPr>
          <w:p w14:paraId="47980B13" w14:textId="77777777" w:rsidR="009C3E25" w:rsidRDefault="009C3E25" w:rsidP="00DC6276">
            <w:r w:rsidRPr="00DB7523">
              <w:rPr>
                <w:rFonts w:ascii="Calibri" w:eastAsia="Times New Roman" w:hAnsi="Calibri" w:cs="Calibri"/>
                <w:color w:val="000000"/>
              </w:rPr>
              <w:t>&gt;95%</w:t>
            </w:r>
          </w:p>
        </w:tc>
        <w:tc>
          <w:tcPr>
            <w:tcW w:w="1099" w:type="dxa"/>
          </w:tcPr>
          <w:p w14:paraId="2EEDB9FC" w14:textId="77777777" w:rsidR="009C3E25" w:rsidRDefault="009C3E25" w:rsidP="00DC6276">
            <w:r w:rsidRPr="00EF3047">
              <w:rPr>
                <w:rFonts w:ascii="Calibri" w:hAnsi="Calibri" w:cs="Calibri"/>
                <w:color w:val="000000"/>
              </w:rPr>
              <w:t>Fail</w:t>
            </w:r>
          </w:p>
        </w:tc>
      </w:tr>
      <w:tr w:rsidR="009C3E25" w14:paraId="39C8775E" w14:textId="77777777" w:rsidTr="001D7B8C">
        <w:tc>
          <w:tcPr>
            <w:tcW w:w="1555" w:type="dxa"/>
            <w:vAlign w:val="bottom"/>
          </w:tcPr>
          <w:p w14:paraId="5FB1E106" w14:textId="77777777" w:rsidR="009C3E25" w:rsidRDefault="009C3E25" w:rsidP="00C30C93">
            <w:r w:rsidRPr="00DB7523">
              <w:rPr>
                <w:rFonts w:ascii="Calibri" w:eastAsia="Times New Roman" w:hAnsi="Calibri" w:cs="Calibri"/>
                <w:color w:val="000000"/>
              </w:rPr>
              <w:t>Upper Pulliam Creek</w:t>
            </w:r>
          </w:p>
        </w:tc>
        <w:tc>
          <w:tcPr>
            <w:tcW w:w="1559" w:type="dxa"/>
          </w:tcPr>
          <w:p w14:paraId="46129AB1" w14:textId="77777777" w:rsidR="009C3E25" w:rsidRDefault="009C3E25" w:rsidP="00DC6276">
            <w:r w:rsidRPr="00DB7523">
              <w:rPr>
                <w:rFonts w:ascii="Calibri" w:eastAsia="Times New Roman" w:hAnsi="Calibri" w:cs="Calibri"/>
                <w:color w:val="000000"/>
              </w:rPr>
              <w:t>121101010202</w:t>
            </w:r>
          </w:p>
        </w:tc>
        <w:tc>
          <w:tcPr>
            <w:tcW w:w="850" w:type="dxa"/>
          </w:tcPr>
          <w:p w14:paraId="52C54746" w14:textId="77777777" w:rsidR="009C3E25" w:rsidRDefault="009C3E25" w:rsidP="00DC6276">
            <w:r w:rsidRPr="00DB7523">
              <w:rPr>
                <w:rFonts w:ascii="Calibri" w:eastAsia="Times New Roman" w:hAnsi="Calibri" w:cs="Calibri"/>
                <w:color w:val="000000"/>
              </w:rPr>
              <w:t>1299</w:t>
            </w:r>
          </w:p>
        </w:tc>
        <w:tc>
          <w:tcPr>
            <w:tcW w:w="918" w:type="dxa"/>
          </w:tcPr>
          <w:p w14:paraId="754C3380" w14:textId="77777777" w:rsidR="009C3E25" w:rsidRDefault="009C3E25" w:rsidP="00DC6276">
            <w:r w:rsidRPr="00DB7523">
              <w:rPr>
                <w:rFonts w:ascii="Calibri" w:eastAsia="Times New Roman" w:hAnsi="Calibri" w:cs="Calibri"/>
                <w:color w:val="000000"/>
              </w:rPr>
              <w:t>1110</w:t>
            </w:r>
          </w:p>
        </w:tc>
        <w:tc>
          <w:tcPr>
            <w:tcW w:w="1039" w:type="dxa"/>
          </w:tcPr>
          <w:p w14:paraId="0760A4FF" w14:textId="77777777" w:rsidR="009C3E25" w:rsidRDefault="009C3E25" w:rsidP="00DC6276">
            <w:r w:rsidRPr="00DB7523">
              <w:rPr>
                <w:rFonts w:ascii="Calibri" w:eastAsia="Times New Roman" w:hAnsi="Calibri" w:cs="Calibri"/>
                <w:color w:val="000000"/>
              </w:rPr>
              <w:t>189</w:t>
            </w:r>
          </w:p>
        </w:tc>
        <w:tc>
          <w:tcPr>
            <w:tcW w:w="1039" w:type="dxa"/>
          </w:tcPr>
          <w:p w14:paraId="21A688E8" w14:textId="77777777" w:rsidR="009C3E25" w:rsidRDefault="009C3E25" w:rsidP="00DC6276">
            <w:r>
              <w:rPr>
                <w:rFonts w:ascii="Calibri" w:hAnsi="Calibri" w:cs="Calibri"/>
                <w:color w:val="000000"/>
              </w:rPr>
              <w:t>15%</w:t>
            </w:r>
          </w:p>
        </w:tc>
        <w:tc>
          <w:tcPr>
            <w:tcW w:w="1291" w:type="dxa"/>
          </w:tcPr>
          <w:p w14:paraId="0CDEDD96" w14:textId="77777777" w:rsidR="009C3E25" w:rsidRDefault="009C3E25" w:rsidP="00DC6276">
            <w:r w:rsidRPr="00DB7523">
              <w:rPr>
                <w:rFonts w:ascii="Calibri" w:eastAsia="Times New Roman" w:hAnsi="Calibri" w:cs="Calibri"/>
                <w:color w:val="000000"/>
              </w:rPr>
              <w:t>&gt;95%</w:t>
            </w:r>
          </w:p>
        </w:tc>
        <w:tc>
          <w:tcPr>
            <w:tcW w:w="1099" w:type="dxa"/>
          </w:tcPr>
          <w:p w14:paraId="5CE78AE6" w14:textId="77777777" w:rsidR="009C3E25" w:rsidRDefault="009C3E25" w:rsidP="00DC6276">
            <w:r w:rsidRPr="00EF3047">
              <w:rPr>
                <w:rFonts w:ascii="Calibri" w:hAnsi="Calibri" w:cs="Calibri"/>
                <w:color w:val="000000"/>
              </w:rPr>
              <w:t>Fail</w:t>
            </w:r>
          </w:p>
        </w:tc>
      </w:tr>
      <w:tr w:rsidR="009C3E25" w14:paraId="541AFA30" w14:textId="77777777" w:rsidTr="001D7B8C">
        <w:tc>
          <w:tcPr>
            <w:tcW w:w="1555" w:type="dxa"/>
            <w:vAlign w:val="bottom"/>
          </w:tcPr>
          <w:p w14:paraId="5A981482" w14:textId="77777777" w:rsidR="009C3E25" w:rsidRDefault="009C3E25" w:rsidP="00C30C93">
            <w:r w:rsidRPr="00DB7523">
              <w:rPr>
                <w:rFonts w:ascii="Calibri" w:eastAsia="Times New Roman" w:hAnsi="Calibri" w:cs="Calibri"/>
                <w:color w:val="000000"/>
              </w:rPr>
              <w:t>Upper East Prong Nueces River</w:t>
            </w:r>
          </w:p>
        </w:tc>
        <w:tc>
          <w:tcPr>
            <w:tcW w:w="1559" w:type="dxa"/>
          </w:tcPr>
          <w:p w14:paraId="1757A462" w14:textId="77777777" w:rsidR="009C3E25" w:rsidRDefault="009C3E25" w:rsidP="00DC6276">
            <w:r w:rsidRPr="00DB7523">
              <w:rPr>
                <w:rFonts w:ascii="Calibri" w:eastAsia="Times New Roman" w:hAnsi="Calibri" w:cs="Calibri"/>
                <w:color w:val="000000"/>
              </w:rPr>
              <w:t>121101010103</w:t>
            </w:r>
          </w:p>
        </w:tc>
        <w:tc>
          <w:tcPr>
            <w:tcW w:w="850" w:type="dxa"/>
          </w:tcPr>
          <w:p w14:paraId="1849FF52" w14:textId="77777777" w:rsidR="009C3E25" w:rsidRDefault="009C3E25" w:rsidP="00DC6276">
            <w:r w:rsidRPr="00DB7523">
              <w:rPr>
                <w:rFonts w:ascii="Calibri" w:eastAsia="Times New Roman" w:hAnsi="Calibri" w:cs="Calibri"/>
                <w:color w:val="000000"/>
              </w:rPr>
              <w:t>1345</w:t>
            </w:r>
          </w:p>
        </w:tc>
        <w:tc>
          <w:tcPr>
            <w:tcW w:w="918" w:type="dxa"/>
          </w:tcPr>
          <w:p w14:paraId="69D4BDB6" w14:textId="77777777" w:rsidR="009C3E25" w:rsidRDefault="009C3E25" w:rsidP="00DC6276">
            <w:r w:rsidRPr="00DB7523">
              <w:rPr>
                <w:rFonts w:ascii="Calibri" w:eastAsia="Times New Roman" w:hAnsi="Calibri" w:cs="Calibri"/>
                <w:color w:val="000000"/>
              </w:rPr>
              <w:t>1191</w:t>
            </w:r>
          </w:p>
        </w:tc>
        <w:tc>
          <w:tcPr>
            <w:tcW w:w="1039" w:type="dxa"/>
          </w:tcPr>
          <w:p w14:paraId="217ECF8D" w14:textId="77777777" w:rsidR="009C3E25" w:rsidRDefault="009C3E25" w:rsidP="00DC6276">
            <w:r w:rsidRPr="00DB7523">
              <w:rPr>
                <w:rFonts w:ascii="Calibri" w:eastAsia="Times New Roman" w:hAnsi="Calibri" w:cs="Calibri"/>
                <w:color w:val="000000"/>
              </w:rPr>
              <w:t>154</w:t>
            </w:r>
          </w:p>
        </w:tc>
        <w:tc>
          <w:tcPr>
            <w:tcW w:w="1039" w:type="dxa"/>
          </w:tcPr>
          <w:p w14:paraId="18ED254C" w14:textId="77777777" w:rsidR="009C3E25" w:rsidRDefault="009C3E25" w:rsidP="00DC6276">
            <w:r>
              <w:rPr>
                <w:rFonts w:ascii="Calibri" w:hAnsi="Calibri" w:cs="Calibri"/>
                <w:color w:val="000000"/>
              </w:rPr>
              <w:t>11%</w:t>
            </w:r>
          </w:p>
        </w:tc>
        <w:tc>
          <w:tcPr>
            <w:tcW w:w="1291" w:type="dxa"/>
          </w:tcPr>
          <w:p w14:paraId="5CBC9C9D" w14:textId="77777777" w:rsidR="009C3E25" w:rsidRDefault="009C3E25" w:rsidP="00DC6276">
            <w:r w:rsidRPr="00DB7523">
              <w:rPr>
                <w:rFonts w:ascii="Calibri" w:eastAsia="Times New Roman" w:hAnsi="Calibri" w:cs="Calibri"/>
                <w:color w:val="000000"/>
              </w:rPr>
              <w:t>&gt;95%</w:t>
            </w:r>
          </w:p>
        </w:tc>
        <w:tc>
          <w:tcPr>
            <w:tcW w:w="1099" w:type="dxa"/>
          </w:tcPr>
          <w:p w14:paraId="4AD1223A" w14:textId="77777777" w:rsidR="009C3E25" w:rsidRDefault="009C3E25" w:rsidP="00DC6276">
            <w:r w:rsidRPr="00EF3047">
              <w:rPr>
                <w:rFonts w:ascii="Calibri" w:hAnsi="Calibri" w:cs="Calibri"/>
                <w:color w:val="000000"/>
              </w:rPr>
              <w:t>Fail</w:t>
            </w:r>
          </w:p>
        </w:tc>
      </w:tr>
      <w:tr w:rsidR="009C3E25" w14:paraId="64C44976" w14:textId="77777777" w:rsidTr="001D7B8C">
        <w:tc>
          <w:tcPr>
            <w:tcW w:w="1555" w:type="dxa"/>
            <w:vAlign w:val="bottom"/>
          </w:tcPr>
          <w:p w14:paraId="29FCEB97" w14:textId="77777777" w:rsidR="009C3E25" w:rsidRDefault="009C3E25" w:rsidP="00C30C93">
            <w:r w:rsidRPr="00DB7523">
              <w:rPr>
                <w:rFonts w:ascii="Calibri" w:eastAsia="Times New Roman" w:hAnsi="Calibri" w:cs="Calibri"/>
                <w:color w:val="000000"/>
              </w:rPr>
              <w:t>Little Hackberry Creek</w:t>
            </w:r>
          </w:p>
        </w:tc>
        <w:tc>
          <w:tcPr>
            <w:tcW w:w="1559" w:type="dxa"/>
          </w:tcPr>
          <w:p w14:paraId="66E6C5C3" w14:textId="77777777" w:rsidR="009C3E25" w:rsidRDefault="009C3E25" w:rsidP="00DC6276">
            <w:r w:rsidRPr="00DB7523">
              <w:rPr>
                <w:rFonts w:ascii="Calibri" w:eastAsia="Times New Roman" w:hAnsi="Calibri" w:cs="Calibri"/>
                <w:color w:val="000000"/>
              </w:rPr>
              <w:t>121101010201</w:t>
            </w:r>
          </w:p>
        </w:tc>
        <w:tc>
          <w:tcPr>
            <w:tcW w:w="850" w:type="dxa"/>
          </w:tcPr>
          <w:p w14:paraId="3E3DB5BD" w14:textId="77777777" w:rsidR="009C3E25" w:rsidRDefault="009C3E25" w:rsidP="00DC6276">
            <w:r w:rsidRPr="00DB7523">
              <w:rPr>
                <w:rFonts w:ascii="Calibri" w:eastAsia="Times New Roman" w:hAnsi="Calibri" w:cs="Calibri"/>
                <w:color w:val="000000"/>
              </w:rPr>
              <w:t>1071</w:t>
            </w:r>
          </w:p>
        </w:tc>
        <w:tc>
          <w:tcPr>
            <w:tcW w:w="918" w:type="dxa"/>
          </w:tcPr>
          <w:p w14:paraId="6071DCB7" w14:textId="77777777" w:rsidR="009C3E25" w:rsidRDefault="009C3E25" w:rsidP="00DC6276">
            <w:r w:rsidRPr="00DB7523">
              <w:rPr>
                <w:rFonts w:ascii="Calibri" w:eastAsia="Times New Roman" w:hAnsi="Calibri" w:cs="Calibri"/>
                <w:color w:val="000000"/>
              </w:rPr>
              <w:t>925</w:t>
            </w:r>
          </w:p>
        </w:tc>
        <w:tc>
          <w:tcPr>
            <w:tcW w:w="1039" w:type="dxa"/>
          </w:tcPr>
          <w:p w14:paraId="0B2D3625" w14:textId="77777777" w:rsidR="009C3E25" w:rsidRDefault="009C3E25" w:rsidP="00DC6276">
            <w:r w:rsidRPr="00DB7523">
              <w:rPr>
                <w:rFonts w:ascii="Calibri" w:eastAsia="Times New Roman" w:hAnsi="Calibri" w:cs="Calibri"/>
                <w:color w:val="000000"/>
              </w:rPr>
              <w:t>146</w:t>
            </w:r>
          </w:p>
        </w:tc>
        <w:tc>
          <w:tcPr>
            <w:tcW w:w="1039" w:type="dxa"/>
          </w:tcPr>
          <w:p w14:paraId="6082DEDD" w14:textId="77777777" w:rsidR="009C3E25" w:rsidRDefault="009C3E25" w:rsidP="00DC6276">
            <w:r>
              <w:rPr>
                <w:rFonts w:ascii="Calibri" w:hAnsi="Calibri" w:cs="Calibri"/>
                <w:color w:val="000000"/>
              </w:rPr>
              <w:t>14%</w:t>
            </w:r>
          </w:p>
        </w:tc>
        <w:tc>
          <w:tcPr>
            <w:tcW w:w="1291" w:type="dxa"/>
          </w:tcPr>
          <w:p w14:paraId="17ACB1AF" w14:textId="77777777" w:rsidR="009C3E25" w:rsidRDefault="009C3E25" w:rsidP="00DC6276">
            <w:r w:rsidRPr="00DB7523">
              <w:rPr>
                <w:rFonts w:ascii="Calibri" w:eastAsia="Times New Roman" w:hAnsi="Calibri" w:cs="Calibri"/>
                <w:color w:val="000000"/>
              </w:rPr>
              <w:t>&gt;95%</w:t>
            </w:r>
          </w:p>
        </w:tc>
        <w:tc>
          <w:tcPr>
            <w:tcW w:w="1099" w:type="dxa"/>
          </w:tcPr>
          <w:p w14:paraId="5729418B" w14:textId="77777777" w:rsidR="009C3E25" w:rsidRDefault="009C3E25" w:rsidP="00DC6276">
            <w:r w:rsidRPr="00EF3047">
              <w:rPr>
                <w:rFonts w:ascii="Calibri" w:hAnsi="Calibri" w:cs="Calibri"/>
                <w:color w:val="000000"/>
              </w:rPr>
              <w:t>Fail</w:t>
            </w:r>
          </w:p>
        </w:tc>
      </w:tr>
      <w:tr w:rsidR="009C3E25" w14:paraId="2074500F" w14:textId="77777777" w:rsidTr="001D7B8C">
        <w:tc>
          <w:tcPr>
            <w:tcW w:w="1555" w:type="dxa"/>
            <w:vAlign w:val="bottom"/>
          </w:tcPr>
          <w:p w14:paraId="59431725" w14:textId="77777777" w:rsidR="009C3E25" w:rsidRDefault="009C3E25" w:rsidP="00C30C93">
            <w:r w:rsidRPr="00DB7523">
              <w:rPr>
                <w:rFonts w:ascii="Calibri" w:eastAsia="Times New Roman" w:hAnsi="Calibri" w:cs="Calibri"/>
                <w:color w:val="000000"/>
              </w:rPr>
              <w:lastRenderedPageBreak/>
              <w:t>Middle Pulliam Creek</w:t>
            </w:r>
          </w:p>
        </w:tc>
        <w:tc>
          <w:tcPr>
            <w:tcW w:w="1559" w:type="dxa"/>
          </w:tcPr>
          <w:p w14:paraId="7DDBDA21" w14:textId="77777777" w:rsidR="009C3E25" w:rsidRDefault="009C3E25" w:rsidP="00DC6276">
            <w:r w:rsidRPr="00DB7523">
              <w:rPr>
                <w:rFonts w:ascii="Calibri" w:eastAsia="Times New Roman" w:hAnsi="Calibri" w:cs="Calibri"/>
                <w:color w:val="000000"/>
              </w:rPr>
              <w:t>121101010203</w:t>
            </w:r>
          </w:p>
        </w:tc>
        <w:tc>
          <w:tcPr>
            <w:tcW w:w="850" w:type="dxa"/>
          </w:tcPr>
          <w:p w14:paraId="764C0F35" w14:textId="77777777" w:rsidR="009C3E25" w:rsidRDefault="009C3E25" w:rsidP="00DC6276">
            <w:r w:rsidRPr="00DB7523">
              <w:rPr>
                <w:rFonts w:ascii="Calibri" w:eastAsia="Times New Roman" w:hAnsi="Calibri" w:cs="Calibri"/>
                <w:color w:val="000000"/>
              </w:rPr>
              <w:t>582</w:t>
            </w:r>
          </w:p>
        </w:tc>
        <w:tc>
          <w:tcPr>
            <w:tcW w:w="918" w:type="dxa"/>
          </w:tcPr>
          <w:p w14:paraId="5EF061C2" w14:textId="77777777" w:rsidR="009C3E25" w:rsidRDefault="009C3E25" w:rsidP="00DC6276">
            <w:r w:rsidRPr="00DB7523">
              <w:rPr>
                <w:rFonts w:ascii="Calibri" w:eastAsia="Times New Roman" w:hAnsi="Calibri" w:cs="Calibri"/>
                <w:color w:val="000000"/>
              </w:rPr>
              <w:t>457</w:t>
            </w:r>
          </w:p>
        </w:tc>
        <w:tc>
          <w:tcPr>
            <w:tcW w:w="1039" w:type="dxa"/>
          </w:tcPr>
          <w:p w14:paraId="46E332E8" w14:textId="77777777" w:rsidR="009C3E25" w:rsidRDefault="009C3E25" w:rsidP="00DC6276">
            <w:r w:rsidRPr="00DB7523">
              <w:rPr>
                <w:rFonts w:ascii="Calibri" w:eastAsia="Times New Roman" w:hAnsi="Calibri" w:cs="Calibri"/>
                <w:color w:val="000000"/>
              </w:rPr>
              <w:t>125</w:t>
            </w:r>
          </w:p>
        </w:tc>
        <w:tc>
          <w:tcPr>
            <w:tcW w:w="1039" w:type="dxa"/>
          </w:tcPr>
          <w:p w14:paraId="1524C98C" w14:textId="77777777" w:rsidR="009C3E25" w:rsidRDefault="009C3E25" w:rsidP="00DC6276">
            <w:r>
              <w:rPr>
                <w:rFonts w:ascii="Calibri" w:hAnsi="Calibri" w:cs="Calibri"/>
                <w:color w:val="000000"/>
              </w:rPr>
              <w:t>21%</w:t>
            </w:r>
          </w:p>
        </w:tc>
        <w:tc>
          <w:tcPr>
            <w:tcW w:w="1291" w:type="dxa"/>
          </w:tcPr>
          <w:p w14:paraId="3F54BC7A" w14:textId="77777777" w:rsidR="009C3E25" w:rsidRDefault="009C3E25" w:rsidP="00DC6276">
            <w:r w:rsidRPr="00DB7523">
              <w:rPr>
                <w:rFonts w:ascii="Calibri" w:eastAsia="Times New Roman" w:hAnsi="Calibri" w:cs="Calibri"/>
                <w:color w:val="000000"/>
              </w:rPr>
              <w:t>&gt;95%</w:t>
            </w:r>
          </w:p>
        </w:tc>
        <w:tc>
          <w:tcPr>
            <w:tcW w:w="1099" w:type="dxa"/>
          </w:tcPr>
          <w:p w14:paraId="30CF6C23" w14:textId="77777777" w:rsidR="009C3E25" w:rsidRDefault="009C3E25" w:rsidP="00DC6276">
            <w:r w:rsidRPr="00EF3047">
              <w:rPr>
                <w:rFonts w:ascii="Calibri" w:hAnsi="Calibri" w:cs="Calibri"/>
                <w:color w:val="000000"/>
              </w:rPr>
              <w:t>Fail</w:t>
            </w:r>
          </w:p>
        </w:tc>
      </w:tr>
      <w:tr w:rsidR="009C3E25" w14:paraId="62D6D8DB" w14:textId="77777777" w:rsidTr="001D7B8C">
        <w:tc>
          <w:tcPr>
            <w:tcW w:w="1555" w:type="dxa"/>
            <w:vAlign w:val="bottom"/>
          </w:tcPr>
          <w:p w14:paraId="29302505" w14:textId="77777777" w:rsidR="009C3E25" w:rsidRDefault="009C3E25" w:rsidP="00C30C93">
            <w:r w:rsidRPr="00DB7523">
              <w:rPr>
                <w:rFonts w:ascii="Calibri" w:eastAsia="Times New Roman" w:hAnsi="Calibri" w:cs="Calibri"/>
                <w:color w:val="000000"/>
              </w:rPr>
              <w:t>Cedar Creek</w:t>
            </w:r>
          </w:p>
        </w:tc>
        <w:tc>
          <w:tcPr>
            <w:tcW w:w="1559" w:type="dxa"/>
          </w:tcPr>
          <w:p w14:paraId="3708F4ED" w14:textId="77777777" w:rsidR="009C3E25" w:rsidRDefault="009C3E25" w:rsidP="00DC6276">
            <w:r w:rsidRPr="00DB7523">
              <w:rPr>
                <w:rFonts w:ascii="Calibri" w:eastAsia="Times New Roman" w:hAnsi="Calibri" w:cs="Calibri"/>
                <w:color w:val="000000"/>
              </w:rPr>
              <w:t>121101010204</w:t>
            </w:r>
          </w:p>
        </w:tc>
        <w:tc>
          <w:tcPr>
            <w:tcW w:w="850" w:type="dxa"/>
          </w:tcPr>
          <w:p w14:paraId="6DA90635" w14:textId="77777777" w:rsidR="009C3E25" w:rsidRDefault="009C3E25" w:rsidP="00DC6276">
            <w:r w:rsidRPr="00DB7523">
              <w:rPr>
                <w:rFonts w:ascii="Calibri" w:eastAsia="Times New Roman" w:hAnsi="Calibri" w:cs="Calibri"/>
                <w:color w:val="000000"/>
              </w:rPr>
              <w:t>1697</w:t>
            </w:r>
          </w:p>
        </w:tc>
        <w:tc>
          <w:tcPr>
            <w:tcW w:w="918" w:type="dxa"/>
          </w:tcPr>
          <w:p w14:paraId="085FFE7E" w14:textId="77777777" w:rsidR="009C3E25" w:rsidRDefault="009C3E25" w:rsidP="00DC6276">
            <w:r w:rsidRPr="00DB7523">
              <w:rPr>
                <w:rFonts w:ascii="Calibri" w:eastAsia="Times New Roman" w:hAnsi="Calibri" w:cs="Calibri"/>
                <w:color w:val="000000"/>
              </w:rPr>
              <w:t>1437</w:t>
            </w:r>
          </w:p>
        </w:tc>
        <w:tc>
          <w:tcPr>
            <w:tcW w:w="1039" w:type="dxa"/>
          </w:tcPr>
          <w:p w14:paraId="65B2D627" w14:textId="77777777" w:rsidR="009C3E25" w:rsidRDefault="009C3E25" w:rsidP="00DC6276">
            <w:r w:rsidRPr="00DB7523">
              <w:rPr>
                <w:rFonts w:ascii="Calibri" w:eastAsia="Times New Roman" w:hAnsi="Calibri" w:cs="Calibri"/>
                <w:color w:val="000000"/>
              </w:rPr>
              <w:t>260</w:t>
            </w:r>
          </w:p>
        </w:tc>
        <w:tc>
          <w:tcPr>
            <w:tcW w:w="1039" w:type="dxa"/>
          </w:tcPr>
          <w:p w14:paraId="18CE80B8" w14:textId="77777777" w:rsidR="009C3E25" w:rsidRDefault="009C3E25" w:rsidP="00DC6276">
            <w:r>
              <w:rPr>
                <w:rFonts w:ascii="Calibri" w:hAnsi="Calibri" w:cs="Calibri"/>
                <w:color w:val="000000"/>
              </w:rPr>
              <w:t>15%</w:t>
            </w:r>
          </w:p>
        </w:tc>
        <w:tc>
          <w:tcPr>
            <w:tcW w:w="1291" w:type="dxa"/>
          </w:tcPr>
          <w:p w14:paraId="452CD18F" w14:textId="77777777" w:rsidR="009C3E25" w:rsidRDefault="009C3E25" w:rsidP="00DC6276">
            <w:r w:rsidRPr="00DB7523">
              <w:rPr>
                <w:rFonts w:ascii="Calibri" w:eastAsia="Times New Roman" w:hAnsi="Calibri" w:cs="Calibri"/>
                <w:color w:val="000000"/>
              </w:rPr>
              <w:t>&gt;95%</w:t>
            </w:r>
          </w:p>
        </w:tc>
        <w:tc>
          <w:tcPr>
            <w:tcW w:w="1099" w:type="dxa"/>
          </w:tcPr>
          <w:p w14:paraId="6370360F" w14:textId="77777777" w:rsidR="009C3E25" w:rsidRDefault="009C3E25" w:rsidP="00DC6276">
            <w:r w:rsidRPr="00EF3047">
              <w:rPr>
                <w:rFonts w:ascii="Calibri" w:hAnsi="Calibri" w:cs="Calibri"/>
                <w:color w:val="000000"/>
              </w:rPr>
              <w:t>Fail</w:t>
            </w:r>
          </w:p>
        </w:tc>
      </w:tr>
      <w:tr w:rsidR="009C3E25" w14:paraId="001D98CC" w14:textId="77777777" w:rsidTr="001D7B8C">
        <w:tc>
          <w:tcPr>
            <w:tcW w:w="1555" w:type="dxa"/>
            <w:vAlign w:val="bottom"/>
          </w:tcPr>
          <w:p w14:paraId="674A299D" w14:textId="77777777" w:rsidR="009C3E25" w:rsidRDefault="009C3E25" w:rsidP="00C30C93">
            <w:r w:rsidRPr="00DB7523">
              <w:rPr>
                <w:rFonts w:ascii="Calibri" w:eastAsia="Times New Roman" w:hAnsi="Calibri" w:cs="Calibri"/>
                <w:color w:val="000000"/>
              </w:rPr>
              <w:t>Lower Pulliam Creek</w:t>
            </w:r>
          </w:p>
        </w:tc>
        <w:tc>
          <w:tcPr>
            <w:tcW w:w="1559" w:type="dxa"/>
          </w:tcPr>
          <w:p w14:paraId="232B66FF" w14:textId="77777777" w:rsidR="009C3E25" w:rsidRDefault="009C3E25" w:rsidP="00DC6276">
            <w:r w:rsidRPr="00DB7523">
              <w:rPr>
                <w:rFonts w:ascii="Calibri" w:eastAsia="Times New Roman" w:hAnsi="Calibri" w:cs="Calibri"/>
                <w:color w:val="000000"/>
              </w:rPr>
              <w:t>121101010205</w:t>
            </w:r>
          </w:p>
        </w:tc>
        <w:tc>
          <w:tcPr>
            <w:tcW w:w="850" w:type="dxa"/>
          </w:tcPr>
          <w:p w14:paraId="531AFAE2" w14:textId="77777777" w:rsidR="009C3E25" w:rsidRDefault="009C3E25" w:rsidP="00DC6276">
            <w:r w:rsidRPr="00DB7523">
              <w:rPr>
                <w:rFonts w:ascii="Calibri" w:eastAsia="Times New Roman" w:hAnsi="Calibri" w:cs="Calibri"/>
                <w:color w:val="000000"/>
              </w:rPr>
              <w:t>1312</w:t>
            </w:r>
          </w:p>
        </w:tc>
        <w:tc>
          <w:tcPr>
            <w:tcW w:w="918" w:type="dxa"/>
          </w:tcPr>
          <w:p w14:paraId="4D179D6C" w14:textId="77777777" w:rsidR="009C3E25" w:rsidRDefault="009C3E25" w:rsidP="00DC6276">
            <w:r w:rsidRPr="00DB7523">
              <w:rPr>
                <w:rFonts w:ascii="Calibri" w:eastAsia="Times New Roman" w:hAnsi="Calibri" w:cs="Calibri"/>
                <w:color w:val="000000"/>
              </w:rPr>
              <w:t>968</w:t>
            </w:r>
          </w:p>
        </w:tc>
        <w:tc>
          <w:tcPr>
            <w:tcW w:w="1039" w:type="dxa"/>
          </w:tcPr>
          <w:p w14:paraId="1DFF129A" w14:textId="77777777" w:rsidR="009C3E25" w:rsidRDefault="009C3E25" w:rsidP="00DC6276">
            <w:r w:rsidRPr="00DB7523">
              <w:rPr>
                <w:rFonts w:ascii="Calibri" w:eastAsia="Times New Roman" w:hAnsi="Calibri" w:cs="Calibri"/>
                <w:color w:val="000000"/>
              </w:rPr>
              <w:t>344</w:t>
            </w:r>
          </w:p>
        </w:tc>
        <w:tc>
          <w:tcPr>
            <w:tcW w:w="1039" w:type="dxa"/>
          </w:tcPr>
          <w:p w14:paraId="5D7953AB" w14:textId="77777777" w:rsidR="009C3E25" w:rsidRDefault="009C3E25" w:rsidP="00DC6276">
            <w:r>
              <w:rPr>
                <w:rFonts w:ascii="Calibri" w:hAnsi="Calibri" w:cs="Calibri"/>
                <w:color w:val="000000"/>
              </w:rPr>
              <w:t>26%</w:t>
            </w:r>
          </w:p>
        </w:tc>
        <w:tc>
          <w:tcPr>
            <w:tcW w:w="1291" w:type="dxa"/>
          </w:tcPr>
          <w:p w14:paraId="128BAA08" w14:textId="77777777" w:rsidR="009C3E25" w:rsidRDefault="009C3E25" w:rsidP="00DC6276">
            <w:r w:rsidRPr="00DB7523">
              <w:rPr>
                <w:rFonts w:ascii="Calibri" w:eastAsia="Times New Roman" w:hAnsi="Calibri" w:cs="Calibri"/>
                <w:color w:val="000000"/>
              </w:rPr>
              <w:t>&gt;95%</w:t>
            </w:r>
          </w:p>
        </w:tc>
        <w:tc>
          <w:tcPr>
            <w:tcW w:w="1099" w:type="dxa"/>
          </w:tcPr>
          <w:p w14:paraId="13069F65" w14:textId="77777777" w:rsidR="009C3E25" w:rsidRDefault="009C3E25" w:rsidP="00DC6276">
            <w:r w:rsidRPr="00EF3047">
              <w:rPr>
                <w:rFonts w:ascii="Calibri" w:hAnsi="Calibri" w:cs="Calibri"/>
                <w:color w:val="000000"/>
              </w:rPr>
              <w:t>Fail</w:t>
            </w:r>
          </w:p>
        </w:tc>
      </w:tr>
    </w:tbl>
    <w:p w14:paraId="4E6C2D5F" w14:textId="77777777" w:rsidR="00447649" w:rsidRDefault="00447649" w:rsidP="00447649">
      <w:pPr>
        <w:jc w:val="center"/>
      </w:pPr>
    </w:p>
    <w:p w14:paraId="27158754" w14:textId="3BE90C94" w:rsidR="00447649" w:rsidRDefault="00447649" w:rsidP="00447649">
      <w:pPr>
        <w:keepNext/>
        <w:jc w:val="center"/>
      </w:pPr>
      <w:r w:rsidRPr="00447649">
        <w:rPr>
          <w:noProof/>
        </w:rPr>
        <w:drawing>
          <wp:inline distT="0" distB="0" distL="0" distR="0" wp14:anchorId="76945FDB" wp14:editId="352E4973">
            <wp:extent cx="4191585" cy="5477639"/>
            <wp:effectExtent l="0" t="0" r="0" b="8890"/>
            <wp:docPr id="20" name="Picture 20"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map of a river&#10;&#10;Description automatically generated"/>
                    <pic:cNvPicPr/>
                  </pic:nvPicPr>
                  <pic:blipFill>
                    <a:blip r:embed="rId51"/>
                    <a:stretch>
                      <a:fillRect/>
                    </a:stretch>
                  </pic:blipFill>
                  <pic:spPr>
                    <a:xfrm>
                      <a:off x="0" y="0"/>
                      <a:ext cx="4191585" cy="5477639"/>
                    </a:xfrm>
                    <a:prstGeom prst="rect">
                      <a:avLst/>
                    </a:prstGeom>
                  </pic:spPr>
                </pic:pic>
              </a:graphicData>
            </a:graphic>
          </wp:inline>
        </w:drawing>
      </w:r>
    </w:p>
    <w:p w14:paraId="7FF577FB" w14:textId="77777777" w:rsidR="00447649" w:rsidRDefault="00447649" w:rsidP="00447649">
      <w:pPr>
        <w:pStyle w:val="Caption"/>
        <w:jc w:val="center"/>
      </w:pPr>
      <w:bookmarkStart w:id="227" w:name="_Toc136526656"/>
      <w:bookmarkStart w:id="228" w:name="_Toc146792793"/>
      <w:r>
        <w:t xml:space="preserve">Figure </w:t>
      </w:r>
      <w:r w:rsidR="00795B29">
        <w:fldChar w:fldCharType="begin"/>
      </w:r>
      <w:r w:rsidR="00795B29">
        <w:instrText xml:space="preserve"> STYLEREF 1 \s </w:instrText>
      </w:r>
      <w:r w:rsidR="00795B29">
        <w:fldChar w:fldCharType="separate"/>
      </w:r>
      <w:r>
        <w:rPr>
          <w:noProof/>
        </w:rPr>
        <w:t>7</w:t>
      </w:r>
      <w:r w:rsidR="00795B29">
        <w:rPr>
          <w:noProof/>
        </w:rPr>
        <w:fldChar w:fldCharType="end"/>
      </w:r>
      <w:r>
        <w:noBreakHyphen/>
      </w:r>
      <w:r w:rsidR="00795B29">
        <w:fldChar w:fldCharType="begin"/>
      </w:r>
      <w:r w:rsidR="00795B29">
        <w:instrText xml:space="preserve"> SEQ Figure \* ARABIC \s 1 </w:instrText>
      </w:r>
      <w:r w:rsidR="00795B29">
        <w:fldChar w:fldCharType="separate"/>
      </w:r>
      <w:r>
        <w:rPr>
          <w:noProof/>
        </w:rPr>
        <w:t>1</w:t>
      </w:r>
      <w:r w:rsidR="00795B29">
        <w:rPr>
          <w:noProof/>
        </w:rPr>
        <w:fldChar w:fldCharType="end"/>
      </w:r>
      <w:r>
        <w:t xml:space="preserve">. </w:t>
      </w:r>
      <w:proofErr w:type="spellStart"/>
      <w:r>
        <w:t>CNMS</w:t>
      </w:r>
      <w:proofErr w:type="spellEnd"/>
      <w:r>
        <w:t xml:space="preserve"> Validation Results</w:t>
      </w:r>
      <w:bookmarkEnd w:id="227"/>
      <w:bookmarkEnd w:id="228"/>
    </w:p>
    <w:p w14:paraId="64C324CD" w14:textId="77777777" w:rsidR="005A333F" w:rsidRDefault="005A333F">
      <w:pPr>
        <w:rPr>
          <w:rFonts w:asciiTheme="majorHAnsi" w:eastAsiaTheme="majorEastAsia" w:hAnsiTheme="majorHAnsi" w:cstheme="majorBidi"/>
          <w:b/>
          <w:bCs/>
          <w:color w:val="2F5496" w:themeColor="accent1" w:themeShade="BF"/>
          <w:sz w:val="28"/>
          <w:szCs w:val="28"/>
        </w:rPr>
      </w:pPr>
      <w:r>
        <w:br w:type="page"/>
      </w:r>
    </w:p>
    <w:p w14:paraId="23D02C02" w14:textId="3D8BBC80" w:rsidR="00334EF0" w:rsidRDefault="00163B9A" w:rsidP="00872C87">
      <w:pPr>
        <w:pStyle w:val="Heading1"/>
        <w:numPr>
          <w:ilvl w:val="0"/>
          <w:numId w:val="0"/>
        </w:numPr>
        <w:ind w:left="360" w:hanging="360"/>
        <w:rPr>
          <w:rFonts w:ascii="Franklin Gothic Medium Cond" w:hAnsi="Franklin Gothic Medium Cond"/>
          <w:b w:val="0"/>
          <w:color w:val="4472C4" w:themeColor="accent1"/>
        </w:rPr>
      </w:pPr>
      <w:bookmarkStart w:id="229" w:name="_Toc146792762"/>
      <w:r>
        <w:rPr>
          <w:rFonts w:ascii="Franklin Gothic Medium Cond" w:hAnsi="Franklin Gothic Medium Cond"/>
          <w:b w:val="0"/>
          <w:color w:val="4472C4" w:themeColor="accent1"/>
        </w:rPr>
        <w:lastRenderedPageBreak/>
        <w:t>Re</w:t>
      </w:r>
      <w:r w:rsidRPr="00163B9A">
        <w:rPr>
          <w:rFonts w:ascii="Franklin Gothic Medium Cond" w:hAnsi="Franklin Gothic Medium Cond"/>
          <w:b w:val="0"/>
          <w:color w:val="4472C4" w:themeColor="accent1"/>
        </w:rPr>
        <w:t>ferences</w:t>
      </w:r>
      <w:bookmarkEnd w:id="229"/>
    </w:p>
    <w:p w14:paraId="04351096" w14:textId="6C035F12" w:rsidR="00163B9A" w:rsidRDefault="00163B9A" w:rsidP="00163B9A"/>
    <w:p w14:paraId="1B3D77F7" w14:textId="741D8CBC" w:rsidR="00354979" w:rsidRDefault="00163B9A" w:rsidP="008248C2">
      <w:pPr>
        <w:autoSpaceDE w:val="0"/>
        <w:autoSpaceDN w:val="0"/>
        <w:adjustRightInd w:val="0"/>
        <w:spacing w:line="240" w:lineRule="auto"/>
        <w:ind w:left="720"/>
        <w:rPr>
          <w:rFonts w:cstheme="minorHAnsi"/>
        </w:rPr>
      </w:pPr>
      <w:r w:rsidRPr="000A172C">
        <w:rPr>
          <w:rFonts w:cstheme="minorHAnsi"/>
        </w:rPr>
        <w:t>Chow, Ven T. "Development of Uniform Flow and</w:t>
      </w:r>
      <w:r w:rsidR="00346879" w:rsidRPr="000A172C">
        <w:rPr>
          <w:rFonts w:cstheme="minorHAnsi"/>
        </w:rPr>
        <w:t xml:space="preserve"> Its Formulas." Open Channel Hydraulics. Caldwell, NJ: Blackburn, 1959. 109-113. Print.</w:t>
      </w:r>
    </w:p>
    <w:p w14:paraId="6CAD8571" w14:textId="4405DF0F" w:rsidR="009D6F40" w:rsidRDefault="009D6F40" w:rsidP="008248C2">
      <w:pPr>
        <w:autoSpaceDE w:val="0"/>
        <w:autoSpaceDN w:val="0"/>
        <w:adjustRightInd w:val="0"/>
        <w:spacing w:line="240" w:lineRule="auto"/>
        <w:ind w:left="720"/>
        <w:rPr>
          <w:rFonts w:cstheme="minorHAnsi"/>
        </w:rPr>
      </w:pPr>
      <w:r>
        <w:rPr>
          <w:rFonts w:cstheme="minorHAnsi"/>
        </w:rPr>
        <w:t>Cleveland, Theodore</w:t>
      </w:r>
      <w:r w:rsidR="00D26E5F">
        <w:rPr>
          <w:rFonts w:cstheme="minorHAnsi"/>
        </w:rPr>
        <w:t xml:space="preserve"> G; Fang, Nick, 2021, </w:t>
      </w:r>
      <w:r w:rsidR="00D26E5F" w:rsidRPr="00D26E5F">
        <w:rPr>
          <w:rFonts w:cstheme="minorHAnsi"/>
        </w:rPr>
        <w:t>“texas-skew-update-2021", </w:t>
      </w:r>
      <w:hyperlink r:id="rId52" w:tgtFrame="_blank" w:history="1">
        <w:r w:rsidR="00D26E5F" w:rsidRPr="00D26E5F">
          <w:rPr>
            <w:rStyle w:val="Hyperlink"/>
            <w:rFonts w:cstheme="minorHAnsi"/>
          </w:rPr>
          <w:t>https://doi.org/10.18738/T8/SVLCOQ</w:t>
        </w:r>
      </w:hyperlink>
      <w:r w:rsidR="00D26E5F" w:rsidRPr="00D26E5F">
        <w:rPr>
          <w:rFonts w:cstheme="minorHAnsi"/>
        </w:rPr>
        <w:t>, Texas Data Repository, V6</w:t>
      </w:r>
    </w:p>
    <w:p w14:paraId="60338C9E" w14:textId="4B13655E" w:rsidR="00411654" w:rsidRDefault="00411654" w:rsidP="008248C2">
      <w:pPr>
        <w:autoSpaceDE w:val="0"/>
        <w:autoSpaceDN w:val="0"/>
        <w:adjustRightInd w:val="0"/>
        <w:spacing w:line="240" w:lineRule="auto"/>
        <w:ind w:left="720"/>
        <w:rPr>
          <w:rFonts w:cstheme="minorHAnsi"/>
        </w:rPr>
      </w:pPr>
      <w:r w:rsidRPr="00411654">
        <w:rPr>
          <w:rFonts w:cstheme="minorHAnsi"/>
        </w:rPr>
        <w:t xml:space="preserve">England, </w:t>
      </w:r>
      <w:proofErr w:type="spellStart"/>
      <w:r w:rsidRPr="00411654">
        <w:rPr>
          <w:rFonts w:cstheme="minorHAnsi"/>
        </w:rPr>
        <w:t>J.F</w:t>
      </w:r>
      <w:proofErr w:type="spellEnd"/>
      <w:r w:rsidRPr="00411654">
        <w:rPr>
          <w:rFonts w:cstheme="minorHAnsi"/>
        </w:rPr>
        <w:t xml:space="preserve">., Jr., Cohn, T.A., Faber, B.A., </w:t>
      </w:r>
      <w:proofErr w:type="spellStart"/>
      <w:r w:rsidRPr="00411654">
        <w:rPr>
          <w:rFonts w:cstheme="minorHAnsi"/>
        </w:rPr>
        <w:t>Stedinger</w:t>
      </w:r>
      <w:proofErr w:type="spellEnd"/>
      <w:r w:rsidRPr="00411654">
        <w:rPr>
          <w:rFonts w:cstheme="minorHAnsi"/>
        </w:rPr>
        <w:t xml:space="preserve">, J.R., Thomas, W.O., Jr., Veilleux, A.G., Kiang, </w:t>
      </w:r>
      <w:proofErr w:type="spellStart"/>
      <w:r w:rsidRPr="00411654">
        <w:rPr>
          <w:rFonts w:cstheme="minorHAnsi"/>
        </w:rPr>
        <w:t>J.E</w:t>
      </w:r>
      <w:proofErr w:type="spellEnd"/>
      <w:r w:rsidRPr="00411654">
        <w:rPr>
          <w:rFonts w:cstheme="minorHAnsi"/>
        </w:rPr>
        <w:t>., and Mason, R.R., Jr., 2018, Guidelines for determining flood flow frequency--Bulletin 17C: U.S. Geological Survey Techniques and Methods, book 4, chap. B5, 148 p., </w:t>
      </w:r>
      <w:hyperlink r:id="rId53" w:history="1">
        <w:r w:rsidRPr="00411654">
          <w:rPr>
            <w:rStyle w:val="Hyperlink"/>
            <w:rFonts w:cstheme="minorHAnsi"/>
          </w:rPr>
          <w:t>https://doi.org/10.3133/tm4B5</w:t>
        </w:r>
      </w:hyperlink>
      <w:r w:rsidRPr="00411654">
        <w:rPr>
          <w:rFonts w:cstheme="minorHAnsi"/>
        </w:rPr>
        <w:t>.</w:t>
      </w:r>
    </w:p>
    <w:p w14:paraId="26668A35" w14:textId="63208272" w:rsidR="008248C2" w:rsidRPr="000A172C" w:rsidRDefault="008248C2" w:rsidP="008248C2">
      <w:pPr>
        <w:autoSpaceDE w:val="0"/>
        <w:autoSpaceDN w:val="0"/>
        <w:adjustRightInd w:val="0"/>
        <w:spacing w:line="240" w:lineRule="auto"/>
        <w:ind w:left="720"/>
        <w:rPr>
          <w:rFonts w:cstheme="minorHAnsi"/>
        </w:rPr>
      </w:pPr>
      <w:bookmarkStart w:id="230" w:name="_Hlk95298804"/>
      <w:r w:rsidRPr="008248C2">
        <w:rPr>
          <w:rFonts w:cstheme="minorHAnsi"/>
        </w:rPr>
        <w:t>ESRI ArcMap (2018). ArcGIS v. 10.5.1</w:t>
      </w:r>
    </w:p>
    <w:bookmarkEnd w:id="230"/>
    <w:p w14:paraId="202FFFC6" w14:textId="11FBDEB0" w:rsidR="00354979" w:rsidRPr="000A172C" w:rsidRDefault="00354979" w:rsidP="008248C2">
      <w:pPr>
        <w:autoSpaceDE w:val="0"/>
        <w:autoSpaceDN w:val="0"/>
        <w:adjustRightInd w:val="0"/>
        <w:spacing w:line="240" w:lineRule="auto"/>
        <w:ind w:left="720"/>
        <w:rPr>
          <w:rFonts w:cstheme="minorHAnsi"/>
        </w:rPr>
      </w:pPr>
      <w:r w:rsidRPr="000A172C">
        <w:rPr>
          <w:rFonts w:cstheme="minorHAnsi"/>
        </w:rPr>
        <w:t>FEMA, “Guidance for Flood Risk Analysis and Mapping – First Order Approximation”, November 2014. (</w:t>
      </w:r>
      <w:hyperlink r:id="rId54" w:history="1">
        <w:r w:rsidRPr="000A172C">
          <w:rPr>
            <w:rStyle w:val="Hyperlink"/>
            <w:rFonts w:cstheme="minorHAnsi"/>
          </w:rPr>
          <w:t>http://www.fema.gov/media-library-data/1420849667914-c1656173985d814d0e62f80818505969/FOA_Guidance_Nov_2014.pdf</w:t>
        </w:r>
      </w:hyperlink>
      <w:r w:rsidRPr="000A172C">
        <w:rPr>
          <w:rFonts w:cstheme="minorHAnsi"/>
        </w:rPr>
        <w:t xml:space="preserve">). </w:t>
      </w:r>
    </w:p>
    <w:p w14:paraId="40C7C3ED" w14:textId="7C0983AC" w:rsidR="00AA6F87" w:rsidRPr="00AA6F87" w:rsidRDefault="00346879" w:rsidP="005F437A">
      <w:pPr>
        <w:autoSpaceDE w:val="0"/>
        <w:autoSpaceDN w:val="0"/>
        <w:adjustRightInd w:val="0"/>
        <w:spacing w:line="240" w:lineRule="auto"/>
        <w:ind w:left="720"/>
        <w:rPr>
          <w:rFonts w:cstheme="minorHAnsi"/>
        </w:rPr>
      </w:pPr>
      <w:r w:rsidRPr="000A172C">
        <w:rPr>
          <w:rFonts w:cstheme="minorHAnsi"/>
        </w:rPr>
        <w:t>FEMA Region 6, “Base Level Engineering Submittal Guidance”, June 2017. (</w:t>
      </w:r>
      <w:hyperlink r:id="rId55" w:history="1">
        <w:r w:rsidRPr="000A172C">
          <w:rPr>
            <w:rStyle w:val="Hyperlink"/>
            <w:rFonts w:cstheme="minorHAnsi"/>
          </w:rPr>
          <w:t>https://rmd.msc.fema.gov/Regions/VI/Ph0_Investment/1/Base%20Level%20Engineering/Submittal%20Guidance/20170615_BLE%20Submittal%20Guidance_R6.pdf</w:t>
        </w:r>
      </w:hyperlink>
      <w:r w:rsidRPr="000A172C">
        <w:rPr>
          <w:rFonts w:cstheme="minorHAnsi"/>
        </w:rPr>
        <w:t>).</w:t>
      </w:r>
    </w:p>
    <w:p w14:paraId="31FB3027" w14:textId="5EDE858C" w:rsidR="00AA6F87" w:rsidRDefault="00AA6F87">
      <w:pPr>
        <w:autoSpaceDE w:val="0"/>
        <w:autoSpaceDN w:val="0"/>
        <w:adjustRightInd w:val="0"/>
        <w:spacing w:line="240" w:lineRule="auto"/>
        <w:ind w:left="720"/>
        <w:rPr>
          <w:rFonts w:cstheme="minorHAnsi"/>
        </w:rPr>
      </w:pPr>
      <w:r w:rsidRPr="000A172C">
        <w:rPr>
          <w:rFonts w:cstheme="minorHAnsi"/>
        </w:rPr>
        <w:t>Multi-Resolution Land Characteristics Consortium</w:t>
      </w:r>
      <w:r>
        <w:rPr>
          <w:rFonts w:cstheme="minorHAnsi"/>
        </w:rPr>
        <w:t xml:space="preserve"> (</w:t>
      </w:r>
      <w:proofErr w:type="spellStart"/>
      <w:r>
        <w:rPr>
          <w:rFonts w:cstheme="minorHAnsi"/>
        </w:rPr>
        <w:t>MRCL</w:t>
      </w:r>
      <w:proofErr w:type="spellEnd"/>
      <w:r>
        <w:rPr>
          <w:rFonts w:cstheme="minorHAnsi"/>
        </w:rPr>
        <w:t>)</w:t>
      </w:r>
      <w:r w:rsidRPr="000A172C">
        <w:rPr>
          <w:rFonts w:cstheme="minorHAnsi"/>
        </w:rPr>
        <w:t>. National Land Cover Database</w:t>
      </w:r>
      <w:r>
        <w:rPr>
          <w:rFonts w:cstheme="minorHAnsi"/>
        </w:rPr>
        <w:t xml:space="preserve"> (</w:t>
      </w:r>
      <w:proofErr w:type="spellStart"/>
      <w:r>
        <w:rPr>
          <w:rFonts w:cstheme="minorHAnsi"/>
        </w:rPr>
        <w:t>NLCD</w:t>
      </w:r>
      <w:proofErr w:type="spellEnd"/>
      <w:r>
        <w:rPr>
          <w:rFonts w:cstheme="minorHAnsi"/>
        </w:rPr>
        <w:t>) 2019 Land Cover (CONUS)</w:t>
      </w:r>
      <w:r w:rsidRPr="000A172C">
        <w:rPr>
          <w:rFonts w:cstheme="minorHAnsi"/>
        </w:rPr>
        <w:t>.</w:t>
      </w:r>
      <w:r>
        <w:rPr>
          <w:rFonts w:cstheme="minorHAnsi"/>
        </w:rPr>
        <w:t xml:space="preserve"> Online at: </w:t>
      </w:r>
      <w:hyperlink r:id="rId56" w:history="1">
        <w:r w:rsidRPr="00C8616D">
          <w:rPr>
            <w:rStyle w:val="Hyperlink"/>
            <w:rFonts w:cstheme="minorHAnsi"/>
          </w:rPr>
          <w:t>https://www.mrlc.gov/data/nlcd-2019-land-cover-conus</w:t>
        </w:r>
      </w:hyperlink>
      <w:r>
        <w:rPr>
          <w:rFonts w:cstheme="minorHAnsi"/>
        </w:rPr>
        <w:t xml:space="preserve"> </w:t>
      </w:r>
    </w:p>
    <w:p w14:paraId="558F8276" w14:textId="7CEDA8E4" w:rsidR="001232F7" w:rsidRDefault="001232F7" w:rsidP="008248C2">
      <w:pPr>
        <w:autoSpaceDE w:val="0"/>
        <w:autoSpaceDN w:val="0"/>
        <w:adjustRightInd w:val="0"/>
        <w:spacing w:line="240" w:lineRule="auto"/>
        <w:ind w:left="720"/>
        <w:rPr>
          <w:rFonts w:cstheme="minorHAnsi"/>
        </w:rPr>
      </w:pPr>
      <w:r w:rsidRPr="001232F7">
        <w:rPr>
          <w:rFonts w:cstheme="minorHAnsi"/>
        </w:rPr>
        <w:t xml:space="preserve">NOAA. (2017). “NOAA Atlas 14 Precipitation Frequency Estimates in GIS Compatible Format”. Webpage last modified April 21, 2017. Downloadable online at: </w:t>
      </w:r>
      <w:hyperlink r:id="rId57" w:history="1">
        <w:r w:rsidRPr="001232F7">
          <w:rPr>
            <w:rStyle w:val="Hyperlink"/>
            <w:rFonts w:cstheme="minorHAnsi"/>
          </w:rPr>
          <w:t>PF in GIS Format - PFDS/</w:t>
        </w:r>
        <w:proofErr w:type="spellStart"/>
        <w:r w:rsidRPr="001232F7">
          <w:rPr>
            <w:rStyle w:val="Hyperlink"/>
            <w:rFonts w:cstheme="minorHAnsi"/>
          </w:rPr>
          <w:t>HDSC</w:t>
        </w:r>
        <w:proofErr w:type="spellEnd"/>
        <w:r w:rsidRPr="001232F7">
          <w:rPr>
            <w:rStyle w:val="Hyperlink"/>
            <w:rFonts w:cstheme="minorHAnsi"/>
          </w:rPr>
          <w:t>/</w:t>
        </w:r>
        <w:proofErr w:type="spellStart"/>
        <w:r w:rsidRPr="001232F7">
          <w:rPr>
            <w:rStyle w:val="Hyperlink"/>
            <w:rFonts w:cstheme="minorHAnsi"/>
          </w:rPr>
          <w:t>OWP</w:t>
        </w:r>
        <w:proofErr w:type="spellEnd"/>
        <w:r w:rsidRPr="001232F7">
          <w:rPr>
            <w:rStyle w:val="Hyperlink"/>
            <w:rFonts w:cstheme="minorHAnsi"/>
          </w:rPr>
          <w:t xml:space="preserve"> (noaa.gov)</w:t>
        </w:r>
      </w:hyperlink>
    </w:p>
    <w:p w14:paraId="5D25B088" w14:textId="613BD42B" w:rsidR="00DF6C52" w:rsidRDefault="00DF6C52">
      <w:pPr>
        <w:autoSpaceDE w:val="0"/>
        <w:autoSpaceDN w:val="0"/>
        <w:adjustRightInd w:val="0"/>
        <w:spacing w:line="240" w:lineRule="auto"/>
        <w:ind w:left="720"/>
      </w:pPr>
      <w:r w:rsidRPr="00DF6C52">
        <w:rPr>
          <w:rFonts w:cstheme="minorHAnsi"/>
        </w:rPr>
        <w:t>NOAA. (20</w:t>
      </w:r>
      <w:r w:rsidR="006126B2">
        <w:rPr>
          <w:rFonts w:cstheme="minorHAnsi"/>
        </w:rPr>
        <w:t>18</w:t>
      </w:r>
      <w:r w:rsidRPr="00DF6C52">
        <w:rPr>
          <w:rFonts w:cstheme="minorHAnsi"/>
        </w:rPr>
        <w:t>). NOAA Atlas 14 P</w:t>
      </w:r>
      <w:r w:rsidR="006126B2">
        <w:rPr>
          <w:rFonts w:cstheme="minorHAnsi"/>
        </w:rPr>
        <w:t xml:space="preserve">recipitation-Frequency Atlas of the United States. Volume 11 Version 2.0: Texas. Online at: </w:t>
      </w:r>
      <w:hyperlink r:id="rId58" w:history="1">
        <w:r w:rsidR="006126B2">
          <w:rPr>
            <w:rStyle w:val="Hyperlink"/>
          </w:rPr>
          <w:t>NOAA Atlas 14 (weather.gov)</w:t>
        </w:r>
      </w:hyperlink>
    </w:p>
    <w:p w14:paraId="5BF07624" w14:textId="00E22F76" w:rsidR="001232F7" w:rsidRDefault="001232F7" w:rsidP="008248C2">
      <w:pPr>
        <w:autoSpaceDE w:val="0"/>
        <w:autoSpaceDN w:val="0"/>
        <w:adjustRightInd w:val="0"/>
        <w:spacing w:line="240" w:lineRule="auto"/>
        <w:ind w:left="720"/>
        <w:rPr>
          <w:rFonts w:cstheme="minorHAnsi"/>
        </w:rPr>
      </w:pPr>
      <w:r>
        <w:rPr>
          <w:rFonts w:cstheme="minorHAnsi"/>
        </w:rPr>
        <w:t xml:space="preserve">NRCS. (2016). Manning’s n Values for Various Land Covers to Use for Dam Breach Analysis by NRCS in Kansas. Online at: </w:t>
      </w:r>
      <w:hyperlink r:id="rId59" w:history="1">
        <w:r>
          <w:rPr>
            <w:rStyle w:val="Hyperlink"/>
          </w:rPr>
          <w:t>Microsoft Word - Manning’s n-values for Kansas Dam Breach Analyses - Adopted 071216.docx (rashms.com)</w:t>
        </w:r>
      </w:hyperlink>
      <w:r>
        <w:t xml:space="preserve"> </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9360"/>
      </w:tblGrid>
      <w:tr w:rsidR="00400CF2" w:rsidRPr="00400CF2" w14:paraId="79DBEAF4" w14:textId="77777777" w:rsidTr="00400CF2">
        <w:trPr>
          <w:tblCellSpacing w:w="0" w:type="dxa"/>
          <w:jc w:val="center"/>
        </w:trPr>
        <w:tc>
          <w:tcPr>
            <w:tcW w:w="0" w:type="auto"/>
            <w:shd w:val="clear" w:color="auto" w:fill="FFFFFF"/>
            <w:vAlign w:val="center"/>
            <w:hideMark/>
          </w:tcPr>
          <w:tbl>
            <w:tblPr>
              <w:tblW w:w="5000" w:type="pct"/>
              <w:tblCellSpacing w:w="0" w:type="dxa"/>
              <w:tblCellMar>
                <w:left w:w="0" w:type="dxa"/>
                <w:right w:w="0" w:type="dxa"/>
              </w:tblCellMar>
              <w:tblLook w:val="04A0" w:firstRow="1" w:lastRow="0" w:firstColumn="1" w:lastColumn="0" w:noHBand="0" w:noVBand="1"/>
            </w:tblPr>
            <w:tblGrid>
              <w:gridCol w:w="9360"/>
            </w:tblGrid>
            <w:tr w:rsidR="00400CF2" w:rsidRPr="00400CF2" w14:paraId="7D2F276C" w14:textId="77777777">
              <w:trPr>
                <w:tblCellSpacing w:w="0" w:type="dxa"/>
              </w:trPr>
              <w:tc>
                <w:tcPr>
                  <w:tcW w:w="0" w:type="auto"/>
                  <w:vAlign w:val="center"/>
                  <w:hideMark/>
                </w:tcPr>
                <w:p w14:paraId="445357A8" w14:textId="3713617B" w:rsidR="00400CF2" w:rsidRDefault="00400CF2">
                  <w:pPr>
                    <w:autoSpaceDE w:val="0"/>
                    <w:autoSpaceDN w:val="0"/>
                    <w:adjustRightInd w:val="0"/>
                    <w:spacing w:line="240" w:lineRule="auto"/>
                    <w:ind w:left="720"/>
                    <w:rPr>
                      <w:rFonts w:cstheme="minorHAnsi"/>
                    </w:rPr>
                  </w:pPr>
                  <w:bookmarkStart w:id="231" w:name="top"/>
                  <w:r w:rsidRPr="00400CF2">
                    <w:rPr>
                      <w:rFonts w:cstheme="minorHAnsi"/>
                    </w:rPr>
                    <w:t>Soil Survey Staff, Natural Resources Conservation Service, United States Department of Agriculture. Soil Survey Geographic (</w:t>
                  </w:r>
                  <w:proofErr w:type="spellStart"/>
                  <w:r w:rsidRPr="00400CF2">
                    <w:rPr>
                      <w:rFonts w:cstheme="minorHAnsi"/>
                    </w:rPr>
                    <w:t>SSURGO</w:t>
                  </w:r>
                  <w:proofErr w:type="spellEnd"/>
                  <w:r w:rsidRPr="00400CF2">
                    <w:rPr>
                      <w:rFonts w:cstheme="minorHAnsi"/>
                    </w:rPr>
                    <w:t>) Database. Available online at </w:t>
                  </w:r>
                  <w:bookmarkEnd w:id="231"/>
                  <w:r w:rsidRPr="00400CF2">
                    <w:rPr>
                      <w:rFonts w:cstheme="minorHAnsi"/>
                    </w:rPr>
                    <w:fldChar w:fldCharType="begin"/>
                  </w:r>
                  <w:r w:rsidRPr="00400CF2">
                    <w:rPr>
                      <w:rFonts w:cstheme="minorHAnsi"/>
                    </w:rPr>
                    <w:instrText xml:space="preserve"> HYPERLINK "https://sdmdataaccess.sc.egov.usda.gov/?referrer=Citation.htm-SSURGOLink" </w:instrText>
                  </w:r>
                  <w:r w:rsidRPr="00400CF2">
                    <w:rPr>
                      <w:rFonts w:cstheme="minorHAnsi"/>
                    </w:rPr>
                  </w:r>
                  <w:r w:rsidRPr="00400CF2">
                    <w:rPr>
                      <w:rFonts w:cstheme="minorHAnsi"/>
                    </w:rPr>
                    <w:fldChar w:fldCharType="separate"/>
                  </w:r>
                  <w:r w:rsidRPr="00400CF2">
                    <w:rPr>
                      <w:rStyle w:val="Hyperlink"/>
                      <w:rFonts w:cstheme="minorHAnsi"/>
                    </w:rPr>
                    <w:t>https://sdmdataaccess.sc.egov.usda.gov</w:t>
                  </w:r>
                  <w:r w:rsidRPr="00400CF2">
                    <w:rPr>
                      <w:rFonts w:cstheme="minorHAnsi"/>
                    </w:rPr>
                    <w:fldChar w:fldCharType="end"/>
                  </w:r>
                  <w:r w:rsidRPr="00400CF2">
                    <w:rPr>
                      <w:rFonts w:cstheme="minorHAnsi"/>
                    </w:rPr>
                    <w:t>. Accessed [</w:t>
                  </w:r>
                  <w:r w:rsidR="00A5262D">
                    <w:rPr>
                      <w:rFonts w:cstheme="minorHAnsi"/>
                    </w:rPr>
                    <w:t>July</w:t>
                  </w:r>
                  <w:r w:rsidRPr="00400CF2">
                    <w:rPr>
                      <w:rFonts w:cstheme="minorHAnsi"/>
                    </w:rPr>
                    <w:t>/</w:t>
                  </w:r>
                  <w:r w:rsidR="00A5262D">
                    <w:rPr>
                      <w:rFonts w:cstheme="minorHAnsi"/>
                    </w:rPr>
                    <w:t>07</w:t>
                  </w:r>
                  <w:r w:rsidRPr="00400CF2">
                    <w:rPr>
                      <w:rFonts w:cstheme="minorHAnsi"/>
                    </w:rPr>
                    <w:t>/</w:t>
                  </w:r>
                  <w:r w:rsidR="00A5262D">
                    <w:rPr>
                      <w:rFonts w:cstheme="minorHAnsi"/>
                    </w:rPr>
                    <w:t>2021</w:t>
                  </w:r>
                  <w:r w:rsidRPr="00400CF2">
                    <w:rPr>
                      <w:rFonts w:cstheme="minorHAnsi"/>
                    </w:rPr>
                    <w:t>]</w:t>
                  </w:r>
                </w:p>
                <w:p w14:paraId="2A132EA5" w14:textId="74AE8674" w:rsidR="00634A07" w:rsidRDefault="00634A07">
                  <w:pPr>
                    <w:autoSpaceDE w:val="0"/>
                    <w:autoSpaceDN w:val="0"/>
                    <w:adjustRightInd w:val="0"/>
                    <w:spacing w:line="240" w:lineRule="auto"/>
                    <w:ind w:left="720"/>
                    <w:rPr>
                      <w:rFonts w:cstheme="minorHAnsi"/>
                    </w:rPr>
                  </w:pPr>
                  <w:r>
                    <w:rPr>
                      <w:rFonts w:cstheme="minorHAnsi"/>
                    </w:rPr>
                    <w:t>URS Corporation. (2016). FINAL Upper Brushy Creek Watershed Flood Protection Plan. June 2016.</w:t>
                  </w:r>
                </w:p>
                <w:p w14:paraId="3D90F860" w14:textId="021B402E" w:rsidR="00D83D1B" w:rsidRDefault="00D83D1B" w:rsidP="008248C2">
                  <w:pPr>
                    <w:autoSpaceDE w:val="0"/>
                    <w:autoSpaceDN w:val="0"/>
                    <w:adjustRightInd w:val="0"/>
                    <w:spacing w:line="240" w:lineRule="auto"/>
                    <w:ind w:left="720"/>
                    <w:rPr>
                      <w:rFonts w:cstheme="minorHAnsi"/>
                    </w:rPr>
                  </w:pPr>
                  <w:r>
                    <w:rPr>
                      <w:rFonts w:cstheme="minorHAnsi"/>
                    </w:rPr>
                    <w:t xml:space="preserve">USGS. (20009). Regression Equations for Estimation of Annual Peak-Streamflow Frequency for Undeveloped </w:t>
                  </w:r>
                  <w:r w:rsidR="00F30F07">
                    <w:rPr>
                      <w:rFonts w:cstheme="minorHAnsi"/>
                    </w:rPr>
                    <w:t xml:space="preserve">Watersheds in Texas Using L-moment-Based, PRESS-Minimized, Residual-Adjusted Approach. </w:t>
                  </w:r>
                  <w:proofErr w:type="spellStart"/>
                  <w:r w:rsidR="00F30F07">
                    <w:rPr>
                      <w:rFonts w:cstheme="minorHAnsi"/>
                    </w:rPr>
                    <w:t>W.H</w:t>
                  </w:r>
                  <w:proofErr w:type="spellEnd"/>
                  <w:r w:rsidR="00F30F07">
                    <w:rPr>
                      <w:rFonts w:cstheme="minorHAnsi"/>
                    </w:rPr>
                    <w:t xml:space="preserve">. Asquith and M.C. Roussel. Online at: </w:t>
                  </w:r>
                  <w:hyperlink r:id="rId60" w:history="1">
                    <w:r w:rsidR="00F30F07">
                      <w:rPr>
                        <w:rStyle w:val="Hyperlink"/>
                      </w:rPr>
                      <w:t>U.S. Geological Survey Scientific Investigations Report 2009–5087 (usgs.gov)</w:t>
                    </w:r>
                  </w:hyperlink>
                  <w:r w:rsidR="00F30F07">
                    <w:t xml:space="preserve"> </w:t>
                  </w:r>
                </w:p>
                <w:p w14:paraId="68D637FF" w14:textId="5CCC991D" w:rsidR="008D2174" w:rsidRPr="00400CF2" w:rsidRDefault="008D2174" w:rsidP="008248C2">
                  <w:pPr>
                    <w:autoSpaceDE w:val="0"/>
                    <w:autoSpaceDN w:val="0"/>
                    <w:adjustRightInd w:val="0"/>
                    <w:spacing w:line="240" w:lineRule="auto"/>
                    <w:ind w:left="720"/>
                    <w:rPr>
                      <w:rFonts w:cstheme="minorHAnsi"/>
                    </w:rPr>
                  </w:pPr>
                  <w:r>
                    <w:rPr>
                      <w:rFonts w:cstheme="minorHAnsi"/>
                    </w:rPr>
                    <w:lastRenderedPageBreak/>
                    <w:t xml:space="preserve">USGS. (2015). Documentation of Input Datasets for the Soil-Water Balance Groundwater Recharge Model for the Upper Colorado River Basin. Fred D. Tillman. Online at: </w:t>
                  </w:r>
                  <w:hyperlink r:id="rId61" w:history="1">
                    <w:r>
                      <w:rPr>
                        <w:rStyle w:val="Hyperlink"/>
                      </w:rPr>
                      <w:t>cover v 3.5.1 (usgs.gov)</w:t>
                    </w:r>
                  </w:hyperlink>
                </w:p>
              </w:tc>
            </w:tr>
          </w:tbl>
          <w:p w14:paraId="150848C2" w14:textId="77777777" w:rsidR="00400CF2" w:rsidRPr="00400CF2" w:rsidRDefault="00400CF2" w:rsidP="008248C2">
            <w:pPr>
              <w:autoSpaceDE w:val="0"/>
              <w:autoSpaceDN w:val="0"/>
              <w:adjustRightInd w:val="0"/>
              <w:spacing w:line="240" w:lineRule="auto"/>
              <w:ind w:left="720"/>
              <w:rPr>
                <w:rFonts w:cstheme="minorHAnsi"/>
              </w:rPr>
            </w:pPr>
          </w:p>
        </w:tc>
      </w:tr>
    </w:tbl>
    <w:p w14:paraId="1FF85349" w14:textId="00333A9C" w:rsidR="00BF0FB1" w:rsidRDefault="00BF0FB1" w:rsidP="008248C2">
      <w:pPr>
        <w:autoSpaceDE w:val="0"/>
        <w:autoSpaceDN w:val="0"/>
        <w:adjustRightInd w:val="0"/>
        <w:spacing w:line="240" w:lineRule="auto"/>
        <w:ind w:left="720"/>
        <w:rPr>
          <w:rFonts w:cstheme="minorHAnsi"/>
        </w:rPr>
      </w:pPr>
      <w:r w:rsidRPr="000A172C">
        <w:rPr>
          <w:rFonts w:cstheme="minorHAnsi"/>
        </w:rPr>
        <w:lastRenderedPageBreak/>
        <w:t>USACE. (202</w:t>
      </w:r>
      <w:r w:rsidR="00A4457C">
        <w:rPr>
          <w:rFonts w:cstheme="minorHAnsi"/>
        </w:rPr>
        <w:t>2</w:t>
      </w:r>
      <w:r w:rsidRPr="000A172C">
        <w:rPr>
          <w:rFonts w:cstheme="minorHAnsi"/>
        </w:rPr>
        <w:t xml:space="preserve">). River Analysis System, </w:t>
      </w:r>
      <w:proofErr w:type="spellStart"/>
      <w:r w:rsidRPr="000A172C">
        <w:rPr>
          <w:rFonts w:cstheme="minorHAnsi"/>
        </w:rPr>
        <w:t>HEC</w:t>
      </w:r>
      <w:proofErr w:type="spellEnd"/>
      <w:r w:rsidRPr="000A172C">
        <w:rPr>
          <w:rFonts w:cstheme="minorHAnsi"/>
        </w:rPr>
        <w:t>-RAS, v. 6.</w:t>
      </w:r>
      <w:r w:rsidR="00A4457C">
        <w:rPr>
          <w:rFonts w:cstheme="minorHAnsi"/>
        </w:rPr>
        <w:t>2</w:t>
      </w:r>
      <w:r w:rsidRPr="000A172C">
        <w:rPr>
          <w:rFonts w:cstheme="minorHAnsi"/>
        </w:rPr>
        <w:t>.0</w:t>
      </w:r>
    </w:p>
    <w:p w14:paraId="3B112FFF" w14:textId="114DBDCC" w:rsidR="002D0F8F" w:rsidRDefault="006126B2" w:rsidP="005F437A">
      <w:pPr>
        <w:autoSpaceDE w:val="0"/>
        <w:autoSpaceDN w:val="0"/>
        <w:adjustRightInd w:val="0"/>
        <w:spacing w:line="240" w:lineRule="auto"/>
        <w:ind w:left="720"/>
        <w:rPr>
          <w:rFonts w:ascii="TT15Ct00" w:hAnsi="TT15Ct00" w:cs="TT15Ct00"/>
        </w:rPr>
        <w:sectPr w:rsidR="002D0F8F" w:rsidSect="006E3353">
          <w:type w:val="continuous"/>
          <w:pgSz w:w="12240" w:h="15840"/>
          <w:pgMar w:top="1440" w:right="1440" w:bottom="1440" w:left="1440" w:header="720" w:footer="720" w:gutter="0"/>
          <w:cols w:space="720"/>
          <w:docGrid w:linePitch="360"/>
        </w:sectPr>
      </w:pPr>
      <w:r>
        <w:rPr>
          <w:rFonts w:cstheme="minorHAnsi"/>
        </w:rPr>
        <w:t xml:space="preserve">USACE </w:t>
      </w:r>
      <w:r w:rsidRPr="000A172C">
        <w:rPr>
          <w:rFonts w:cstheme="minorHAnsi"/>
        </w:rPr>
        <w:t xml:space="preserve">Hydrologic Engineering Center (USACE </w:t>
      </w:r>
      <w:proofErr w:type="spellStart"/>
      <w:r w:rsidRPr="000A172C">
        <w:rPr>
          <w:rFonts w:cstheme="minorHAnsi"/>
        </w:rPr>
        <w:t>HEC</w:t>
      </w:r>
      <w:proofErr w:type="spellEnd"/>
      <w:r w:rsidRPr="000A172C">
        <w:rPr>
          <w:rFonts w:cstheme="minorHAnsi"/>
        </w:rPr>
        <w:t xml:space="preserve">). </w:t>
      </w:r>
      <w:proofErr w:type="spellStart"/>
      <w:r w:rsidRPr="000A172C">
        <w:rPr>
          <w:rFonts w:cstheme="minorHAnsi"/>
        </w:rPr>
        <w:t>HEC</w:t>
      </w:r>
      <w:proofErr w:type="spellEnd"/>
      <w:r w:rsidRPr="000A172C">
        <w:rPr>
          <w:rFonts w:cstheme="minorHAnsi"/>
        </w:rPr>
        <w:t xml:space="preserve">-RAS 2D User’s Manual. 2021. </w:t>
      </w:r>
      <w:hyperlink r:id="rId62" w:history="1">
        <w:r w:rsidR="00E25D78" w:rsidRPr="00E25D78">
          <w:rPr>
            <w:rStyle w:val="Hyperlink"/>
            <w:rFonts w:cstheme="minorHAnsi"/>
          </w:rPr>
          <w:t>https://www.hec.usace.army.mil/confluence/rasdocs/r2dum/latest</w:t>
        </w:r>
      </w:hyperlink>
    </w:p>
    <w:p w14:paraId="03419312" w14:textId="62C6FC61" w:rsidR="00DF25A7" w:rsidRDefault="00DF25A7">
      <w:pPr>
        <w:pStyle w:val="Heading1"/>
        <w:numPr>
          <w:ilvl w:val="0"/>
          <w:numId w:val="0"/>
        </w:numPr>
        <w:ind w:left="432" w:hanging="432"/>
      </w:pPr>
      <w:bookmarkStart w:id="232" w:name="_Toc146792763"/>
      <w:r w:rsidRPr="009D37AB">
        <w:lastRenderedPageBreak/>
        <w:t>Append</w:t>
      </w:r>
      <w:r w:rsidR="002934A2" w:rsidRPr="009D37AB">
        <w:t>ix A</w:t>
      </w:r>
      <w:r w:rsidRPr="009D37AB">
        <w:t xml:space="preserve"> – </w:t>
      </w:r>
      <w:proofErr w:type="spellStart"/>
      <w:r w:rsidR="00456A54" w:rsidRPr="009D37AB">
        <w:t>PeakFQ</w:t>
      </w:r>
      <w:proofErr w:type="spellEnd"/>
      <w:r w:rsidR="00456A54" w:rsidRPr="009D37AB">
        <w:t xml:space="preserve"> Output File</w:t>
      </w:r>
      <w:bookmarkEnd w:id="232"/>
    </w:p>
    <w:p w14:paraId="06CCFD2B" w14:textId="2DAA69E9" w:rsidR="005655C6" w:rsidRDefault="005B0938" w:rsidP="005655C6">
      <w:pPr>
        <w:pStyle w:val="BodyText"/>
      </w:pPr>
      <w:r>
        <w:rPr>
          <w:noProof/>
        </w:rPr>
        <w:drawing>
          <wp:inline distT="0" distB="0" distL="0" distR="0" wp14:anchorId="7DADE416" wp14:editId="13141509">
            <wp:extent cx="5238750" cy="7610475"/>
            <wp:effectExtent l="0" t="0" r="0" b="9525"/>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63"/>
                    <a:stretch>
                      <a:fillRect/>
                    </a:stretch>
                  </pic:blipFill>
                  <pic:spPr>
                    <a:xfrm>
                      <a:off x="0" y="0"/>
                      <a:ext cx="5238750" cy="7610475"/>
                    </a:xfrm>
                    <a:prstGeom prst="rect">
                      <a:avLst/>
                    </a:prstGeom>
                  </pic:spPr>
                </pic:pic>
              </a:graphicData>
            </a:graphic>
          </wp:inline>
        </w:drawing>
      </w:r>
    </w:p>
    <w:p w14:paraId="13E73933" w14:textId="599378FB" w:rsidR="005655C6" w:rsidRPr="005655C6" w:rsidRDefault="005B0938" w:rsidP="009D37AB">
      <w:pPr>
        <w:pStyle w:val="BodyText"/>
      </w:pPr>
      <w:r>
        <w:rPr>
          <w:noProof/>
        </w:rPr>
        <w:lastRenderedPageBreak/>
        <w:drawing>
          <wp:inline distT="0" distB="0" distL="0" distR="0" wp14:anchorId="09951A7E" wp14:editId="3825F711">
            <wp:extent cx="5286375" cy="7743825"/>
            <wp:effectExtent l="0" t="0" r="9525" b="9525"/>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64"/>
                    <a:stretch>
                      <a:fillRect/>
                    </a:stretch>
                  </pic:blipFill>
                  <pic:spPr>
                    <a:xfrm>
                      <a:off x="0" y="0"/>
                      <a:ext cx="5286375" cy="7743825"/>
                    </a:xfrm>
                    <a:prstGeom prst="rect">
                      <a:avLst/>
                    </a:prstGeom>
                  </pic:spPr>
                </pic:pic>
              </a:graphicData>
            </a:graphic>
          </wp:inline>
        </w:drawing>
      </w:r>
    </w:p>
    <w:p w14:paraId="765F8FAA" w14:textId="079AA606" w:rsidR="00CB5087" w:rsidRDefault="008A2626" w:rsidP="00DF25A7">
      <w:r>
        <w:rPr>
          <w:b/>
          <w:bCs/>
          <w:noProof/>
          <w:color w:val="4472C4" w:themeColor="accent1"/>
          <w:sz w:val="18"/>
          <w:szCs w:val="18"/>
        </w:rPr>
        <w:lastRenderedPageBreak/>
        <w:drawing>
          <wp:inline distT="0" distB="0" distL="0" distR="0" wp14:anchorId="0E558B38" wp14:editId="02CA8D28">
            <wp:extent cx="5210175" cy="7620000"/>
            <wp:effectExtent l="0" t="0" r="9525" b="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65"/>
                    <a:stretch>
                      <a:fillRect/>
                    </a:stretch>
                  </pic:blipFill>
                  <pic:spPr>
                    <a:xfrm>
                      <a:off x="0" y="0"/>
                      <a:ext cx="5210175" cy="7620000"/>
                    </a:xfrm>
                    <a:prstGeom prst="rect">
                      <a:avLst/>
                    </a:prstGeom>
                  </pic:spPr>
                </pic:pic>
              </a:graphicData>
            </a:graphic>
          </wp:inline>
        </w:drawing>
      </w:r>
    </w:p>
    <w:p w14:paraId="5D2A49F3" w14:textId="000D9E6F" w:rsidR="008A2626" w:rsidRPr="008A2626" w:rsidRDefault="008A2626" w:rsidP="008A2626">
      <w:pPr>
        <w:rPr>
          <w:noProof/>
        </w:rPr>
        <w:sectPr w:rsidR="008A2626" w:rsidRPr="008A2626">
          <w:pgSz w:w="12240" w:h="15840"/>
          <w:pgMar w:top="1440" w:right="1440" w:bottom="1440" w:left="1440" w:header="720" w:footer="720" w:gutter="0"/>
          <w:cols w:space="720"/>
          <w:docGrid w:linePitch="360"/>
        </w:sectPr>
      </w:pPr>
      <w:r>
        <w:rPr>
          <w:noProof/>
        </w:rPr>
        <w:lastRenderedPageBreak/>
        <w:drawing>
          <wp:inline distT="0" distB="0" distL="0" distR="0" wp14:anchorId="05C5B3BD" wp14:editId="4319DD2F">
            <wp:extent cx="5210175" cy="2743200"/>
            <wp:effectExtent l="0" t="0" r="9525" b="0"/>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a:blip r:embed="rId66"/>
                    <a:stretch>
                      <a:fillRect/>
                    </a:stretch>
                  </pic:blipFill>
                  <pic:spPr>
                    <a:xfrm>
                      <a:off x="0" y="0"/>
                      <a:ext cx="5210175" cy="2743200"/>
                    </a:xfrm>
                    <a:prstGeom prst="rect">
                      <a:avLst/>
                    </a:prstGeom>
                  </pic:spPr>
                </pic:pic>
              </a:graphicData>
            </a:graphic>
          </wp:inline>
        </w:drawing>
      </w:r>
    </w:p>
    <w:p w14:paraId="3FF5AE9C" w14:textId="26E106F2" w:rsidR="00E50FC5" w:rsidRPr="009D37AB" w:rsidRDefault="00E50FC5" w:rsidP="009D37AB">
      <w:pPr>
        <w:pStyle w:val="Heading1"/>
        <w:numPr>
          <w:ilvl w:val="0"/>
          <w:numId w:val="0"/>
        </w:numPr>
        <w:ind w:left="432" w:hanging="432"/>
      </w:pPr>
      <w:bookmarkStart w:id="233" w:name="_Ref102577828"/>
      <w:bookmarkStart w:id="234" w:name="_Toc146792764"/>
      <w:r w:rsidRPr="009D37AB">
        <w:lastRenderedPageBreak/>
        <w:t>Appendix B – Supplemental Hydrology Data</w:t>
      </w:r>
      <w:bookmarkStart w:id="235" w:name="_Ref87280981"/>
      <w:bookmarkStart w:id="236" w:name="_Ref92727120"/>
      <w:bookmarkEnd w:id="233"/>
      <w:bookmarkEnd w:id="234"/>
      <w:r w:rsidRPr="009D37AB">
        <w:t xml:space="preserve"> </w:t>
      </w:r>
    </w:p>
    <w:p w14:paraId="4E1EDA59" w14:textId="1EA039BB" w:rsidR="00C15645" w:rsidRPr="0059591A" w:rsidRDefault="00C15645" w:rsidP="009D37AB">
      <w:r w:rsidRPr="0059591A">
        <w:t>Stantec developed spatially varying precipitation data based on NOAA Atlas 14 (NOAA 2018). This was done by establishing the unit hyetograph that will accurately represent the specific region (SCS Type graph, balanced, Atlas 14, etc.) corresponding to the study area, and then applying that unit hyetograph to the model mesh.  Each cell within the mesh receives the precipitation amount that coincides with the hyetograph at that location within the gridded precipitation raster that has been overlaid. Figure B-1 depicts the derivation process in a flowchart.  Stantec believes this is more representative for local flood mapping than the historical method, which takes the mean (or some assumed representative point) of precipitation over an area for which to apply a uniform precipitation hyetograph. Please see additional example figures below, derived from the study area (Figure B</w:t>
      </w:r>
      <w:r w:rsidR="00C32E2E" w:rsidRPr="009D37AB">
        <w:t>.</w:t>
      </w:r>
      <w:r w:rsidRPr="0059591A">
        <w:t>2 – B</w:t>
      </w:r>
      <w:r w:rsidR="00C32E2E" w:rsidRPr="009D37AB">
        <w:t>.5</w:t>
      </w:r>
      <w:r w:rsidRPr="0059591A">
        <w:t>), which provide a backcheck of the applied spatial data.</w:t>
      </w:r>
    </w:p>
    <w:p w14:paraId="68E68342" w14:textId="0462ACA1" w:rsidR="00C15645" w:rsidRPr="0059591A" w:rsidRDefault="00C15645" w:rsidP="009D37AB">
      <w:r w:rsidRPr="009D37AB">
        <w:rPr>
          <w:b/>
          <w:bCs/>
        </w:rPr>
        <w:t>Note:</w:t>
      </w:r>
      <w:r w:rsidRPr="0059591A">
        <w:t xml:space="preserve"> Figure</w:t>
      </w:r>
      <w:r w:rsidR="00C32E2E" w:rsidRPr="009D37AB">
        <w:t xml:space="preserve"> B.</w:t>
      </w:r>
      <w:r w:rsidRPr="0059591A">
        <w:t xml:space="preserve">5 was created by normalizing the cumulative precipitation values from Figure 2 and the slight variation is caused by the truncation of data in </w:t>
      </w:r>
      <w:proofErr w:type="spellStart"/>
      <w:r w:rsidRPr="0059591A">
        <w:t>HEC-GridUtil’s</w:t>
      </w:r>
      <w:proofErr w:type="spellEnd"/>
      <w:r w:rsidRPr="0059591A">
        <w:t xml:space="preserve"> ascii2dssgrid.exe.</w:t>
      </w:r>
    </w:p>
    <w:p w14:paraId="3A38F6D7" w14:textId="044F1508" w:rsidR="00ED741D" w:rsidRPr="0059591A" w:rsidRDefault="00ED741D">
      <w:pPr>
        <w:keepNext/>
        <w:jc w:val="center"/>
      </w:pPr>
      <w:r w:rsidRPr="0059591A">
        <w:rPr>
          <w:noProof/>
        </w:rPr>
        <w:drawing>
          <wp:inline distT="0" distB="0" distL="0" distR="0" wp14:anchorId="4F316618" wp14:editId="1C7B5FAB">
            <wp:extent cx="3183123" cy="3790950"/>
            <wp:effectExtent l="19050" t="19050" r="17780"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86489" cy="3794958"/>
                    </a:xfrm>
                    <a:prstGeom prst="rect">
                      <a:avLst/>
                    </a:prstGeom>
                    <a:noFill/>
                    <a:ln>
                      <a:solidFill>
                        <a:schemeClr val="tx1"/>
                      </a:solidFill>
                    </a:ln>
                  </pic:spPr>
                </pic:pic>
              </a:graphicData>
            </a:graphic>
          </wp:inline>
        </w:drawing>
      </w:r>
    </w:p>
    <w:p w14:paraId="714A4428" w14:textId="7A2C16BE" w:rsidR="00977FEB" w:rsidRPr="0059591A" w:rsidRDefault="00ED741D">
      <w:pPr>
        <w:pStyle w:val="Caption"/>
        <w:jc w:val="center"/>
      </w:pPr>
      <w:bookmarkStart w:id="237" w:name="_Hlk107416474"/>
      <w:r w:rsidRPr="0059591A">
        <w:t xml:space="preserve">Figure B.1 </w:t>
      </w:r>
      <w:bookmarkEnd w:id="237"/>
      <w:r w:rsidRPr="0059591A">
        <w:t xml:space="preserve">– Flow chart demonstrating Stantec’s precipitation </w:t>
      </w:r>
      <w:r w:rsidR="00C83CBC" w:rsidRPr="0059591A">
        <w:t xml:space="preserve">dataset </w:t>
      </w:r>
      <w:r w:rsidRPr="0059591A">
        <w:t xml:space="preserve">derivation </w:t>
      </w:r>
      <w:r w:rsidR="00A20EE1" w:rsidRPr="0059591A">
        <w:t>process.</w:t>
      </w:r>
      <w:r w:rsidRPr="0059591A">
        <w:t xml:space="preserve"> </w:t>
      </w:r>
    </w:p>
    <w:p w14:paraId="63D54D5E" w14:textId="413FB759" w:rsidR="00C15645" w:rsidRPr="0059591A" w:rsidRDefault="00C15645" w:rsidP="009D37AB">
      <w:r w:rsidRPr="0059591A">
        <w:t xml:space="preserve">As can be seen in Figure </w:t>
      </w:r>
      <w:r w:rsidR="00C32E2E" w:rsidRPr="009D37AB">
        <w:t>B.</w:t>
      </w:r>
      <w:r w:rsidRPr="0059591A">
        <w:t xml:space="preserve">2 </w:t>
      </w:r>
      <w:r w:rsidR="00C32E2E" w:rsidRPr="009D37AB">
        <w:t>and</w:t>
      </w:r>
      <w:r w:rsidRPr="0059591A">
        <w:t xml:space="preserve"> </w:t>
      </w:r>
      <w:r w:rsidR="00C32E2E" w:rsidRPr="009D37AB">
        <w:t>B.</w:t>
      </w:r>
      <w:r w:rsidRPr="0059591A">
        <w:t>3</w:t>
      </w:r>
      <w:r w:rsidR="00C32E2E" w:rsidRPr="009D37AB">
        <w:t xml:space="preserve"> below</w:t>
      </w:r>
      <w:r w:rsidRPr="0059591A">
        <w:t xml:space="preserve">, the cumulative rainfall amount at this stadium is shown to be 11.9-inches in </w:t>
      </w:r>
      <w:proofErr w:type="spellStart"/>
      <w:r w:rsidRPr="0059591A">
        <w:t>RASMapper</w:t>
      </w:r>
      <w:proofErr w:type="spellEnd"/>
      <w:r w:rsidRPr="0059591A">
        <w:t xml:space="preserve"> (utilizing the created precipitation raster) as well as on NOAA’s website.  This confirms that the gridded raster dataset used within the model is functioning correctly. </w:t>
      </w:r>
    </w:p>
    <w:p w14:paraId="381FBC33" w14:textId="488DF689" w:rsidR="00C15645" w:rsidRPr="0059591A" w:rsidRDefault="00C15645" w:rsidP="009D37AB">
      <w:r w:rsidRPr="009D37AB">
        <w:rPr>
          <w:noProof/>
        </w:rPr>
        <w:lastRenderedPageBreak/>
        <w:drawing>
          <wp:inline distT="0" distB="0" distL="0" distR="0" wp14:anchorId="0937D2A5" wp14:editId="11FDD364">
            <wp:extent cx="5943600" cy="4878705"/>
            <wp:effectExtent l="0" t="0" r="0" b="0"/>
            <wp:docPr id="23" name="Picture 2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a:blip r:embed="rId68"/>
                    <a:stretch>
                      <a:fillRect/>
                    </a:stretch>
                  </pic:blipFill>
                  <pic:spPr>
                    <a:xfrm>
                      <a:off x="0" y="0"/>
                      <a:ext cx="5943600" cy="4878705"/>
                    </a:xfrm>
                    <a:prstGeom prst="rect">
                      <a:avLst/>
                    </a:prstGeom>
                  </pic:spPr>
                </pic:pic>
              </a:graphicData>
            </a:graphic>
          </wp:inline>
        </w:drawing>
      </w:r>
    </w:p>
    <w:p w14:paraId="38FF9EF0" w14:textId="44699631" w:rsidR="00C15645" w:rsidRPr="0059591A" w:rsidRDefault="00C15645" w:rsidP="009D37AB">
      <w:pPr>
        <w:pStyle w:val="Caption"/>
        <w:jc w:val="center"/>
      </w:pPr>
      <w:r w:rsidRPr="009D37AB">
        <w:t>Figure B.</w:t>
      </w:r>
      <w:r w:rsidRPr="0059591A">
        <w:t>2 – Cumulative 100-year, 24-hour precipitation at Honey Badger Stadium in Uvalde, TX</w:t>
      </w:r>
    </w:p>
    <w:p w14:paraId="452A1735" w14:textId="7AC92C3C" w:rsidR="003750E3" w:rsidRPr="0059591A" w:rsidRDefault="003750E3" w:rsidP="009D37AB">
      <w:r w:rsidRPr="009D37AB">
        <w:rPr>
          <w:noProof/>
        </w:rPr>
        <w:lastRenderedPageBreak/>
        <w:drawing>
          <wp:inline distT="0" distB="0" distL="0" distR="0" wp14:anchorId="12B2EDCA" wp14:editId="689F5421">
            <wp:extent cx="5943600" cy="3438525"/>
            <wp:effectExtent l="0" t="0" r="0" b="9525"/>
            <wp:docPr id="13" name="Picture 13"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map of a city&#10;&#10;Description automatically generated with medium confidence"/>
                    <pic:cNvPicPr/>
                  </pic:nvPicPr>
                  <pic:blipFill>
                    <a:blip r:embed="rId69"/>
                    <a:stretch>
                      <a:fillRect/>
                    </a:stretch>
                  </pic:blipFill>
                  <pic:spPr>
                    <a:xfrm>
                      <a:off x="0" y="0"/>
                      <a:ext cx="5943600" cy="3438525"/>
                    </a:xfrm>
                    <a:prstGeom prst="rect">
                      <a:avLst/>
                    </a:prstGeom>
                  </pic:spPr>
                </pic:pic>
              </a:graphicData>
            </a:graphic>
          </wp:inline>
        </w:drawing>
      </w:r>
    </w:p>
    <w:p w14:paraId="6CE47E1A" w14:textId="3BF2FECD" w:rsidR="00C15645" w:rsidRPr="0059591A" w:rsidRDefault="00170383" w:rsidP="00170383">
      <w:pPr>
        <w:pStyle w:val="Caption"/>
        <w:jc w:val="center"/>
      </w:pPr>
      <w:r w:rsidRPr="0059591A">
        <w:t>Figure B.3 –Honey Badger Stadium view from Atlas 14 browser</w:t>
      </w:r>
    </w:p>
    <w:p w14:paraId="7425D084" w14:textId="69BD542F" w:rsidR="003D05CE" w:rsidRPr="009D37AB" w:rsidRDefault="003D05CE"/>
    <w:p w14:paraId="1F536F36" w14:textId="5EDE1FD1" w:rsidR="003D05CE" w:rsidRPr="009D37AB" w:rsidRDefault="003D05CE"/>
    <w:p w14:paraId="0A776D6B" w14:textId="22AD6934" w:rsidR="003D05CE" w:rsidRPr="009D37AB" w:rsidRDefault="003D05CE"/>
    <w:p w14:paraId="71A9C6BB" w14:textId="1939E1C8" w:rsidR="003D05CE" w:rsidRPr="009D37AB" w:rsidRDefault="003D05CE"/>
    <w:p w14:paraId="5C977438" w14:textId="39527BE2" w:rsidR="003D05CE" w:rsidRPr="0059591A" w:rsidRDefault="003D05CE" w:rsidP="003D05CE">
      <w:pPr>
        <w:rPr>
          <w:b/>
          <w:bCs/>
          <w:color w:val="4472C4" w:themeColor="accent1"/>
          <w:sz w:val="18"/>
          <w:szCs w:val="18"/>
        </w:rPr>
      </w:pPr>
    </w:p>
    <w:p w14:paraId="2C676A64" w14:textId="5D7A5411" w:rsidR="003D05CE" w:rsidRPr="0059591A" w:rsidRDefault="003D05CE" w:rsidP="003D05CE">
      <w:pPr>
        <w:tabs>
          <w:tab w:val="left" w:pos="1320"/>
        </w:tabs>
      </w:pPr>
      <w:r w:rsidRPr="0059591A">
        <w:tab/>
      </w:r>
    </w:p>
    <w:p w14:paraId="38F7EFA3" w14:textId="1AB1036E" w:rsidR="003D05CE" w:rsidRPr="0059591A" w:rsidRDefault="003D05CE" w:rsidP="003D05CE">
      <w:pPr>
        <w:tabs>
          <w:tab w:val="left" w:pos="1320"/>
        </w:tabs>
      </w:pPr>
    </w:p>
    <w:p w14:paraId="13DD43D1" w14:textId="2A7F6CE3" w:rsidR="003D05CE" w:rsidRPr="0059591A" w:rsidRDefault="003D05CE" w:rsidP="003D05CE">
      <w:pPr>
        <w:tabs>
          <w:tab w:val="left" w:pos="1320"/>
        </w:tabs>
      </w:pPr>
    </w:p>
    <w:p w14:paraId="758110A3" w14:textId="77777777" w:rsidR="003D05CE" w:rsidRPr="0059591A" w:rsidRDefault="003D05CE" w:rsidP="009D37AB">
      <w:pPr>
        <w:tabs>
          <w:tab w:val="left" w:pos="1320"/>
        </w:tabs>
      </w:pPr>
    </w:p>
    <w:p w14:paraId="5B6DC496" w14:textId="3A09F1BC" w:rsidR="00C32E2E" w:rsidRPr="009D37AB" w:rsidRDefault="00844149" w:rsidP="009D37AB">
      <w:pPr>
        <w:jc w:val="center"/>
      </w:pPr>
      <w:r w:rsidRPr="0059591A">
        <w:rPr>
          <w:noProof/>
        </w:rPr>
        <w:lastRenderedPageBreak/>
        <mc:AlternateContent>
          <mc:Choice Requires="wps">
            <w:drawing>
              <wp:anchor distT="0" distB="0" distL="114300" distR="114300" simplePos="0" relativeHeight="251658245" behindDoc="0" locked="0" layoutInCell="1" allowOverlap="1" wp14:anchorId="2A8B8D98" wp14:editId="3D7E5E1D">
                <wp:simplePos x="0" y="0"/>
                <wp:positionH relativeFrom="column">
                  <wp:posOffset>3696869</wp:posOffset>
                </wp:positionH>
                <wp:positionV relativeFrom="paragraph">
                  <wp:posOffset>2328074</wp:posOffset>
                </wp:positionV>
                <wp:extent cx="556260" cy="224392"/>
                <wp:effectExtent l="0" t="0" r="15240" b="23495"/>
                <wp:wrapNone/>
                <wp:docPr id="27" name="Rectangle 27"/>
                <wp:cNvGraphicFramePr/>
                <a:graphic xmlns:a="http://schemas.openxmlformats.org/drawingml/2006/main">
                  <a:graphicData uri="http://schemas.microsoft.com/office/word/2010/wordprocessingShape">
                    <wps:wsp>
                      <wps:cNvSpPr/>
                      <wps:spPr>
                        <a:xfrm>
                          <a:off x="0" y="0"/>
                          <a:ext cx="556260" cy="22439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58B80D1" id="Rectangle 27" o:spid="_x0000_s1026" style="position:absolute;margin-left:291.1pt;margin-top:183.3pt;width:43.8pt;height:17.65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" filled="f" strokecolor="red" strokeweight="1pt"/>
            </w:pict>
          </mc:Fallback>
        </mc:AlternateContent>
      </w:r>
      <w:r w:rsidR="00C32E2E" w:rsidRPr="0059591A">
        <w:rPr>
          <w:noProof/>
        </w:rPr>
        <w:drawing>
          <wp:inline distT="0" distB="0" distL="0" distR="0" wp14:anchorId="5385F4B4" wp14:editId="1A8976A5">
            <wp:extent cx="5943600" cy="4463415"/>
            <wp:effectExtent l="0" t="0" r="0"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a:picLocks noChangeAspect="1"/>
                    </pic:cNvPicPr>
                  </pic:nvPicPr>
                  <pic:blipFill>
                    <a:blip r:embed="rId70"/>
                    <a:stretch>
                      <a:fillRect/>
                    </a:stretch>
                  </pic:blipFill>
                  <pic:spPr>
                    <a:xfrm>
                      <a:off x="0" y="0"/>
                      <a:ext cx="5943600" cy="4463415"/>
                    </a:xfrm>
                    <a:prstGeom prst="rect">
                      <a:avLst/>
                    </a:prstGeom>
                  </pic:spPr>
                </pic:pic>
              </a:graphicData>
            </a:graphic>
          </wp:inline>
        </w:drawing>
      </w:r>
    </w:p>
    <w:p w14:paraId="3BAEAC54" w14:textId="317E0097" w:rsidR="00C32E2E" w:rsidRPr="0059591A" w:rsidRDefault="00C32E2E" w:rsidP="009D37AB">
      <w:pPr>
        <w:pStyle w:val="Caption"/>
        <w:jc w:val="center"/>
      </w:pPr>
      <w:r w:rsidRPr="0059591A">
        <w:t>Figure B.</w:t>
      </w:r>
      <w:r w:rsidR="003D05CE" w:rsidRPr="009D37AB">
        <w:t>4</w:t>
      </w:r>
      <w:r w:rsidRPr="0059591A">
        <w:t xml:space="preserve"> –</w:t>
      </w:r>
      <w:r w:rsidRPr="009D37AB">
        <w:t xml:space="preserve"> 100-yr 24-hr precipitation value from Atlas 14 (corresponding to location show in figure 2 and 3, </w:t>
      </w:r>
      <w:r w:rsidR="003D05CE" w:rsidRPr="009D37AB">
        <w:t>H</w:t>
      </w:r>
      <w:r w:rsidRPr="009D37AB">
        <w:t xml:space="preserve">oney </w:t>
      </w:r>
      <w:r w:rsidR="003D05CE" w:rsidRPr="009D37AB">
        <w:t>B</w:t>
      </w:r>
      <w:r w:rsidRPr="009D37AB">
        <w:t>adger stadium</w:t>
      </w:r>
    </w:p>
    <w:p w14:paraId="067D84CC" w14:textId="55F1D0D9" w:rsidR="003D05CE" w:rsidRPr="009D37AB" w:rsidRDefault="003D05CE" w:rsidP="009D37AB">
      <w:pPr>
        <w:keepNext/>
        <w:jc w:val="center"/>
      </w:pPr>
      <w:r w:rsidRPr="0059591A">
        <w:rPr>
          <w:noProof/>
        </w:rPr>
        <w:lastRenderedPageBreak/>
        <w:drawing>
          <wp:inline distT="0" distB="0" distL="0" distR="0" wp14:anchorId="34D91168" wp14:editId="11D3BA84">
            <wp:extent cx="5953125" cy="4324350"/>
            <wp:effectExtent l="0" t="0" r="9525" b="0"/>
            <wp:docPr id="22" name="Chart 22">
              <a:extLst xmlns:a="http://schemas.openxmlformats.org/drawingml/2006/main">
                <a:ext uri="{FF2B5EF4-FFF2-40B4-BE49-F238E27FC236}">
                  <a16:creationId xmlns:a16="http://schemas.microsoft.com/office/drawing/2014/main" id="{BC7EE17F-5FF1-428D-8158-DA283974CC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85C3A90" w14:textId="6230698A" w:rsidR="003D05CE" w:rsidRPr="0059591A" w:rsidRDefault="003D05CE" w:rsidP="009D37AB">
      <w:pPr>
        <w:pStyle w:val="Caption"/>
        <w:jc w:val="center"/>
      </w:pPr>
      <w:bookmarkStart w:id="238" w:name="_Toc146792794"/>
      <w:r w:rsidRPr="009D37AB">
        <w:t>Figure B.</w:t>
      </w:r>
      <w:r>
        <w:fldChar w:fldCharType="begin"/>
      </w:r>
      <w:r>
        <w:instrText>STYLEREF 1 \s</w:instrText>
      </w:r>
      <w:r>
        <w:fldChar w:fldCharType="separate"/>
      </w:r>
      <w:r w:rsidR="000F64DF">
        <w:rPr>
          <w:noProof/>
        </w:rPr>
        <w:t>0</w:t>
      </w:r>
      <w:r>
        <w:fldChar w:fldCharType="end"/>
      </w:r>
      <w:r w:rsidR="00795B29">
        <w:fldChar w:fldCharType="begin"/>
      </w:r>
      <w:r w:rsidR="00795B29">
        <w:instrText xml:space="preserve"> STYLEREF 1 \s </w:instrText>
      </w:r>
      <w:r w:rsidR="00795B29">
        <w:fldChar w:fldCharType="separate"/>
      </w:r>
      <w:r w:rsidR="000F64DF">
        <w:rPr>
          <w:noProof/>
        </w:rPr>
        <w:t>0</w:t>
      </w:r>
      <w:r w:rsidR="00795B29">
        <w:rPr>
          <w:noProof/>
        </w:rPr>
        <w:fldChar w:fldCharType="end"/>
      </w:r>
      <w:r w:rsidR="005E7F21">
        <w:noBreakHyphen/>
      </w:r>
      <w:r w:rsidR="00795B29">
        <w:fldChar w:fldCharType="begin"/>
      </w:r>
      <w:r w:rsidR="00795B29">
        <w:instrText xml:space="preserve"> SEQ Figure \* ARABIC \s 1 </w:instrText>
      </w:r>
      <w:r w:rsidR="00795B29">
        <w:fldChar w:fldCharType="separate"/>
      </w:r>
      <w:r w:rsidR="000F64DF">
        <w:rPr>
          <w:noProof/>
        </w:rPr>
        <w:t>1</w:t>
      </w:r>
      <w:r w:rsidR="00795B29">
        <w:rPr>
          <w:noProof/>
        </w:rPr>
        <w:fldChar w:fldCharType="end"/>
      </w:r>
      <w:r w:rsidRPr="009D37AB">
        <w:t>. Comparison of Atlas 14 and normalized model cumulative precipitation.</w:t>
      </w:r>
      <w:bookmarkEnd w:id="238"/>
    </w:p>
    <w:p w14:paraId="6AD9EAAE" w14:textId="3715ECF4" w:rsidR="00C32E2E" w:rsidRPr="0059591A" w:rsidRDefault="00C32E2E" w:rsidP="00C32E2E">
      <w:pPr>
        <w:pStyle w:val="Caption"/>
        <w:jc w:val="center"/>
        <w:rPr>
          <w:rFonts w:ascii="Franklin Gothic Demi Cond" w:hAnsi="Franklin Gothic Demi Cond"/>
        </w:rPr>
      </w:pPr>
    </w:p>
    <w:p w14:paraId="5974B6BA" w14:textId="77777777" w:rsidR="003D05CE" w:rsidRPr="0059591A" w:rsidRDefault="003D05CE">
      <w:pPr>
        <w:keepNext/>
        <w:jc w:val="center"/>
        <w:rPr>
          <w:rFonts w:ascii="Franklin Gothic Demi Cond" w:hAnsi="Franklin Gothic Demi Cond"/>
        </w:rPr>
      </w:pPr>
    </w:p>
    <w:p w14:paraId="39F3740D" w14:textId="77777777" w:rsidR="003D05CE" w:rsidRPr="0059591A" w:rsidRDefault="003D05CE" w:rsidP="009D37AB">
      <w:pPr>
        <w:rPr>
          <w:rFonts w:ascii="Franklin Gothic Demi Cond" w:hAnsi="Franklin Gothic Demi Cond"/>
        </w:rPr>
      </w:pPr>
    </w:p>
    <w:p w14:paraId="6B860B1E" w14:textId="77777777" w:rsidR="003D05CE" w:rsidRPr="0059591A" w:rsidRDefault="003D05CE" w:rsidP="009D37AB">
      <w:pPr>
        <w:rPr>
          <w:rFonts w:ascii="Franklin Gothic Demi Cond" w:hAnsi="Franklin Gothic Demi Cond"/>
        </w:rPr>
      </w:pPr>
    </w:p>
    <w:p w14:paraId="206FBF86" w14:textId="77777777" w:rsidR="003D05CE" w:rsidRPr="0059591A" w:rsidRDefault="003D05CE" w:rsidP="009D37AB">
      <w:pPr>
        <w:rPr>
          <w:rFonts w:ascii="Franklin Gothic Demi Cond" w:hAnsi="Franklin Gothic Demi Cond"/>
        </w:rPr>
      </w:pPr>
    </w:p>
    <w:p w14:paraId="4D03C859" w14:textId="77777777" w:rsidR="003D05CE" w:rsidRPr="0059591A" w:rsidRDefault="003D05CE" w:rsidP="009D37AB">
      <w:pPr>
        <w:rPr>
          <w:rFonts w:ascii="Franklin Gothic Demi Cond" w:hAnsi="Franklin Gothic Demi Cond"/>
        </w:rPr>
      </w:pPr>
    </w:p>
    <w:p w14:paraId="530BCDFF" w14:textId="77777777" w:rsidR="003D05CE" w:rsidRPr="0059591A" w:rsidRDefault="003D05CE" w:rsidP="009D37AB">
      <w:pPr>
        <w:rPr>
          <w:rFonts w:ascii="Franklin Gothic Demi Cond" w:hAnsi="Franklin Gothic Demi Cond"/>
        </w:rPr>
      </w:pPr>
    </w:p>
    <w:p w14:paraId="0E6556EE" w14:textId="77777777" w:rsidR="003D05CE" w:rsidRPr="0059591A" w:rsidRDefault="003D05CE">
      <w:r w:rsidRPr="0059591A">
        <w:br w:type="page"/>
      </w:r>
    </w:p>
    <w:p w14:paraId="23472720" w14:textId="7D3348C5" w:rsidR="003D05CE" w:rsidRPr="0059591A" w:rsidRDefault="003D05CE" w:rsidP="009D37AB">
      <w:r w:rsidRPr="0059591A">
        <w:lastRenderedPageBreak/>
        <w:t>Figure B.6 below provides an overview of the</w:t>
      </w:r>
      <w:r w:rsidR="00B61770" w:rsidRPr="009D37AB">
        <w:t xml:space="preserve"> development methodology for the </w:t>
      </w:r>
      <w:r w:rsidRPr="0059591A">
        <w:t xml:space="preserve">Curve Number and Manning’s n base data </w:t>
      </w:r>
      <w:r w:rsidR="00B61770" w:rsidRPr="0059591A">
        <w:t xml:space="preserve">layers. </w:t>
      </w:r>
    </w:p>
    <w:p w14:paraId="5056AE45" w14:textId="7BB4B782" w:rsidR="00C83CBC" w:rsidRPr="0059591A" w:rsidRDefault="00C83CBC" w:rsidP="009D37AB">
      <w:pPr>
        <w:keepNext/>
        <w:jc w:val="center"/>
      </w:pPr>
      <w:r w:rsidRPr="0059591A">
        <w:rPr>
          <w:noProof/>
        </w:rPr>
        <w:drawing>
          <wp:inline distT="0" distB="0" distL="0" distR="0" wp14:anchorId="15D5C5E2" wp14:editId="15E9CC43">
            <wp:extent cx="5943600" cy="5868670"/>
            <wp:effectExtent l="19050" t="19050" r="19050" b="177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72"/>
                    <a:stretch>
                      <a:fillRect/>
                    </a:stretch>
                  </pic:blipFill>
                  <pic:spPr>
                    <a:xfrm>
                      <a:off x="0" y="0"/>
                      <a:ext cx="5943600" cy="5868670"/>
                    </a:xfrm>
                    <a:prstGeom prst="rect">
                      <a:avLst/>
                    </a:prstGeom>
                    <a:ln>
                      <a:solidFill>
                        <a:schemeClr val="tx1"/>
                      </a:solidFill>
                    </a:ln>
                  </pic:spPr>
                </pic:pic>
              </a:graphicData>
            </a:graphic>
          </wp:inline>
        </w:drawing>
      </w:r>
    </w:p>
    <w:p w14:paraId="7747E640" w14:textId="442EF032" w:rsidR="00E50FC5" w:rsidRPr="0059591A" w:rsidRDefault="00C83CBC" w:rsidP="009D37AB">
      <w:pPr>
        <w:pStyle w:val="Caption"/>
        <w:jc w:val="center"/>
        <w:rPr>
          <w:rFonts w:ascii="Franklin Gothic Demi Cond" w:hAnsi="Franklin Gothic Demi Cond"/>
        </w:rPr>
      </w:pPr>
      <w:r w:rsidRPr="0059591A">
        <w:t>Figure B-</w:t>
      </w:r>
      <w:r w:rsidR="003D05CE" w:rsidRPr="0059591A">
        <w:t>6</w:t>
      </w:r>
      <w:r w:rsidRPr="0059591A">
        <w:t xml:space="preserve">. Flow chart demonstrating Stantec’s curve number spatial dataset derivation </w:t>
      </w:r>
      <w:r w:rsidR="00A20EE1" w:rsidRPr="0059591A">
        <w:t>process.</w:t>
      </w:r>
    </w:p>
    <w:bookmarkEnd w:id="235"/>
    <w:bookmarkEnd w:id="236"/>
    <w:p w14:paraId="413D8969" w14:textId="20AD5B9C" w:rsidR="00E50FC5" w:rsidRPr="00EA1A04" w:rsidRDefault="00E50FC5" w:rsidP="005655C6"/>
    <w:sectPr w:rsidR="00E50FC5" w:rsidRPr="00EA1A0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66EB8" w14:textId="77777777" w:rsidR="003E5619" w:rsidRDefault="003E5619" w:rsidP="009A040E">
      <w:pPr>
        <w:spacing w:after="0" w:line="240" w:lineRule="auto"/>
      </w:pPr>
      <w:r>
        <w:separator/>
      </w:r>
    </w:p>
  </w:endnote>
  <w:endnote w:type="continuationSeparator" w:id="0">
    <w:p w14:paraId="6CF8FA23" w14:textId="77777777" w:rsidR="003E5619" w:rsidRDefault="003E5619" w:rsidP="009A040E">
      <w:pPr>
        <w:spacing w:after="0" w:line="240" w:lineRule="auto"/>
      </w:pPr>
      <w:r>
        <w:continuationSeparator/>
      </w:r>
    </w:p>
  </w:endnote>
  <w:endnote w:type="continuationNotice" w:id="1">
    <w:p w14:paraId="0BA2BE17" w14:textId="77777777" w:rsidR="003E5619" w:rsidRDefault="003E561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C786D" w14:textId="77777777" w:rsidR="00711048" w:rsidRDefault="007110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5293134"/>
      <w:docPartObj>
        <w:docPartGallery w:val="Page Numbers (Bottom of Page)"/>
        <w:docPartUnique/>
      </w:docPartObj>
    </w:sdtPr>
    <w:sdtEndPr>
      <w:rPr>
        <w:noProof/>
      </w:rPr>
    </w:sdtEndPr>
    <w:sdtContent>
      <w:p w14:paraId="78E84709" w14:textId="74D1A237" w:rsidR="00CE3D56" w:rsidRDefault="00CE3D5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FC1F274" w14:textId="77777777" w:rsidR="00497BAF" w:rsidRDefault="00497BA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4E0D9" w14:textId="77777777" w:rsidR="00711048" w:rsidRDefault="007110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DCDEE4" w14:textId="77777777" w:rsidR="003E5619" w:rsidRDefault="003E5619" w:rsidP="009A040E">
      <w:pPr>
        <w:spacing w:after="0" w:line="240" w:lineRule="auto"/>
      </w:pPr>
      <w:r>
        <w:separator/>
      </w:r>
    </w:p>
  </w:footnote>
  <w:footnote w:type="continuationSeparator" w:id="0">
    <w:p w14:paraId="7000E0DA" w14:textId="77777777" w:rsidR="003E5619" w:rsidRDefault="003E5619" w:rsidP="009A040E">
      <w:pPr>
        <w:spacing w:after="0" w:line="240" w:lineRule="auto"/>
      </w:pPr>
      <w:r>
        <w:continuationSeparator/>
      </w:r>
    </w:p>
  </w:footnote>
  <w:footnote w:type="continuationNotice" w:id="1">
    <w:p w14:paraId="773692D8" w14:textId="77777777" w:rsidR="003E5619" w:rsidRDefault="003E561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D895D" w14:textId="77777777" w:rsidR="00711048" w:rsidRDefault="0071104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1B2CC" w14:textId="77777777" w:rsidR="00711048" w:rsidRDefault="0071104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47871" w14:textId="77777777" w:rsidR="00711048" w:rsidRDefault="007110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5C2587"/>
    <w:multiLevelType w:val="hybridMultilevel"/>
    <w:tmpl w:val="B1CA3518"/>
    <w:lvl w:ilvl="0" w:tplc="A7667058">
      <w:start w:val="1"/>
      <w:numFmt w:val="decimal"/>
      <w:lvlText w:val="%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9F43CD"/>
    <w:multiLevelType w:val="hybridMultilevel"/>
    <w:tmpl w:val="82789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914CE2"/>
    <w:multiLevelType w:val="multilevel"/>
    <w:tmpl w:val="DC4A94DA"/>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B33163"/>
    <w:multiLevelType w:val="hybridMultilevel"/>
    <w:tmpl w:val="586EE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D381F81"/>
    <w:multiLevelType w:val="multilevel"/>
    <w:tmpl w:val="5AFAC41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20B87A6A"/>
    <w:multiLevelType w:val="hybridMultilevel"/>
    <w:tmpl w:val="171C0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9" w15:restartNumberingAfterBreak="0">
    <w:nsid w:val="32FC35C6"/>
    <w:multiLevelType w:val="hybridMultilevel"/>
    <w:tmpl w:val="C914AD36"/>
    <w:lvl w:ilvl="0" w:tplc="908CC8B2">
      <w:start w:val="1"/>
      <w:numFmt w:val="decimal"/>
      <w:lvlText w:val="%1."/>
      <w:lvlJc w:val="left"/>
      <w:pPr>
        <w:ind w:left="720" w:hanging="360"/>
      </w:pPr>
      <w:rPr>
        <w:rFonts w:cstheme="majorBidi" w:hint="default"/>
        <w:color w:val="2F5496" w:themeColor="accent1"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32FF8FF"/>
    <w:multiLevelType w:val="multilevel"/>
    <w:tmpl w:val="228CD656"/>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57C1C48"/>
    <w:multiLevelType w:val="hybridMultilevel"/>
    <w:tmpl w:val="2E9444E8"/>
    <w:lvl w:ilvl="0" w:tplc="855CB6EC">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3156689"/>
    <w:multiLevelType w:val="multilevel"/>
    <w:tmpl w:val="7852608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35B4D24"/>
    <w:multiLevelType w:val="hybridMultilevel"/>
    <w:tmpl w:val="4F18C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9DC197"/>
    <w:multiLevelType w:val="hybridMultilevel"/>
    <w:tmpl w:val="FFFFFFFF"/>
    <w:lvl w:ilvl="0" w:tplc="C4D0E682">
      <w:start w:val="1"/>
      <w:numFmt w:val="bullet"/>
      <w:lvlText w:val="-"/>
      <w:lvlJc w:val="left"/>
      <w:pPr>
        <w:ind w:left="720" w:hanging="360"/>
      </w:pPr>
      <w:rPr>
        <w:rFonts w:ascii="Calibri" w:hAnsi="Calibri" w:hint="default"/>
      </w:rPr>
    </w:lvl>
    <w:lvl w:ilvl="1" w:tplc="98929C4A">
      <w:start w:val="1"/>
      <w:numFmt w:val="bullet"/>
      <w:lvlText w:val="o"/>
      <w:lvlJc w:val="left"/>
      <w:pPr>
        <w:ind w:left="1440" w:hanging="360"/>
      </w:pPr>
      <w:rPr>
        <w:rFonts w:ascii="Courier New" w:hAnsi="Courier New" w:hint="default"/>
      </w:rPr>
    </w:lvl>
    <w:lvl w:ilvl="2" w:tplc="68DC60D6">
      <w:start w:val="1"/>
      <w:numFmt w:val="bullet"/>
      <w:lvlText w:val=""/>
      <w:lvlJc w:val="left"/>
      <w:pPr>
        <w:ind w:left="2160" w:hanging="360"/>
      </w:pPr>
      <w:rPr>
        <w:rFonts w:ascii="Wingdings" w:hAnsi="Wingdings" w:hint="default"/>
      </w:rPr>
    </w:lvl>
    <w:lvl w:ilvl="3" w:tplc="7ADA8E66">
      <w:start w:val="1"/>
      <w:numFmt w:val="bullet"/>
      <w:lvlText w:val=""/>
      <w:lvlJc w:val="left"/>
      <w:pPr>
        <w:ind w:left="2880" w:hanging="360"/>
      </w:pPr>
      <w:rPr>
        <w:rFonts w:ascii="Symbol" w:hAnsi="Symbol" w:hint="default"/>
      </w:rPr>
    </w:lvl>
    <w:lvl w:ilvl="4" w:tplc="4DCA9B6A">
      <w:start w:val="1"/>
      <w:numFmt w:val="bullet"/>
      <w:lvlText w:val="o"/>
      <w:lvlJc w:val="left"/>
      <w:pPr>
        <w:ind w:left="3600" w:hanging="360"/>
      </w:pPr>
      <w:rPr>
        <w:rFonts w:ascii="Courier New" w:hAnsi="Courier New" w:hint="default"/>
      </w:rPr>
    </w:lvl>
    <w:lvl w:ilvl="5" w:tplc="9754D9D6">
      <w:start w:val="1"/>
      <w:numFmt w:val="bullet"/>
      <w:lvlText w:val=""/>
      <w:lvlJc w:val="left"/>
      <w:pPr>
        <w:ind w:left="4320" w:hanging="360"/>
      </w:pPr>
      <w:rPr>
        <w:rFonts w:ascii="Wingdings" w:hAnsi="Wingdings" w:hint="default"/>
      </w:rPr>
    </w:lvl>
    <w:lvl w:ilvl="6" w:tplc="8E48D876">
      <w:start w:val="1"/>
      <w:numFmt w:val="bullet"/>
      <w:lvlText w:val=""/>
      <w:lvlJc w:val="left"/>
      <w:pPr>
        <w:ind w:left="5040" w:hanging="360"/>
      </w:pPr>
      <w:rPr>
        <w:rFonts w:ascii="Symbol" w:hAnsi="Symbol" w:hint="default"/>
      </w:rPr>
    </w:lvl>
    <w:lvl w:ilvl="7" w:tplc="E6D4F69A">
      <w:start w:val="1"/>
      <w:numFmt w:val="bullet"/>
      <w:lvlText w:val="o"/>
      <w:lvlJc w:val="left"/>
      <w:pPr>
        <w:ind w:left="5760" w:hanging="360"/>
      </w:pPr>
      <w:rPr>
        <w:rFonts w:ascii="Courier New" w:hAnsi="Courier New" w:hint="default"/>
      </w:rPr>
    </w:lvl>
    <w:lvl w:ilvl="8" w:tplc="36E6891E">
      <w:start w:val="1"/>
      <w:numFmt w:val="bullet"/>
      <w:lvlText w:val=""/>
      <w:lvlJc w:val="left"/>
      <w:pPr>
        <w:ind w:left="6480" w:hanging="360"/>
      </w:pPr>
      <w:rPr>
        <w:rFonts w:ascii="Wingdings" w:hAnsi="Wingdings" w:hint="default"/>
      </w:rPr>
    </w:lvl>
  </w:abstractNum>
  <w:abstractNum w:abstractNumId="15" w15:restartNumberingAfterBreak="0">
    <w:nsid w:val="4BCF8594"/>
    <w:multiLevelType w:val="multilevel"/>
    <w:tmpl w:val="CBB8EC66"/>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C675BF0"/>
    <w:multiLevelType w:val="hybridMultilevel"/>
    <w:tmpl w:val="BF080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FCBF93A"/>
    <w:multiLevelType w:val="multilevel"/>
    <w:tmpl w:val="7B9694C2"/>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1015603"/>
    <w:multiLevelType w:val="multilevel"/>
    <w:tmpl w:val="0CCE9D34"/>
    <w:lvl w:ilvl="0">
      <w:start w:val="1"/>
      <w:numFmt w:val="decimal"/>
      <w:lvlText w:val="%1"/>
      <w:lvlJc w:val="left"/>
      <w:pPr>
        <w:ind w:left="375" w:hanging="375"/>
      </w:pPr>
      <w:rPr>
        <w:rFonts w:cstheme="majorBidi" w:hint="default"/>
      </w:rPr>
    </w:lvl>
    <w:lvl w:ilvl="1">
      <w:start w:val="1"/>
      <w:numFmt w:val="decimal"/>
      <w:lvlText w:val="%1.%2"/>
      <w:lvlJc w:val="left"/>
      <w:pPr>
        <w:ind w:left="375" w:hanging="375"/>
      </w:pPr>
      <w:rPr>
        <w:rFonts w:cstheme="majorBidi" w:hint="default"/>
      </w:rPr>
    </w:lvl>
    <w:lvl w:ilvl="2">
      <w:start w:val="1"/>
      <w:numFmt w:val="decimal"/>
      <w:lvlText w:val="%1.%2.%3"/>
      <w:lvlJc w:val="left"/>
      <w:pPr>
        <w:ind w:left="720" w:hanging="720"/>
      </w:pPr>
      <w:rPr>
        <w:rFonts w:cstheme="majorBidi" w:hint="default"/>
      </w:rPr>
    </w:lvl>
    <w:lvl w:ilvl="3">
      <w:start w:val="1"/>
      <w:numFmt w:val="decimal"/>
      <w:lvlText w:val="%1.%2.%3.%4"/>
      <w:lvlJc w:val="left"/>
      <w:pPr>
        <w:ind w:left="720" w:hanging="720"/>
      </w:pPr>
      <w:rPr>
        <w:rFonts w:cstheme="majorBidi" w:hint="default"/>
      </w:rPr>
    </w:lvl>
    <w:lvl w:ilvl="4">
      <w:start w:val="1"/>
      <w:numFmt w:val="decimal"/>
      <w:lvlText w:val="%1.%2.%3.%4.%5"/>
      <w:lvlJc w:val="left"/>
      <w:pPr>
        <w:ind w:left="1080" w:hanging="1080"/>
      </w:pPr>
      <w:rPr>
        <w:rFonts w:cstheme="majorBidi" w:hint="default"/>
      </w:rPr>
    </w:lvl>
    <w:lvl w:ilvl="5">
      <w:start w:val="1"/>
      <w:numFmt w:val="decimal"/>
      <w:lvlText w:val="%1.%2.%3.%4.%5.%6"/>
      <w:lvlJc w:val="left"/>
      <w:pPr>
        <w:ind w:left="1440" w:hanging="1440"/>
      </w:pPr>
      <w:rPr>
        <w:rFonts w:cstheme="majorBidi" w:hint="default"/>
      </w:rPr>
    </w:lvl>
    <w:lvl w:ilvl="6">
      <w:start w:val="1"/>
      <w:numFmt w:val="decimal"/>
      <w:lvlText w:val="%1.%2.%3.%4.%5.%6.%7"/>
      <w:lvlJc w:val="left"/>
      <w:pPr>
        <w:ind w:left="1440" w:hanging="1440"/>
      </w:pPr>
      <w:rPr>
        <w:rFonts w:cstheme="majorBidi" w:hint="default"/>
      </w:rPr>
    </w:lvl>
    <w:lvl w:ilvl="7">
      <w:start w:val="1"/>
      <w:numFmt w:val="decimal"/>
      <w:lvlText w:val="%1.%2.%3.%4.%5.%6.%7.%8"/>
      <w:lvlJc w:val="left"/>
      <w:pPr>
        <w:ind w:left="1800" w:hanging="1800"/>
      </w:pPr>
      <w:rPr>
        <w:rFonts w:cstheme="majorBidi" w:hint="default"/>
      </w:rPr>
    </w:lvl>
    <w:lvl w:ilvl="8">
      <w:start w:val="1"/>
      <w:numFmt w:val="decimal"/>
      <w:lvlText w:val="%1.%2.%3.%4.%5.%6.%7.%8.%9"/>
      <w:lvlJc w:val="left"/>
      <w:pPr>
        <w:ind w:left="1800" w:hanging="1800"/>
      </w:pPr>
      <w:rPr>
        <w:rFonts w:cstheme="majorBidi" w:hint="default"/>
      </w:rPr>
    </w:lvl>
  </w:abstractNum>
  <w:abstractNum w:abstractNumId="21" w15:restartNumberingAfterBreak="0">
    <w:nsid w:val="51695E92"/>
    <w:multiLevelType w:val="hybridMultilevel"/>
    <w:tmpl w:val="546879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 w15:restartNumberingAfterBreak="0">
    <w:nsid w:val="543B28BD"/>
    <w:multiLevelType w:val="hybridMultilevel"/>
    <w:tmpl w:val="FEF23AAC"/>
    <w:lvl w:ilvl="0" w:tplc="2BBC3788">
      <w:start w:val="1"/>
      <w:numFmt w:val="decimal"/>
      <w:pStyle w:val="Comment"/>
      <w:lvlText w:val="%1."/>
      <w:lvlJc w:val="left"/>
      <w:pPr>
        <w:ind w:left="720"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4CF4BFD"/>
    <w:multiLevelType w:val="hybridMultilevel"/>
    <w:tmpl w:val="EEDC20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425AB6"/>
    <w:multiLevelType w:val="hybridMultilevel"/>
    <w:tmpl w:val="5D060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3C229B"/>
    <w:multiLevelType w:val="multilevel"/>
    <w:tmpl w:val="F79A994E"/>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6AD558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29" w15:restartNumberingAfterBreak="0">
    <w:nsid w:val="746C1406"/>
    <w:multiLevelType w:val="hybridMultilevel"/>
    <w:tmpl w:val="A30A23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4F5397D"/>
    <w:multiLevelType w:val="hybridMultilevel"/>
    <w:tmpl w:val="98C2B08A"/>
    <w:lvl w:ilvl="0" w:tplc="F02C4EBA">
      <w:start w:val="1"/>
      <w:numFmt w:val="decimal"/>
      <w:lvlText w:val="%1."/>
      <w:lvlJc w:val="left"/>
      <w:pPr>
        <w:ind w:left="720" w:hanging="360"/>
      </w:pPr>
      <w:rPr>
        <w:rFonts w:cstheme="maj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C0928DF"/>
    <w:multiLevelType w:val="hybridMultilevel"/>
    <w:tmpl w:val="398E4D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64930528">
    <w:abstractNumId w:val="26"/>
  </w:num>
  <w:num w:numId="2" w16cid:durableId="564030824">
    <w:abstractNumId w:val="15"/>
  </w:num>
  <w:num w:numId="3" w16cid:durableId="1196890696">
    <w:abstractNumId w:val="2"/>
  </w:num>
  <w:num w:numId="4" w16cid:durableId="1028260457">
    <w:abstractNumId w:val="12"/>
  </w:num>
  <w:num w:numId="5" w16cid:durableId="229311865">
    <w:abstractNumId w:val="10"/>
  </w:num>
  <w:num w:numId="6" w16cid:durableId="2069844367">
    <w:abstractNumId w:val="19"/>
  </w:num>
  <w:num w:numId="7" w16cid:durableId="322512465">
    <w:abstractNumId w:val="4"/>
  </w:num>
  <w:num w:numId="8" w16cid:durableId="1754232069">
    <w:abstractNumId w:val="4"/>
  </w:num>
  <w:num w:numId="9" w16cid:durableId="1449160085">
    <w:abstractNumId w:val="4"/>
  </w:num>
  <w:num w:numId="10" w16cid:durableId="1889682065">
    <w:abstractNumId w:val="4"/>
  </w:num>
  <w:num w:numId="11" w16cid:durableId="1257520497">
    <w:abstractNumId w:val="4"/>
  </w:num>
  <w:num w:numId="12" w16cid:durableId="1245913429">
    <w:abstractNumId w:val="4"/>
  </w:num>
  <w:num w:numId="13" w16cid:durableId="485778295">
    <w:abstractNumId w:val="4"/>
  </w:num>
  <w:num w:numId="14" w16cid:durableId="1691030260">
    <w:abstractNumId w:val="4"/>
  </w:num>
  <w:num w:numId="15" w16cid:durableId="1389257846">
    <w:abstractNumId w:val="4"/>
  </w:num>
  <w:num w:numId="16" w16cid:durableId="1321545940">
    <w:abstractNumId w:val="4"/>
  </w:num>
  <w:num w:numId="17" w16cid:durableId="1783761995">
    <w:abstractNumId w:val="17"/>
  </w:num>
  <w:num w:numId="18" w16cid:durableId="1816025042">
    <w:abstractNumId w:val="17"/>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9" w16cid:durableId="1201357321">
    <w:abstractNumId w:val="7"/>
  </w:num>
  <w:num w:numId="20" w16cid:durableId="670109284">
    <w:abstractNumId w:val="28"/>
  </w:num>
  <w:num w:numId="21" w16cid:durableId="1989168180">
    <w:abstractNumId w:val="22"/>
  </w:num>
  <w:num w:numId="22" w16cid:durableId="1303460410">
    <w:abstractNumId w:val="18"/>
  </w:num>
  <w:num w:numId="23" w16cid:durableId="878396932">
    <w:abstractNumId w:val="31"/>
  </w:num>
  <w:num w:numId="24" w16cid:durableId="739182144">
    <w:abstractNumId w:val="8"/>
  </w:num>
  <w:num w:numId="25" w16cid:durableId="1906722791">
    <w:abstractNumId w:val="11"/>
  </w:num>
  <w:num w:numId="26" w16cid:durableId="769741938">
    <w:abstractNumId w:val="30"/>
  </w:num>
  <w:num w:numId="27" w16cid:durableId="236209255">
    <w:abstractNumId w:val="20"/>
  </w:num>
  <w:num w:numId="28" w16cid:durableId="1376082602">
    <w:abstractNumId w:val="0"/>
  </w:num>
  <w:num w:numId="29" w16cid:durableId="1141996262">
    <w:abstractNumId w:val="9"/>
  </w:num>
  <w:num w:numId="30" w16cid:durableId="1955794352">
    <w:abstractNumId w:val="13"/>
  </w:num>
  <w:num w:numId="31" w16cid:durableId="781417932">
    <w:abstractNumId w:val="27"/>
  </w:num>
  <w:num w:numId="32" w16cid:durableId="479687657">
    <w:abstractNumId w:val="5"/>
  </w:num>
  <w:num w:numId="33" w16cid:durableId="1739791320">
    <w:abstractNumId w:val="25"/>
  </w:num>
  <w:num w:numId="34" w16cid:durableId="426393424">
    <w:abstractNumId w:val="16"/>
  </w:num>
  <w:num w:numId="35" w16cid:durableId="721367262">
    <w:abstractNumId w:val="24"/>
  </w:num>
  <w:num w:numId="36" w16cid:durableId="443811473">
    <w:abstractNumId w:val="29"/>
  </w:num>
  <w:num w:numId="37" w16cid:durableId="1094742817">
    <w:abstractNumId w:val="32"/>
  </w:num>
  <w:num w:numId="38" w16cid:durableId="1392196752">
    <w:abstractNumId w:val="1"/>
  </w:num>
  <w:num w:numId="39" w16cid:durableId="124661223">
    <w:abstractNumId w:val="23"/>
  </w:num>
  <w:num w:numId="40" w16cid:durableId="1992176896">
    <w:abstractNumId w:val="14"/>
  </w:num>
  <w:num w:numId="41" w16cid:durableId="2107729806">
    <w:abstractNumId w:val="6"/>
  </w:num>
  <w:num w:numId="42" w16cid:durableId="1338775617">
    <w:abstractNumId w:val="21"/>
  </w:num>
  <w:num w:numId="43" w16cid:durableId="75078330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01EB"/>
    <w:rsid w:val="00000595"/>
    <w:rsid w:val="00000BC0"/>
    <w:rsid w:val="00000CC9"/>
    <w:rsid w:val="0000197B"/>
    <w:rsid w:val="00001D25"/>
    <w:rsid w:val="00001FCE"/>
    <w:rsid w:val="0000200F"/>
    <w:rsid w:val="00002A4C"/>
    <w:rsid w:val="00002F9D"/>
    <w:rsid w:val="0000335F"/>
    <w:rsid w:val="00003DF2"/>
    <w:rsid w:val="00004256"/>
    <w:rsid w:val="000045F4"/>
    <w:rsid w:val="00005298"/>
    <w:rsid w:val="000059F9"/>
    <w:rsid w:val="00005ABA"/>
    <w:rsid w:val="00010095"/>
    <w:rsid w:val="0001063B"/>
    <w:rsid w:val="0001268D"/>
    <w:rsid w:val="00012F04"/>
    <w:rsid w:val="000134FB"/>
    <w:rsid w:val="00013563"/>
    <w:rsid w:val="000135DF"/>
    <w:rsid w:val="00013725"/>
    <w:rsid w:val="00013ACC"/>
    <w:rsid w:val="00013E3B"/>
    <w:rsid w:val="00014719"/>
    <w:rsid w:val="000151EF"/>
    <w:rsid w:val="000152E1"/>
    <w:rsid w:val="0001536B"/>
    <w:rsid w:val="000155EC"/>
    <w:rsid w:val="000157BD"/>
    <w:rsid w:val="0001665D"/>
    <w:rsid w:val="00016926"/>
    <w:rsid w:val="00017082"/>
    <w:rsid w:val="0001721A"/>
    <w:rsid w:val="000178EF"/>
    <w:rsid w:val="000202F7"/>
    <w:rsid w:val="000214E0"/>
    <w:rsid w:val="00021BD5"/>
    <w:rsid w:val="00021CB0"/>
    <w:rsid w:val="00021F32"/>
    <w:rsid w:val="00023C92"/>
    <w:rsid w:val="00023C97"/>
    <w:rsid w:val="00024F7C"/>
    <w:rsid w:val="00025539"/>
    <w:rsid w:val="000255FE"/>
    <w:rsid w:val="00026C54"/>
    <w:rsid w:val="00027007"/>
    <w:rsid w:val="000301FE"/>
    <w:rsid w:val="00030C32"/>
    <w:rsid w:val="0003160F"/>
    <w:rsid w:val="00031A13"/>
    <w:rsid w:val="000329CB"/>
    <w:rsid w:val="00032DDC"/>
    <w:rsid w:val="000333DD"/>
    <w:rsid w:val="00033567"/>
    <w:rsid w:val="00033DA4"/>
    <w:rsid w:val="000345E5"/>
    <w:rsid w:val="000350AF"/>
    <w:rsid w:val="00035A39"/>
    <w:rsid w:val="00035F0F"/>
    <w:rsid w:val="00036490"/>
    <w:rsid w:val="00036A6B"/>
    <w:rsid w:val="00036FAA"/>
    <w:rsid w:val="00037426"/>
    <w:rsid w:val="0003744E"/>
    <w:rsid w:val="000374C4"/>
    <w:rsid w:val="00037749"/>
    <w:rsid w:val="00040462"/>
    <w:rsid w:val="000409D7"/>
    <w:rsid w:val="00040BAB"/>
    <w:rsid w:val="00040E23"/>
    <w:rsid w:val="00041B01"/>
    <w:rsid w:val="00041B89"/>
    <w:rsid w:val="000436B0"/>
    <w:rsid w:val="00044126"/>
    <w:rsid w:val="0004412D"/>
    <w:rsid w:val="000445F9"/>
    <w:rsid w:val="00044999"/>
    <w:rsid w:val="00044C65"/>
    <w:rsid w:val="00045658"/>
    <w:rsid w:val="0004593A"/>
    <w:rsid w:val="00045B74"/>
    <w:rsid w:val="00045E67"/>
    <w:rsid w:val="00046090"/>
    <w:rsid w:val="0004679E"/>
    <w:rsid w:val="00046C0A"/>
    <w:rsid w:val="00046CA5"/>
    <w:rsid w:val="000477AB"/>
    <w:rsid w:val="0004787C"/>
    <w:rsid w:val="00050598"/>
    <w:rsid w:val="00050BCE"/>
    <w:rsid w:val="00050D3F"/>
    <w:rsid w:val="00051C03"/>
    <w:rsid w:val="00051CA9"/>
    <w:rsid w:val="00051E4E"/>
    <w:rsid w:val="000520A8"/>
    <w:rsid w:val="00052597"/>
    <w:rsid w:val="00052D53"/>
    <w:rsid w:val="00053B2D"/>
    <w:rsid w:val="000546B3"/>
    <w:rsid w:val="000561ED"/>
    <w:rsid w:val="0005656C"/>
    <w:rsid w:val="00056DD5"/>
    <w:rsid w:val="000570A0"/>
    <w:rsid w:val="0005760C"/>
    <w:rsid w:val="00057B17"/>
    <w:rsid w:val="00057E40"/>
    <w:rsid w:val="00060497"/>
    <w:rsid w:val="00060772"/>
    <w:rsid w:val="000614C6"/>
    <w:rsid w:val="00061A7D"/>
    <w:rsid w:val="00061F38"/>
    <w:rsid w:val="000627CE"/>
    <w:rsid w:val="00062E6C"/>
    <w:rsid w:val="00063DA6"/>
    <w:rsid w:val="00064C5E"/>
    <w:rsid w:val="000655F0"/>
    <w:rsid w:val="00065BE9"/>
    <w:rsid w:val="00065D93"/>
    <w:rsid w:val="0006645C"/>
    <w:rsid w:val="00067750"/>
    <w:rsid w:val="00067EED"/>
    <w:rsid w:val="00067FDF"/>
    <w:rsid w:val="0007003F"/>
    <w:rsid w:val="00070D41"/>
    <w:rsid w:val="00070FAB"/>
    <w:rsid w:val="00072EB1"/>
    <w:rsid w:val="00073054"/>
    <w:rsid w:val="00073ECE"/>
    <w:rsid w:val="00074028"/>
    <w:rsid w:val="00074982"/>
    <w:rsid w:val="0007499E"/>
    <w:rsid w:val="00075B7E"/>
    <w:rsid w:val="00076A7E"/>
    <w:rsid w:val="00077664"/>
    <w:rsid w:val="00077A7A"/>
    <w:rsid w:val="00080013"/>
    <w:rsid w:val="00080EBA"/>
    <w:rsid w:val="000812EB"/>
    <w:rsid w:val="00082398"/>
    <w:rsid w:val="00083255"/>
    <w:rsid w:val="00083410"/>
    <w:rsid w:val="00083447"/>
    <w:rsid w:val="0008358D"/>
    <w:rsid w:val="000835B1"/>
    <w:rsid w:val="00083B5C"/>
    <w:rsid w:val="000850FF"/>
    <w:rsid w:val="0008672C"/>
    <w:rsid w:val="00086BC3"/>
    <w:rsid w:val="00087955"/>
    <w:rsid w:val="00087A21"/>
    <w:rsid w:val="000914E3"/>
    <w:rsid w:val="00091574"/>
    <w:rsid w:val="00092348"/>
    <w:rsid w:val="00092544"/>
    <w:rsid w:val="000928B0"/>
    <w:rsid w:val="000929CB"/>
    <w:rsid w:val="00092D5C"/>
    <w:rsid w:val="000931C2"/>
    <w:rsid w:val="00093348"/>
    <w:rsid w:val="00093C19"/>
    <w:rsid w:val="00093CC9"/>
    <w:rsid w:val="00093EFF"/>
    <w:rsid w:val="0009414B"/>
    <w:rsid w:val="000941FD"/>
    <w:rsid w:val="00094DF4"/>
    <w:rsid w:val="0009736E"/>
    <w:rsid w:val="000A086D"/>
    <w:rsid w:val="000A08B6"/>
    <w:rsid w:val="000A09EF"/>
    <w:rsid w:val="000A0F41"/>
    <w:rsid w:val="000A125A"/>
    <w:rsid w:val="000A1698"/>
    <w:rsid w:val="000A172C"/>
    <w:rsid w:val="000A1A27"/>
    <w:rsid w:val="000A20C4"/>
    <w:rsid w:val="000A40DE"/>
    <w:rsid w:val="000A44EB"/>
    <w:rsid w:val="000A517C"/>
    <w:rsid w:val="000A5B93"/>
    <w:rsid w:val="000A61DC"/>
    <w:rsid w:val="000A6958"/>
    <w:rsid w:val="000A6C05"/>
    <w:rsid w:val="000A6D9E"/>
    <w:rsid w:val="000A6DB5"/>
    <w:rsid w:val="000A7E3C"/>
    <w:rsid w:val="000B0A4D"/>
    <w:rsid w:val="000B0C5F"/>
    <w:rsid w:val="000B21A4"/>
    <w:rsid w:val="000B2552"/>
    <w:rsid w:val="000B2976"/>
    <w:rsid w:val="000B2EBA"/>
    <w:rsid w:val="000B32BD"/>
    <w:rsid w:val="000B366C"/>
    <w:rsid w:val="000B36A3"/>
    <w:rsid w:val="000B4010"/>
    <w:rsid w:val="000B7115"/>
    <w:rsid w:val="000B72AC"/>
    <w:rsid w:val="000B72DA"/>
    <w:rsid w:val="000B7438"/>
    <w:rsid w:val="000B74EE"/>
    <w:rsid w:val="000B7C71"/>
    <w:rsid w:val="000C0041"/>
    <w:rsid w:val="000C058E"/>
    <w:rsid w:val="000C06E1"/>
    <w:rsid w:val="000C1083"/>
    <w:rsid w:val="000C187A"/>
    <w:rsid w:val="000C1A6A"/>
    <w:rsid w:val="000C2970"/>
    <w:rsid w:val="000C2A12"/>
    <w:rsid w:val="000C33A9"/>
    <w:rsid w:val="000C352E"/>
    <w:rsid w:val="000C37FA"/>
    <w:rsid w:val="000C3BA6"/>
    <w:rsid w:val="000C3FEB"/>
    <w:rsid w:val="000C4B26"/>
    <w:rsid w:val="000C4BEE"/>
    <w:rsid w:val="000C4C6C"/>
    <w:rsid w:val="000C5542"/>
    <w:rsid w:val="000C5BE8"/>
    <w:rsid w:val="000C6248"/>
    <w:rsid w:val="000C7DAD"/>
    <w:rsid w:val="000C7EB4"/>
    <w:rsid w:val="000D05E6"/>
    <w:rsid w:val="000D05F7"/>
    <w:rsid w:val="000D0FF2"/>
    <w:rsid w:val="000D14B1"/>
    <w:rsid w:val="000D16E3"/>
    <w:rsid w:val="000D2BB3"/>
    <w:rsid w:val="000D30E2"/>
    <w:rsid w:val="000D36B7"/>
    <w:rsid w:val="000D392A"/>
    <w:rsid w:val="000D5399"/>
    <w:rsid w:val="000D54D4"/>
    <w:rsid w:val="000D5AAC"/>
    <w:rsid w:val="000D5EC1"/>
    <w:rsid w:val="000D6EAE"/>
    <w:rsid w:val="000D7D32"/>
    <w:rsid w:val="000E12B3"/>
    <w:rsid w:val="000E13B1"/>
    <w:rsid w:val="000E13E0"/>
    <w:rsid w:val="000E177B"/>
    <w:rsid w:val="000E19CD"/>
    <w:rsid w:val="000E23C5"/>
    <w:rsid w:val="000E24BE"/>
    <w:rsid w:val="000E24EF"/>
    <w:rsid w:val="000E2701"/>
    <w:rsid w:val="000E2C1F"/>
    <w:rsid w:val="000E2D31"/>
    <w:rsid w:val="000E3641"/>
    <w:rsid w:val="000E3C2D"/>
    <w:rsid w:val="000E3C89"/>
    <w:rsid w:val="000E4050"/>
    <w:rsid w:val="000E442A"/>
    <w:rsid w:val="000E46D3"/>
    <w:rsid w:val="000E50DA"/>
    <w:rsid w:val="000E6807"/>
    <w:rsid w:val="000E6EF4"/>
    <w:rsid w:val="000F03F0"/>
    <w:rsid w:val="000F09D9"/>
    <w:rsid w:val="000F0BB3"/>
    <w:rsid w:val="000F0DA3"/>
    <w:rsid w:val="000F0F89"/>
    <w:rsid w:val="000F139A"/>
    <w:rsid w:val="000F1598"/>
    <w:rsid w:val="000F1E19"/>
    <w:rsid w:val="000F2591"/>
    <w:rsid w:val="000F2ACD"/>
    <w:rsid w:val="000F3DA8"/>
    <w:rsid w:val="000F440D"/>
    <w:rsid w:val="000F441E"/>
    <w:rsid w:val="000F4644"/>
    <w:rsid w:val="000F499B"/>
    <w:rsid w:val="000F499C"/>
    <w:rsid w:val="000F4A45"/>
    <w:rsid w:val="000F4B33"/>
    <w:rsid w:val="000F4F0A"/>
    <w:rsid w:val="000F55A3"/>
    <w:rsid w:val="000F5B01"/>
    <w:rsid w:val="000F633D"/>
    <w:rsid w:val="000F64DF"/>
    <w:rsid w:val="000F6878"/>
    <w:rsid w:val="000F6939"/>
    <w:rsid w:val="000F715D"/>
    <w:rsid w:val="000F77A7"/>
    <w:rsid w:val="000F78F8"/>
    <w:rsid w:val="00100028"/>
    <w:rsid w:val="00100992"/>
    <w:rsid w:val="00100AEB"/>
    <w:rsid w:val="00100B32"/>
    <w:rsid w:val="00101BFF"/>
    <w:rsid w:val="00103001"/>
    <w:rsid w:val="00103956"/>
    <w:rsid w:val="00103D0F"/>
    <w:rsid w:val="00105A86"/>
    <w:rsid w:val="00105E76"/>
    <w:rsid w:val="00105EDB"/>
    <w:rsid w:val="00105F6C"/>
    <w:rsid w:val="00106B60"/>
    <w:rsid w:val="00106DF9"/>
    <w:rsid w:val="001070FF"/>
    <w:rsid w:val="00107522"/>
    <w:rsid w:val="00107935"/>
    <w:rsid w:val="0011076F"/>
    <w:rsid w:val="00110B84"/>
    <w:rsid w:val="00110BC9"/>
    <w:rsid w:val="00110DD7"/>
    <w:rsid w:val="00110DDF"/>
    <w:rsid w:val="0011343C"/>
    <w:rsid w:val="00113610"/>
    <w:rsid w:val="00113CF0"/>
    <w:rsid w:val="00113E44"/>
    <w:rsid w:val="00114E06"/>
    <w:rsid w:val="00115120"/>
    <w:rsid w:val="001153F5"/>
    <w:rsid w:val="00116BBF"/>
    <w:rsid w:val="001170A0"/>
    <w:rsid w:val="00117637"/>
    <w:rsid w:val="00117B66"/>
    <w:rsid w:val="00117BA7"/>
    <w:rsid w:val="0012028A"/>
    <w:rsid w:val="001204A3"/>
    <w:rsid w:val="001205E9"/>
    <w:rsid w:val="00120AEF"/>
    <w:rsid w:val="00121C5E"/>
    <w:rsid w:val="001221E7"/>
    <w:rsid w:val="00122309"/>
    <w:rsid w:val="001227C9"/>
    <w:rsid w:val="0012295F"/>
    <w:rsid w:val="001232F7"/>
    <w:rsid w:val="001235A8"/>
    <w:rsid w:val="001237A5"/>
    <w:rsid w:val="00124B22"/>
    <w:rsid w:val="00125770"/>
    <w:rsid w:val="00125EFB"/>
    <w:rsid w:val="00126CFA"/>
    <w:rsid w:val="00126E8B"/>
    <w:rsid w:val="001277E6"/>
    <w:rsid w:val="00130326"/>
    <w:rsid w:val="001305B6"/>
    <w:rsid w:val="00131194"/>
    <w:rsid w:val="001315AA"/>
    <w:rsid w:val="00131B37"/>
    <w:rsid w:val="001322CC"/>
    <w:rsid w:val="00132CC6"/>
    <w:rsid w:val="00133A92"/>
    <w:rsid w:val="0013453F"/>
    <w:rsid w:val="00134604"/>
    <w:rsid w:val="00135C86"/>
    <w:rsid w:val="00135E3F"/>
    <w:rsid w:val="001366C4"/>
    <w:rsid w:val="00136A41"/>
    <w:rsid w:val="001408A4"/>
    <w:rsid w:val="0014137C"/>
    <w:rsid w:val="00141811"/>
    <w:rsid w:val="00141877"/>
    <w:rsid w:val="001421F6"/>
    <w:rsid w:val="00142E0C"/>
    <w:rsid w:val="0014348B"/>
    <w:rsid w:val="00143499"/>
    <w:rsid w:val="001437E2"/>
    <w:rsid w:val="00143F45"/>
    <w:rsid w:val="00143FAB"/>
    <w:rsid w:val="00145517"/>
    <w:rsid w:val="0014564A"/>
    <w:rsid w:val="00145E25"/>
    <w:rsid w:val="00146B5A"/>
    <w:rsid w:val="0014773A"/>
    <w:rsid w:val="001477A0"/>
    <w:rsid w:val="001501A6"/>
    <w:rsid w:val="00150236"/>
    <w:rsid w:val="00150EC6"/>
    <w:rsid w:val="00150FA1"/>
    <w:rsid w:val="001510FD"/>
    <w:rsid w:val="00151767"/>
    <w:rsid w:val="001521AE"/>
    <w:rsid w:val="001528F1"/>
    <w:rsid w:val="001535CD"/>
    <w:rsid w:val="001542FE"/>
    <w:rsid w:val="001544AB"/>
    <w:rsid w:val="0015452F"/>
    <w:rsid w:val="0015456F"/>
    <w:rsid w:val="00154F41"/>
    <w:rsid w:val="001550F6"/>
    <w:rsid w:val="0015576E"/>
    <w:rsid w:val="0015586E"/>
    <w:rsid w:val="00155C16"/>
    <w:rsid w:val="00155CF5"/>
    <w:rsid w:val="0015601E"/>
    <w:rsid w:val="001564F2"/>
    <w:rsid w:val="00156A48"/>
    <w:rsid w:val="00156B93"/>
    <w:rsid w:val="00157D9B"/>
    <w:rsid w:val="00160A3C"/>
    <w:rsid w:val="00160C27"/>
    <w:rsid w:val="00160D14"/>
    <w:rsid w:val="00160DDF"/>
    <w:rsid w:val="0016166D"/>
    <w:rsid w:val="001616C2"/>
    <w:rsid w:val="00162077"/>
    <w:rsid w:val="001638C8"/>
    <w:rsid w:val="00163B9A"/>
    <w:rsid w:val="00163C4E"/>
    <w:rsid w:val="00164447"/>
    <w:rsid w:val="001648E7"/>
    <w:rsid w:val="00165BCC"/>
    <w:rsid w:val="00165D74"/>
    <w:rsid w:val="00166A96"/>
    <w:rsid w:val="00166CDD"/>
    <w:rsid w:val="001670BF"/>
    <w:rsid w:val="0016761B"/>
    <w:rsid w:val="0016780C"/>
    <w:rsid w:val="00170383"/>
    <w:rsid w:val="00170F4E"/>
    <w:rsid w:val="00171E98"/>
    <w:rsid w:val="0017265B"/>
    <w:rsid w:val="00172C25"/>
    <w:rsid w:val="00172D25"/>
    <w:rsid w:val="00172DD6"/>
    <w:rsid w:val="001731FA"/>
    <w:rsid w:val="00174024"/>
    <w:rsid w:val="0017467A"/>
    <w:rsid w:val="00176126"/>
    <w:rsid w:val="00176272"/>
    <w:rsid w:val="00176A94"/>
    <w:rsid w:val="00176FB5"/>
    <w:rsid w:val="0018033C"/>
    <w:rsid w:val="00180737"/>
    <w:rsid w:val="00180C86"/>
    <w:rsid w:val="00181033"/>
    <w:rsid w:val="001814F0"/>
    <w:rsid w:val="00181DCE"/>
    <w:rsid w:val="0018214B"/>
    <w:rsid w:val="001827D6"/>
    <w:rsid w:val="00182E4B"/>
    <w:rsid w:val="00182E65"/>
    <w:rsid w:val="00182FEF"/>
    <w:rsid w:val="001837CD"/>
    <w:rsid w:val="00183DA6"/>
    <w:rsid w:val="00184089"/>
    <w:rsid w:val="001847BF"/>
    <w:rsid w:val="001850B6"/>
    <w:rsid w:val="00185884"/>
    <w:rsid w:val="001858ED"/>
    <w:rsid w:val="00185E20"/>
    <w:rsid w:val="001860F9"/>
    <w:rsid w:val="00186747"/>
    <w:rsid w:val="00186BAE"/>
    <w:rsid w:val="00187359"/>
    <w:rsid w:val="001878F8"/>
    <w:rsid w:val="00187F8B"/>
    <w:rsid w:val="00190183"/>
    <w:rsid w:val="0019086F"/>
    <w:rsid w:val="001917E3"/>
    <w:rsid w:val="00191B62"/>
    <w:rsid w:val="001933C5"/>
    <w:rsid w:val="00193F94"/>
    <w:rsid w:val="0019416D"/>
    <w:rsid w:val="001951EA"/>
    <w:rsid w:val="00196255"/>
    <w:rsid w:val="001968DC"/>
    <w:rsid w:val="00196EE3"/>
    <w:rsid w:val="001A04A5"/>
    <w:rsid w:val="001A0518"/>
    <w:rsid w:val="001A0650"/>
    <w:rsid w:val="001A12D5"/>
    <w:rsid w:val="001A13FF"/>
    <w:rsid w:val="001A1846"/>
    <w:rsid w:val="001A1A48"/>
    <w:rsid w:val="001A20B0"/>
    <w:rsid w:val="001A2F5D"/>
    <w:rsid w:val="001A3496"/>
    <w:rsid w:val="001A36B7"/>
    <w:rsid w:val="001A3B5B"/>
    <w:rsid w:val="001A4180"/>
    <w:rsid w:val="001A4245"/>
    <w:rsid w:val="001A44D4"/>
    <w:rsid w:val="001A483E"/>
    <w:rsid w:val="001A4EB8"/>
    <w:rsid w:val="001A53A6"/>
    <w:rsid w:val="001A5A15"/>
    <w:rsid w:val="001A65E1"/>
    <w:rsid w:val="001A6CC0"/>
    <w:rsid w:val="001A6E0A"/>
    <w:rsid w:val="001A6FF2"/>
    <w:rsid w:val="001A758A"/>
    <w:rsid w:val="001A7A35"/>
    <w:rsid w:val="001A7AE4"/>
    <w:rsid w:val="001B0C2C"/>
    <w:rsid w:val="001B278F"/>
    <w:rsid w:val="001B2AAF"/>
    <w:rsid w:val="001B2BD2"/>
    <w:rsid w:val="001B2CC2"/>
    <w:rsid w:val="001B309D"/>
    <w:rsid w:val="001B40B7"/>
    <w:rsid w:val="001B4547"/>
    <w:rsid w:val="001B52D3"/>
    <w:rsid w:val="001B6355"/>
    <w:rsid w:val="001B64D3"/>
    <w:rsid w:val="001B6986"/>
    <w:rsid w:val="001B74AC"/>
    <w:rsid w:val="001C01E9"/>
    <w:rsid w:val="001C0279"/>
    <w:rsid w:val="001C14DE"/>
    <w:rsid w:val="001C17C7"/>
    <w:rsid w:val="001C1808"/>
    <w:rsid w:val="001C2204"/>
    <w:rsid w:val="001C2ACA"/>
    <w:rsid w:val="001C2EB7"/>
    <w:rsid w:val="001C317F"/>
    <w:rsid w:val="001C4140"/>
    <w:rsid w:val="001C4380"/>
    <w:rsid w:val="001C4656"/>
    <w:rsid w:val="001C4790"/>
    <w:rsid w:val="001C4838"/>
    <w:rsid w:val="001C514E"/>
    <w:rsid w:val="001C5339"/>
    <w:rsid w:val="001C554E"/>
    <w:rsid w:val="001C5E02"/>
    <w:rsid w:val="001C5E42"/>
    <w:rsid w:val="001C60F4"/>
    <w:rsid w:val="001C663F"/>
    <w:rsid w:val="001C6657"/>
    <w:rsid w:val="001C69E2"/>
    <w:rsid w:val="001C7051"/>
    <w:rsid w:val="001C749F"/>
    <w:rsid w:val="001C77E3"/>
    <w:rsid w:val="001D02F6"/>
    <w:rsid w:val="001D0929"/>
    <w:rsid w:val="001D1080"/>
    <w:rsid w:val="001D1111"/>
    <w:rsid w:val="001D15BE"/>
    <w:rsid w:val="001D1CFD"/>
    <w:rsid w:val="001D2049"/>
    <w:rsid w:val="001D25B2"/>
    <w:rsid w:val="001D26A9"/>
    <w:rsid w:val="001D287B"/>
    <w:rsid w:val="001D2AA9"/>
    <w:rsid w:val="001D2DAC"/>
    <w:rsid w:val="001D3ECD"/>
    <w:rsid w:val="001D42B9"/>
    <w:rsid w:val="001D436C"/>
    <w:rsid w:val="001D43D0"/>
    <w:rsid w:val="001D48A1"/>
    <w:rsid w:val="001D49AA"/>
    <w:rsid w:val="001D4F6F"/>
    <w:rsid w:val="001D5143"/>
    <w:rsid w:val="001D52B6"/>
    <w:rsid w:val="001D5BCE"/>
    <w:rsid w:val="001D5CA2"/>
    <w:rsid w:val="001D5CDB"/>
    <w:rsid w:val="001D5EC2"/>
    <w:rsid w:val="001D6258"/>
    <w:rsid w:val="001D6A38"/>
    <w:rsid w:val="001D6C00"/>
    <w:rsid w:val="001D761B"/>
    <w:rsid w:val="001D7657"/>
    <w:rsid w:val="001D7B8C"/>
    <w:rsid w:val="001D7C97"/>
    <w:rsid w:val="001D7D07"/>
    <w:rsid w:val="001E007E"/>
    <w:rsid w:val="001E07F3"/>
    <w:rsid w:val="001E0B2B"/>
    <w:rsid w:val="001E15BC"/>
    <w:rsid w:val="001E1A9E"/>
    <w:rsid w:val="001E2647"/>
    <w:rsid w:val="001E318A"/>
    <w:rsid w:val="001E3B30"/>
    <w:rsid w:val="001E4711"/>
    <w:rsid w:val="001E4B58"/>
    <w:rsid w:val="001E4E2C"/>
    <w:rsid w:val="001E510F"/>
    <w:rsid w:val="001E5F0F"/>
    <w:rsid w:val="001E617E"/>
    <w:rsid w:val="001E6403"/>
    <w:rsid w:val="001E69BC"/>
    <w:rsid w:val="001E6B49"/>
    <w:rsid w:val="001E6CD7"/>
    <w:rsid w:val="001E71FF"/>
    <w:rsid w:val="001E776B"/>
    <w:rsid w:val="001E7C5E"/>
    <w:rsid w:val="001E7CFA"/>
    <w:rsid w:val="001F01EC"/>
    <w:rsid w:val="001F043A"/>
    <w:rsid w:val="001F1E13"/>
    <w:rsid w:val="001F1F6F"/>
    <w:rsid w:val="001F314B"/>
    <w:rsid w:val="001F413D"/>
    <w:rsid w:val="001F41CA"/>
    <w:rsid w:val="001F4318"/>
    <w:rsid w:val="001F431C"/>
    <w:rsid w:val="001F4D1D"/>
    <w:rsid w:val="001F55E2"/>
    <w:rsid w:val="001F5E77"/>
    <w:rsid w:val="001F7A33"/>
    <w:rsid w:val="001F7E8B"/>
    <w:rsid w:val="001F7F08"/>
    <w:rsid w:val="002002FA"/>
    <w:rsid w:val="00200B4E"/>
    <w:rsid w:val="00200FF3"/>
    <w:rsid w:val="002017A4"/>
    <w:rsid w:val="00201A39"/>
    <w:rsid w:val="00201D12"/>
    <w:rsid w:val="0020204E"/>
    <w:rsid w:val="00203045"/>
    <w:rsid w:val="002034D5"/>
    <w:rsid w:val="00203899"/>
    <w:rsid w:val="00203B23"/>
    <w:rsid w:val="00203E7E"/>
    <w:rsid w:val="0020467B"/>
    <w:rsid w:val="002047C2"/>
    <w:rsid w:val="002047CF"/>
    <w:rsid w:val="00204DC1"/>
    <w:rsid w:val="00205D12"/>
    <w:rsid w:val="0020646C"/>
    <w:rsid w:val="00206AF3"/>
    <w:rsid w:val="00206CC5"/>
    <w:rsid w:val="00207148"/>
    <w:rsid w:val="0020755C"/>
    <w:rsid w:val="00210245"/>
    <w:rsid w:val="00210A92"/>
    <w:rsid w:val="00210E3D"/>
    <w:rsid w:val="00210F12"/>
    <w:rsid w:val="00211DA3"/>
    <w:rsid w:val="00211FF7"/>
    <w:rsid w:val="00211FFA"/>
    <w:rsid w:val="0021202C"/>
    <w:rsid w:val="00212AB7"/>
    <w:rsid w:val="00212B53"/>
    <w:rsid w:val="00212D6E"/>
    <w:rsid w:val="00212D9C"/>
    <w:rsid w:val="00212FA6"/>
    <w:rsid w:val="00212FBE"/>
    <w:rsid w:val="00213A98"/>
    <w:rsid w:val="00213D4E"/>
    <w:rsid w:val="002148B7"/>
    <w:rsid w:val="00214F37"/>
    <w:rsid w:val="0021565E"/>
    <w:rsid w:val="00215E1E"/>
    <w:rsid w:val="00215FA9"/>
    <w:rsid w:val="00216074"/>
    <w:rsid w:val="00216E3C"/>
    <w:rsid w:val="00217920"/>
    <w:rsid w:val="00217B70"/>
    <w:rsid w:val="00217DCB"/>
    <w:rsid w:val="002209E1"/>
    <w:rsid w:val="00221B8C"/>
    <w:rsid w:val="00221D63"/>
    <w:rsid w:val="0022287E"/>
    <w:rsid w:val="0022512E"/>
    <w:rsid w:val="002264A7"/>
    <w:rsid w:val="002268BE"/>
    <w:rsid w:val="00226C20"/>
    <w:rsid w:val="00226E83"/>
    <w:rsid w:val="00226F4A"/>
    <w:rsid w:val="00227836"/>
    <w:rsid w:val="00227864"/>
    <w:rsid w:val="002303E3"/>
    <w:rsid w:val="002314AF"/>
    <w:rsid w:val="0023221B"/>
    <w:rsid w:val="0023276D"/>
    <w:rsid w:val="00232BE3"/>
    <w:rsid w:val="00232C5B"/>
    <w:rsid w:val="002330BB"/>
    <w:rsid w:val="00233344"/>
    <w:rsid w:val="002337D9"/>
    <w:rsid w:val="002338FF"/>
    <w:rsid w:val="00233A7C"/>
    <w:rsid w:val="00234104"/>
    <w:rsid w:val="00234442"/>
    <w:rsid w:val="002345C0"/>
    <w:rsid w:val="002347C5"/>
    <w:rsid w:val="002348DF"/>
    <w:rsid w:val="00234C6C"/>
    <w:rsid w:val="002350DA"/>
    <w:rsid w:val="00235263"/>
    <w:rsid w:val="0023640D"/>
    <w:rsid w:val="00237118"/>
    <w:rsid w:val="00237183"/>
    <w:rsid w:val="00237259"/>
    <w:rsid w:val="00237330"/>
    <w:rsid w:val="00237B1A"/>
    <w:rsid w:val="00237BCA"/>
    <w:rsid w:val="002402D6"/>
    <w:rsid w:val="002403AE"/>
    <w:rsid w:val="00241709"/>
    <w:rsid w:val="0024217A"/>
    <w:rsid w:val="002426F5"/>
    <w:rsid w:val="00242938"/>
    <w:rsid w:val="00242A0C"/>
    <w:rsid w:val="00242D39"/>
    <w:rsid w:val="00243467"/>
    <w:rsid w:val="002438D5"/>
    <w:rsid w:val="00243FDB"/>
    <w:rsid w:val="00244FDC"/>
    <w:rsid w:val="00245218"/>
    <w:rsid w:val="00246C2D"/>
    <w:rsid w:val="00246D10"/>
    <w:rsid w:val="00246E43"/>
    <w:rsid w:val="00247D1D"/>
    <w:rsid w:val="0025101F"/>
    <w:rsid w:val="00251B63"/>
    <w:rsid w:val="0025287E"/>
    <w:rsid w:val="00252BE2"/>
    <w:rsid w:val="00252E95"/>
    <w:rsid w:val="002534DC"/>
    <w:rsid w:val="0025353C"/>
    <w:rsid w:val="00253FCC"/>
    <w:rsid w:val="00254F5E"/>
    <w:rsid w:val="0025591C"/>
    <w:rsid w:val="00255EDA"/>
    <w:rsid w:val="0025620B"/>
    <w:rsid w:val="0025720D"/>
    <w:rsid w:val="00257BBC"/>
    <w:rsid w:val="00257BBE"/>
    <w:rsid w:val="00257C7E"/>
    <w:rsid w:val="002602AB"/>
    <w:rsid w:val="00260A24"/>
    <w:rsid w:val="002610E6"/>
    <w:rsid w:val="0026130A"/>
    <w:rsid w:val="00261676"/>
    <w:rsid w:val="00261B23"/>
    <w:rsid w:val="00261DC1"/>
    <w:rsid w:val="00261DF8"/>
    <w:rsid w:val="00261E51"/>
    <w:rsid w:val="00261F70"/>
    <w:rsid w:val="0026299B"/>
    <w:rsid w:val="00262A75"/>
    <w:rsid w:val="00262C34"/>
    <w:rsid w:val="00263611"/>
    <w:rsid w:val="00263DE2"/>
    <w:rsid w:val="0026432E"/>
    <w:rsid w:val="00264B0D"/>
    <w:rsid w:val="00264B91"/>
    <w:rsid w:val="002650A5"/>
    <w:rsid w:val="002651AB"/>
    <w:rsid w:val="00265F0B"/>
    <w:rsid w:val="0026623F"/>
    <w:rsid w:val="00266627"/>
    <w:rsid w:val="00266914"/>
    <w:rsid w:val="00267132"/>
    <w:rsid w:val="0027017E"/>
    <w:rsid w:val="002707BE"/>
    <w:rsid w:val="00270FD2"/>
    <w:rsid w:val="00271232"/>
    <w:rsid w:val="002716CF"/>
    <w:rsid w:val="002719C6"/>
    <w:rsid w:val="00271A5B"/>
    <w:rsid w:val="00272216"/>
    <w:rsid w:val="00272B22"/>
    <w:rsid w:val="0027301D"/>
    <w:rsid w:val="002734A5"/>
    <w:rsid w:val="00273751"/>
    <w:rsid w:val="0027422A"/>
    <w:rsid w:val="00274849"/>
    <w:rsid w:val="0027558C"/>
    <w:rsid w:val="00275A61"/>
    <w:rsid w:val="00276F58"/>
    <w:rsid w:val="002772D2"/>
    <w:rsid w:val="00277695"/>
    <w:rsid w:val="0027779E"/>
    <w:rsid w:val="002806F6"/>
    <w:rsid w:val="002812D4"/>
    <w:rsid w:val="00281A88"/>
    <w:rsid w:val="002821DC"/>
    <w:rsid w:val="002823F1"/>
    <w:rsid w:val="00282AE7"/>
    <w:rsid w:val="00282C5E"/>
    <w:rsid w:val="00283869"/>
    <w:rsid w:val="00283A29"/>
    <w:rsid w:val="00284C5C"/>
    <w:rsid w:val="00285710"/>
    <w:rsid w:val="00285B4D"/>
    <w:rsid w:val="0028601D"/>
    <w:rsid w:val="002861D7"/>
    <w:rsid w:val="00286CF4"/>
    <w:rsid w:val="00287552"/>
    <w:rsid w:val="002878A3"/>
    <w:rsid w:val="0028792C"/>
    <w:rsid w:val="00287A77"/>
    <w:rsid w:val="00290F88"/>
    <w:rsid w:val="002920C5"/>
    <w:rsid w:val="00292366"/>
    <w:rsid w:val="00292F0D"/>
    <w:rsid w:val="00293164"/>
    <w:rsid w:val="002932F1"/>
    <w:rsid w:val="002934A2"/>
    <w:rsid w:val="002945EB"/>
    <w:rsid w:val="0029556A"/>
    <w:rsid w:val="002960EE"/>
    <w:rsid w:val="00296545"/>
    <w:rsid w:val="00296F8B"/>
    <w:rsid w:val="002971B1"/>
    <w:rsid w:val="00297588"/>
    <w:rsid w:val="002A07C6"/>
    <w:rsid w:val="002A0BEE"/>
    <w:rsid w:val="002A15B0"/>
    <w:rsid w:val="002A191B"/>
    <w:rsid w:val="002A1CC1"/>
    <w:rsid w:val="002A280E"/>
    <w:rsid w:val="002A28E0"/>
    <w:rsid w:val="002A2F70"/>
    <w:rsid w:val="002A41BA"/>
    <w:rsid w:val="002A4A7A"/>
    <w:rsid w:val="002A4BFB"/>
    <w:rsid w:val="002A5CD4"/>
    <w:rsid w:val="002A5EC4"/>
    <w:rsid w:val="002A63E7"/>
    <w:rsid w:val="002A683B"/>
    <w:rsid w:val="002A6997"/>
    <w:rsid w:val="002A6E70"/>
    <w:rsid w:val="002A708B"/>
    <w:rsid w:val="002A774B"/>
    <w:rsid w:val="002A796C"/>
    <w:rsid w:val="002A7A18"/>
    <w:rsid w:val="002A7FA2"/>
    <w:rsid w:val="002B05A9"/>
    <w:rsid w:val="002B0CD5"/>
    <w:rsid w:val="002B0DB9"/>
    <w:rsid w:val="002B1049"/>
    <w:rsid w:val="002B19B2"/>
    <w:rsid w:val="002B23F8"/>
    <w:rsid w:val="002B2734"/>
    <w:rsid w:val="002B2C6E"/>
    <w:rsid w:val="002B3770"/>
    <w:rsid w:val="002B38F7"/>
    <w:rsid w:val="002B3C73"/>
    <w:rsid w:val="002B3E85"/>
    <w:rsid w:val="002B459F"/>
    <w:rsid w:val="002B6495"/>
    <w:rsid w:val="002B66E0"/>
    <w:rsid w:val="002B67BC"/>
    <w:rsid w:val="002B6807"/>
    <w:rsid w:val="002B6CF9"/>
    <w:rsid w:val="002B6D47"/>
    <w:rsid w:val="002B6EFE"/>
    <w:rsid w:val="002B72C2"/>
    <w:rsid w:val="002B7512"/>
    <w:rsid w:val="002B76C3"/>
    <w:rsid w:val="002B78F4"/>
    <w:rsid w:val="002B7B31"/>
    <w:rsid w:val="002C17F1"/>
    <w:rsid w:val="002C1A69"/>
    <w:rsid w:val="002C201B"/>
    <w:rsid w:val="002C28E3"/>
    <w:rsid w:val="002C375A"/>
    <w:rsid w:val="002C496D"/>
    <w:rsid w:val="002C4E45"/>
    <w:rsid w:val="002C5228"/>
    <w:rsid w:val="002C5B9A"/>
    <w:rsid w:val="002C63C5"/>
    <w:rsid w:val="002C6D6F"/>
    <w:rsid w:val="002C7951"/>
    <w:rsid w:val="002C7FB4"/>
    <w:rsid w:val="002D0076"/>
    <w:rsid w:val="002D08D8"/>
    <w:rsid w:val="002D0CEC"/>
    <w:rsid w:val="002D0D54"/>
    <w:rsid w:val="002D0F8F"/>
    <w:rsid w:val="002D1E2C"/>
    <w:rsid w:val="002D2229"/>
    <w:rsid w:val="002D2448"/>
    <w:rsid w:val="002D29A7"/>
    <w:rsid w:val="002D2EC1"/>
    <w:rsid w:val="002D3CEF"/>
    <w:rsid w:val="002D3E81"/>
    <w:rsid w:val="002D430F"/>
    <w:rsid w:val="002D4811"/>
    <w:rsid w:val="002D4C26"/>
    <w:rsid w:val="002D5056"/>
    <w:rsid w:val="002D5306"/>
    <w:rsid w:val="002D5744"/>
    <w:rsid w:val="002D5AF6"/>
    <w:rsid w:val="002D5E83"/>
    <w:rsid w:val="002D74CB"/>
    <w:rsid w:val="002D7606"/>
    <w:rsid w:val="002D7B4A"/>
    <w:rsid w:val="002D7F05"/>
    <w:rsid w:val="002E05B1"/>
    <w:rsid w:val="002E06E8"/>
    <w:rsid w:val="002E0AD5"/>
    <w:rsid w:val="002E152D"/>
    <w:rsid w:val="002E1F85"/>
    <w:rsid w:val="002E208C"/>
    <w:rsid w:val="002E285F"/>
    <w:rsid w:val="002E28C7"/>
    <w:rsid w:val="002E296A"/>
    <w:rsid w:val="002E2B19"/>
    <w:rsid w:val="002E334F"/>
    <w:rsid w:val="002E44AD"/>
    <w:rsid w:val="002E4A27"/>
    <w:rsid w:val="002E54EE"/>
    <w:rsid w:val="002E5678"/>
    <w:rsid w:val="002E5EFA"/>
    <w:rsid w:val="002E5F90"/>
    <w:rsid w:val="002E6666"/>
    <w:rsid w:val="002E6CBE"/>
    <w:rsid w:val="002E7436"/>
    <w:rsid w:val="002E7798"/>
    <w:rsid w:val="002E7BB2"/>
    <w:rsid w:val="002E7C3E"/>
    <w:rsid w:val="002E7CEE"/>
    <w:rsid w:val="002F0630"/>
    <w:rsid w:val="002F070F"/>
    <w:rsid w:val="002F0B9C"/>
    <w:rsid w:val="002F0BC9"/>
    <w:rsid w:val="002F10E3"/>
    <w:rsid w:val="002F2988"/>
    <w:rsid w:val="002F469B"/>
    <w:rsid w:val="002F4755"/>
    <w:rsid w:val="002F4934"/>
    <w:rsid w:val="002F4BE6"/>
    <w:rsid w:val="002F4D09"/>
    <w:rsid w:val="002F4DD9"/>
    <w:rsid w:val="002F6624"/>
    <w:rsid w:val="002F6A27"/>
    <w:rsid w:val="002F6A86"/>
    <w:rsid w:val="002F6BBA"/>
    <w:rsid w:val="002F6C91"/>
    <w:rsid w:val="002F6EDC"/>
    <w:rsid w:val="002F7CF1"/>
    <w:rsid w:val="003002BD"/>
    <w:rsid w:val="003015B0"/>
    <w:rsid w:val="00301F8E"/>
    <w:rsid w:val="00302358"/>
    <w:rsid w:val="00302BB8"/>
    <w:rsid w:val="00302DA1"/>
    <w:rsid w:val="00302DCD"/>
    <w:rsid w:val="00302F35"/>
    <w:rsid w:val="0030339A"/>
    <w:rsid w:val="003035F9"/>
    <w:rsid w:val="0030398B"/>
    <w:rsid w:val="00303F12"/>
    <w:rsid w:val="00303F18"/>
    <w:rsid w:val="0030483F"/>
    <w:rsid w:val="00305F86"/>
    <w:rsid w:val="003061CC"/>
    <w:rsid w:val="00307BFC"/>
    <w:rsid w:val="00307DA8"/>
    <w:rsid w:val="00307F0D"/>
    <w:rsid w:val="00310895"/>
    <w:rsid w:val="00310BAB"/>
    <w:rsid w:val="00310C7D"/>
    <w:rsid w:val="00311CDE"/>
    <w:rsid w:val="00312283"/>
    <w:rsid w:val="003122A2"/>
    <w:rsid w:val="003122E4"/>
    <w:rsid w:val="003125B5"/>
    <w:rsid w:val="003125C1"/>
    <w:rsid w:val="003130F2"/>
    <w:rsid w:val="00313C98"/>
    <w:rsid w:val="0031401B"/>
    <w:rsid w:val="003141D5"/>
    <w:rsid w:val="00314674"/>
    <w:rsid w:val="00315CCA"/>
    <w:rsid w:val="00315E63"/>
    <w:rsid w:val="0031642E"/>
    <w:rsid w:val="003164AA"/>
    <w:rsid w:val="00316D3D"/>
    <w:rsid w:val="00317149"/>
    <w:rsid w:val="003172EE"/>
    <w:rsid w:val="00317935"/>
    <w:rsid w:val="00317F37"/>
    <w:rsid w:val="003218E3"/>
    <w:rsid w:val="00321C65"/>
    <w:rsid w:val="003228E5"/>
    <w:rsid w:val="003237F0"/>
    <w:rsid w:val="003239C0"/>
    <w:rsid w:val="00324BAD"/>
    <w:rsid w:val="003250D5"/>
    <w:rsid w:val="003255FD"/>
    <w:rsid w:val="00325659"/>
    <w:rsid w:val="00325CE2"/>
    <w:rsid w:val="00325FE3"/>
    <w:rsid w:val="00326C03"/>
    <w:rsid w:val="0032750F"/>
    <w:rsid w:val="00327778"/>
    <w:rsid w:val="00327B4E"/>
    <w:rsid w:val="003302DB"/>
    <w:rsid w:val="0033036B"/>
    <w:rsid w:val="003308A1"/>
    <w:rsid w:val="00330BEF"/>
    <w:rsid w:val="00330C70"/>
    <w:rsid w:val="00331DDE"/>
    <w:rsid w:val="00331F74"/>
    <w:rsid w:val="00332984"/>
    <w:rsid w:val="00332C81"/>
    <w:rsid w:val="00332CA0"/>
    <w:rsid w:val="00332FD9"/>
    <w:rsid w:val="0033309E"/>
    <w:rsid w:val="0033324C"/>
    <w:rsid w:val="00333843"/>
    <w:rsid w:val="003339AB"/>
    <w:rsid w:val="00333AD3"/>
    <w:rsid w:val="003344D5"/>
    <w:rsid w:val="00334EF0"/>
    <w:rsid w:val="0033538C"/>
    <w:rsid w:val="0033734E"/>
    <w:rsid w:val="00337779"/>
    <w:rsid w:val="00337B13"/>
    <w:rsid w:val="00337B8E"/>
    <w:rsid w:val="00337F32"/>
    <w:rsid w:val="00340051"/>
    <w:rsid w:val="0034049E"/>
    <w:rsid w:val="00340761"/>
    <w:rsid w:val="00340888"/>
    <w:rsid w:val="0034089A"/>
    <w:rsid w:val="00340F86"/>
    <w:rsid w:val="00341C3A"/>
    <w:rsid w:val="00341C70"/>
    <w:rsid w:val="00341DBF"/>
    <w:rsid w:val="00342534"/>
    <w:rsid w:val="00342EA1"/>
    <w:rsid w:val="0034306A"/>
    <w:rsid w:val="00343257"/>
    <w:rsid w:val="00343CF5"/>
    <w:rsid w:val="00343D79"/>
    <w:rsid w:val="003447BA"/>
    <w:rsid w:val="0034492A"/>
    <w:rsid w:val="00345128"/>
    <w:rsid w:val="003454D1"/>
    <w:rsid w:val="00345922"/>
    <w:rsid w:val="00345EF6"/>
    <w:rsid w:val="0034624C"/>
    <w:rsid w:val="00346879"/>
    <w:rsid w:val="003469AD"/>
    <w:rsid w:val="003469BA"/>
    <w:rsid w:val="003476FA"/>
    <w:rsid w:val="00347992"/>
    <w:rsid w:val="00347E13"/>
    <w:rsid w:val="0035141F"/>
    <w:rsid w:val="00351770"/>
    <w:rsid w:val="003518FD"/>
    <w:rsid w:val="0035235F"/>
    <w:rsid w:val="0035258A"/>
    <w:rsid w:val="00352647"/>
    <w:rsid w:val="00353159"/>
    <w:rsid w:val="00353241"/>
    <w:rsid w:val="00353400"/>
    <w:rsid w:val="00353C3A"/>
    <w:rsid w:val="00354979"/>
    <w:rsid w:val="00354FA4"/>
    <w:rsid w:val="00357007"/>
    <w:rsid w:val="00357C36"/>
    <w:rsid w:val="00360080"/>
    <w:rsid w:val="003602A2"/>
    <w:rsid w:val="003610D8"/>
    <w:rsid w:val="003623A0"/>
    <w:rsid w:val="0036243E"/>
    <w:rsid w:val="00363513"/>
    <w:rsid w:val="0036387E"/>
    <w:rsid w:val="00364AE1"/>
    <w:rsid w:val="00364B24"/>
    <w:rsid w:val="00364D1A"/>
    <w:rsid w:val="00364DE5"/>
    <w:rsid w:val="0036515A"/>
    <w:rsid w:val="003655D8"/>
    <w:rsid w:val="00365742"/>
    <w:rsid w:val="0036576C"/>
    <w:rsid w:val="00366EF4"/>
    <w:rsid w:val="0036702B"/>
    <w:rsid w:val="0036704C"/>
    <w:rsid w:val="00367519"/>
    <w:rsid w:val="00367C44"/>
    <w:rsid w:val="00367D74"/>
    <w:rsid w:val="00367D82"/>
    <w:rsid w:val="00370260"/>
    <w:rsid w:val="00370689"/>
    <w:rsid w:val="003713CF"/>
    <w:rsid w:val="0037140E"/>
    <w:rsid w:val="003716DB"/>
    <w:rsid w:val="00371C8A"/>
    <w:rsid w:val="003720FC"/>
    <w:rsid w:val="003721C9"/>
    <w:rsid w:val="00372913"/>
    <w:rsid w:val="00372A5F"/>
    <w:rsid w:val="00372EE8"/>
    <w:rsid w:val="00373200"/>
    <w:rsid w:val="003732DE"/>
    <w:rsid w:val="00373502"/>
    <w:rsid w:val="00373802"/>
    <w:rsid w:val="00374562"/>
    <w:rsid w:val="00374909"/>
    <w:rsid w:val="003750E3"/>
    <w:rsid w:val="00375665"/>
    <w:rsid w:val="0037580E"/>
    <w:rsid w:val="00375F59"/>
    <w:rsid w:val="00375F64"/>
    <w:rsid w:val="003768B2"/>
    <w:rsid w:val="003776B6"/>
    <w:rsid w:val="0037792E"/>
    <w:rsid w:val="0038015D"/>
    <w:rsid w:val="00380C8C"/>
    <w:rsid w:val="0038154E"/>
    <w:rsid w:val="0038164B"/>
    <w:rsid w:val="0038241D"/>
    <w:rsid w:val="00382728"/>
    <w:rsid w:val="003827D2"/>
    <w:rsid w:val="00383540"/>
    <w:rsid w:val="003839BE"/>
    <w:rsid w:val="003844D3"/>
    <w:rsid w:val="0038537E"/>
    <w:rsid w:val="00385998"/>
    <w:rsid w:val="00385D31"/>
    <w:rsid w:val="0038659C"/>
    <w:rsid w:val="00386635"/>
    <w:rsid w:val="003868A8"/>
    <w:rsid w:val="0038712C"/>
    <w:rsid w:val="00387471"/>
    <w:rsid w:val="003878DB"/>
    <w:rsid w:val="00390659"/>
    <w:rsid w:val="00390FD8"/>
    <w:rsid w:val="00391BD5"/>
    <w:rsid w:val="00391E63"/>
    <w:rsid w:val="00392430"/>
    <w:rsid w:val="003924F2"/>
    <w:rsid w:val="00392627"/>
    <w:rsid w:val="00392D12"/>
    <w:rsid w:val="00393411"/>
    <w:rsid w:val="003937A9"/>
    <w:rsid w:val="003938C8"/>
    <w:rsid w:val="003942A6"/>
    <w:rsid w:val="00395307"/>
    <w:rsid w:val="003965B8"/>
    <w:rsid w:val="00396966"/>
    <w:rsid w:val="003973F6"/>
    <w:rsid w:val="003979D8"/>
    <w:rsid w:val="00397D3F"/>
    <w:rsid w:val="00397DA6"/>
    <w:rsid w:val="003A03E8"/>
    <w:rsid w:val="003A05FC"/>
    <w:rsid w:val="003A0611"/>
    <w:rsid w:val="003A0785"/>
    <w:rsid w:val="003A0EBD"/>
    <w:rsid w:val="003A119F"/>
    <w:rsid w:val="003A1653"/>
    <w:rsid w:val="003A1BF6"/>
    <w:rsid w:val="003A1E28"/>
    <w:rsid w:val="003A2153"/>
    <w:rsid w:val="003A258A"/>
    <w:rsid w:val="003A2F3D"/>
    <w:rsid w:val="003A30EE"/>
    <w:rsid w:val="003A36E1"/>
    <w:rsid w:val="003A4031"/>
    <w:rsid w:val="003A513B"/>
    <w:rsid w:val="003A5381"/>
    <w:rsid w:val="003A61AE"/>
    <w:rsid w:val="003A686E"/>
    <w:rsid w:val="003A689F"/>
    <w:rsid w:val="003A74AA"/>
    <w:rsid w:val="003B0B19"/>
    <w:rsid w:val="003B0C69"/>
    <w:rsid w:val="003B0D87"/>
    <w:rsid w:val="003B0E3A"/>
    <w:rsid w:val="003B1580"/>
    <w:rsid w:val="003B1EAD"/>
    <w:rsid w:val="003B1EC2"/>
    <w:rsid w:val="003B213E"/>
    <w:rsid w:val="003B2AE9"/>
    <w:rsid w:val="003B2BEA"/>
    <w:rsid w:val="003B2FA4"/>
    <w:rsid w:val="003B3777"/>
    <w:rsid w:val="003B45D9"/>
    <w:rsid w:val="003B46B6"/>
    <w:rsid w:val="003B527C"/>
    <w:rsid w:val="003B568B"/>
    <w:rsid w:val="003B6628"/>
    <w:rsid w:val="003B6655"/>
    <w:rsid w:val="003B7A82"/>
    <w:rsid w:val="003C0053"/>
    <w:rsid w:val="003C033F"/>
    <w:rsid w:val="003C03A9"/>
    <w:rsid w:val="003C0878"/>
    <w:rsid w:val="003C12B6"/>
    <w:rsid w:val="003C1CCE"/>
    <w:rsid w:val="003C1EF7"/>
    <w:rsid w:val="003C22CA"/>
    <w:rsid w:val="003C2849"/>
    <w:rsid w:val="003C2E6D"/>
    <w:rsid w:val="003C2F28"/>
    <w:rsid w:val="003C3D1A"/>
    <w:rsid w:val="003C3D92"/>
    <w:rsid w:val="003C6139"/>
    <w:rsid w:val="003C664B"/>
    <w:rsid w:val="003C743C"/>
    <w:rsid w:val="003C7885"/>
    <w:rsid w:val="003C789B"/>
    <w:rsid w:val="003C7AF0"/>
    <w:rsid w:val="003D05CE"/>
    <w:rsid w:val="003D05F3"/>
    <w:rsid w:val="003D15B6"/>
    <w:rsid w:val="003D18FF"/>
    <w:rsid w:val="003D1B26"/>
    <w:rsid w:val="003D2258"/>
    <w:rsid w:val="003D25C5"/>
    <w:rsid w:val="003D25F8"/>
    <w:rsid w:val="003D2883"/>
    <w:rsid w:val="003D32B4"/>
    <w:rsid w:val="003D3580"/>
    <w:rsid w:val="003D40CC"/>
    <w:rsid w:val="003D4299"/>
    <w:rsid w:val="003D4640"/>
    <w:rsid w:val="003D555A"/>
    <w:rsid w:val="003D55AD"/>
    <w:rsid w:val="003D5C36"/>
    <w:rsid w:val="003D69EE"/>
    <w:rsid w:val="003D6E18"/>
    <w:rsid w:val="003D7842"/>
    <w:rsid w:val="003D7BDD"/>
    <w:rsid w:val="003E06DA"/>
    <w:rsid w:val="003E08B8"/>
    <w:rsid w:val="003E1107"/>
    <w:rsid w:val="003E1221"/>
    <w:rsid w:val="003E1B5B"/>
    <w:rsid w:val="003E2269"/>
    <w:rsid w:val="003E2D42"/>
    <w:rsid w:val="003E3AC3"/>
    <w:rsid w:val="003E41DA"/>
    <w:rsid w:val="003E4608"/>
    <w:rsid w:val="003E488D"/>
    <w:rsid w:val="003E4E9D"/>
    <w:rsid w:val="003E5380"/>
    <w:rsid w:val="003E5444"/>
    <w:rsid w:val="003E54EF"/>
    <w:rsid w:val="003E5544"/>
    <w:rsid w:val="003E5619"/>
    <w:rsid w:val="003E5659"/>
    <w:rsid w:val="003E5A16"/>
    <w:rsid w:val="003E5E70"/>
    <w:rsid w:val="003E6C3B"/>
    <w:rsid w:val="003E707A"/>
    <w:rsid w:val="003E70B1"/>
    <w:rsid w:val="003E79E1"/>
    <w:rsid w:val="003F084E"/>
    <w:rsid w:val="003F0C78"/>
    <w:rsid w:val="003F0DFE"/>
    <w:rsid w:val="003F10BA"/>
    <w:rsid w:val="003F1D51"/>
    <w:rsid w:val="003F1E4E"/>
    <w:rsid w:val="003F21E1"/>
    <w:rsid w:val="003F2CBE"/>
    <w:rsid w:val="003F3775"/>
    <w:rsid w:val="003F402F"/>
    <w:rsid w:val="003F45BF"/>
    <w:rsid w:val="003F4670"/>
    <w:rsid w:val="003F4D29"/>
    <w:rsid w:val="003F4DC2"/>
    <w:rsid w:val="003F5025"/>
    <w:rsid w:val="003F5561"/>
    <w:rsid w:val="003F5C9A"/>
    <w:rsid w:val="003F5EE3"/>
    <w:rsid w:val="003F6435"/>
    <w:rsid w:val="003F6836"/>
    <w:rsid w:val="003F68B4"/>
    <w:rsid w:val="003F68D4"/>
    <w:rsid w:val="003F6CB7"/>
    <w:rsid w:val="003F6FAF"/>
    <w:rsid w:val="003F7F74"/>
    <w:rsid w:val="004003FC"/>
    <w:rsid w:val="00400467"/>
    <w:rsid w:val="004006FF"/>
    <w:rsid w:val="00400B82"/>
    <w:rsid w:val="00400CF2"/>
    <w:rsid w:val="004013B7"/>
    <w:rsid w:val="004023AD"/>
    <w:rsid w:val="00402443"/>
    <w:rsid w:val="004025DE"/>
    <w:rsid w:val="004025FC"/>
    <w:rsid w:val="00402F0F"/>
    <w:rsid w:val="004030F8"/>
    <w:rsid w:val="0040333C"/>
    <w:rsid w:val="004033DE"/>
    <w:rsid w:val="004034AD"/>
    <w:rsid w:val="00405737"/>
    <w:rsid w:val="00405753"/>
    <w:rsid w:val="00405C22"/>
    <w:rsid w:val="0040630A"/>
    <w:rsid w:val="00406323"/>
    <w:rsid w:val="0040679C"/>
    <w:rsid w:val="004079A8"/>
    <w:rsid w:val="00410B59"/>
    <w:rsid w:val="00410F50"/>
    <w:rsid w:val="0041151E"/>
    <w:rsid w:val="00411654"/>
    <w:rsid w:val="004116A5"/>
    <w:rsid w:val="00411906"/>
    <w:rsid w:val="00411AE7"/>
    <w:rsid w:val="004125B6"/>
    <w:rsid w:val="0041260C"/>
    <w:rsid w:val="004126A4"/>
    <w:rsid w:val="0041282F"/>
    <w:rsid w:val="0041289C"/>
    <w:rsid w:val="004128BB"/>
    <w:rsid w:val="0041447B"/>
    <w:rsid w:val="00414B1F"/>
    <w:rsid w:val="00414C6D"/>
    <w:rsid w:val="00415087"/>
    <w:rsid w:val="00415EC0"/>
    <w:rsid w:val="00416C99"/>
    <w:rsid w:val="00416EAA"/>
    <w:rsid w:val="00416FA1"/>
    <w:rsid w:val="00417253"/>
    <w:rsid w:val="00417BFC"/>
    <w:rsid w:val="00417D24"/>
    <w:rsid w:val="004201B5"/>
    <w:rsid w:val="00420C04"/>
    <w:rsid w:val="00421CC6"/>
    <w:rsid w:val="00422469"/>
    <w:rsid w:val="004231F0"/>
    <w:rsid w:val="00423476"/>
    <w:rsid w:val="00423826"/>
    <w:rsid w:val="00423ADB"/>
    <w:rsid w:val="004241F8"/>
    <w:rsid w:val="004247D1"/>
    <w:rsid w:val="00426891"/>
    <w:rsid w:val="0042701B"/>
    <w:rsid w:val="0042702E"/>
    <w:rsid w:val="00427308"/>
    <w:rsid w:val="00430E81"/>
    <w:rsid w:val="00431195"/>
    <w:rsid w:val="004313DA"/>
    <w:rsid w:val="004319DC"/>
    <w:rsid w:val="00431DBF"/>
    <w:rsid w:val="00432089"/>
    <w:rsid w:val="004326BB"/>
    <w:rsid w:val="004326C9"/>
    <w:rsid w:val="00432D5E"/>
    <w:rsid w:val="00432D71"/>
    <w:rsid w:val="00433518"/>
    <w:rsid w:val="0043370F"/>
    <w:rsid w:val="00433AC3"/>
    <w:rsid w:val="00433B9D"/>
    <w:rsid w:val="00434AA8"/>
    <w:rsid w:val="00434BE4"/>
    <w:rsid w:val="00434C38"/>
    <w:rsid w:val="00434C72"/>
    <w:rsid w:val="00436224"/>
    <w:rsid w:val="00436370"/>
    <w:rsid w:val="00436FAB"/>
    <w:rsid w:val="0043774E"/>
    <w:rsid w:val="00440535"/>
    <w:rsid w:val="00440C7C"/>
    <w:rsid w:val="00440F3A"/>
    <w:rsid w:val="00440FEE"/>
    <w:rsid w:val="0044100C"/>
    <w:rsid w:val="004410D3"/>
    <w:rsid w:val="00441499"/>
    <w:rsid w:val="00441632"/>
    <w:rsid w:val="004418BE"/>
    <w:rsid w:val="00441D24"/>
    <w:rsid w:val="00442403"/>
    <w:rsid w:val="00442BEE"/>
    <w:rsid w:val="00442E4B"/>
    <w:rsid w:val="00443FD0"/>
    <w:rsid w:val="0044575C"/>
    <w:rsid w:val="004457CD"/>
    <w:rsid w:val="00447056"/>
    <w:rsid w:val="00447649"/>
    <w:rsid w:val="00450AC0"/>
    <w:rsid w:val="00450EBE"/>
    <w:rsid w:val="0045267E"/>
    <w:rsid w:val="004531B5"/>
    <w:rsid w:val="00453A99"/>
    <w:rsid w:val="00453CA8"/>
    <w:rsid w:val="00454207"/>
    <w:rsid w:val="00455561"/>
    <w:rsid w:val="00455A2F"/>
    <w:rsid w:val="00456080"/>
    <w:rsid w:val="004560AA"/>
    <w:rsid w:val="00456A54"/>
    <w:rsid w:val="00456BB5"/>
    <w:rsid w:val="00457584"/>
    <w:rsid w:val="00457626"/>
    <w:rsid w:val="00457F6E"/>
    <w:rsid w:val="00460374"/>
    <w:rsid w:val="00461039"/>
    <w:rsid w:val="00461E35"/>
    <w:rsid w:val="00462175"/>
    <w:rsid w:val="00463416"/>
    <w:rsid w:val="004645CA"/>
    <w:rsid w:val="00464820"/>
    <w:rsid w:val="00466557"/>
    <w:rsid w:val="00466586"/>
    <w:rsid w:val="004665A6"/>
    <w:rsid w:val="004677E4"/>
    <w:rsid w:val="00467AD0"/>
    <w:rsid w:val="00467BCB"/>
    <w:rsid w:val="00467E28"/>
    <w:rsid w:val="00470461"/>
    <w:rsid w:val="00470543"/>
    <w:rsid w:val="004709F2"/>
    <w:rsid w:val="00470A11"/>
    <w:rsid w:val="00470DBF"/>
    <w:rsid w:val="00471253"/>
    <w:rsid w:val="004717A6"/>
    <w:rsid w:val="0047222F"/>
    <w:rsid w:val="004724CA"/>
    <w:rsid w:val="004727B3"/>
    <w:rsid w:val="00472A20"/>
    <w:rsid w:val="004731FA"/>
    <w:rsid w:val="004733B0"/>
    <w:rsid w:val="0047364E"/>
    <w:rsid w:val="004736C3"/>
    <w:rsid w:val="00473D85"/>
    <w:rsid w:val="004741D6"/>
    <w:rsid w:val="00474DAF"/>
    <w:rsid w:val="004755D7"/>
    <w:rsid w:val="00475E55"/>
    <w:rsid w:val="00476B8D"/>
    <w:rsid w:val="00476DFB"/>
    <w:rsid w:val="00477A98"/>
    <w:rsid w:val="00480D70"/>
    <w:rsid w:val="00481734"/>
    <w:rsid w:val="00481A07"/>
    <w:rsid w:val="00481A65"/>
    <w:rsid w:val="004820A7"/>
    <w:rsid w:val="00482B2A"/>
    <w:rsid w:val="004833E2"/>
    <w:rsid w:val="00483A79"/>
    <w:rsid w:val="004841F3"/>
    <w:rsid w:val="004851EE"/>
    <w:rsid w:val="00485548"/>
    <w:rsid w:val="00485878"/>
    <w:rsid w:val="00485AA5"/>
    <w:rsid w:val="00485CCD"/>
    <w:rsid w:val="00486EBA"/>
    <w:rsid w:val="004875E1"/>
    <w:rsid w:val="00487766"/>
    <w:rsid w:val="00487E8C"/>
    <w:rsid w:val="00487EC6"/>
    <w:rsid w:val="00490241"/>
    <w:rsid w:val="0049094D"/>
    <w:rsid w:val="00491563"/>
    <w:rsid w:val="00491A64"/>
    <w:rsid w:val="00491B79"/>
    <w:rsid w:val="0049299A"/>
    <w:rsid w:val="00493A48"/>
    <w:rsid w:val="00495213"/>
    <w:rsid w:val="004958AD"/>
    <w:rsid w:val="00495C2E"/>
    <w:rsid w:val="004975DE"/>
    <w:rsid w:val="00497A1A"/>
    <w:rsid w:val="00497BAF"/>
    <w:rsid w:val="00497CC6"/>
    <w:rsid w:val="004A01C0"/>
    <w:rsid w:val="004A0F7F"/>
    <w:rsid w:val="004A1856"/>
    <w:rsid w:val="004A18BC"/>
    <w:rsid w:val="004A1A9C"/>
    <w:rsid w:val="004A1B2E"/>
    <w:rsid w:val="004A2298"/>
    <w:rsid w:val="004A25C6"/>
    <w:rsid w:val="004A263A"/>
    <w:rsid w:val="004A3A4E"/>
    <w:rsid w:val="004A4569"/>
    <w:rsid w:val="004A46D3"/>
    <w:rsid w:val="004A484A"/>
    <w:rsid w:val="004A4BC9"/>
    <w:rsid w:val="004A58C4"/>
    <w:rsid w:val="004A5D98"/>
    <w:rsid w:val="004A5F98"/>
    <w:rsid w:val="004A61B1"/>
    <w:rsid w:val="004A6C50"/>
    <w:rsid w:val="004A6F75"/>
    <w:rsid w:val="004A6FB4"/>
    <w:rsid w:val="004A7A13"/>
    <w:rsid w:val="004B0295"/>
    <w:rsid w:val="004B038F"/>
    <w:rsid w:val="004B1465"/>
    <w:rsid w:val="004B189A"/>
    <w:rsid w:val="004B1BC3"/>
    <w:rsid w:val="004B210C"/>
    <w:rsid w:val="004B2EA6"/>
    <w:rsid w:val="004B3618"/>
    <w:rsid w:val="004B3649"/>
    <w:rsid w:val="004B3D71"/>
    <w:rsid w:val="004B46BF"/>
    <w:rsid w:val="004B4D4A"/>
    <w:rsid w:val="004B522F"/>
    <w:rsid w:val="004B5BF3"/>
    <w:rsid w:val="004B606B"/>
    <w:rsid w:val="004B620A"/>
    <w:rsid w:val="004B6220"/>
    <w:rsid w:val="004B6475"/>
    <w:rsid w:val="004B7796"/>
    <w:rsid w:val="004B7DCC"/>
    <w:rsid w:val="004C00A3"/>
    <w:rsid w:val="004C10E3"/>
    <w:rsid w:val="004C1A9F"/>
    <w:rsid w:val="004C36F5"/>
    <w:rsid w:val="004C3771"/>
    <w:rsid w:val="004C38C2"/>
    <w:rsid w:val="004C42C2"/>
    <w:rsid w:val="004C47EB"/>
    <w:rsid w:val="004C4EF7"/>
    <w:rsid w:val="004C5928"/>
    <w:rsid w:val="004C5A70"/>
    <w:rsid w:val="004C6262"/>
    <w:rsid w:val="004C6B5F"/>
    <w:rsid w:val="004C7598"/>
    <w:rsid w:val="004C7F40"/>
    <w:rsid w:val="004D0D24"/>
    <w:rsid w:val="004D1657"/>
    <w:rsid w:val="004D165F"/>
    <w:rsid w:val="004D1E1D"/>
    <w:rsid w:val="004D21F0"/>
    <w:rsid w:val="004D255D"/>
    <w:rsid w:val="004D2CEB"/>
    <w:rsid w:val="004D3055"/>
    <w:rsid w:val="004D313F"/>
    <w:rsid w:val="004D3658"/>
    <w:rsid w:val="004D37D5"/>
    <w:rsid w:val="004D3A6B"/>
    <w:rsid w:val="004D4949"/>
    <w:rsid w:val="004D4AAA"/>
    <w:rsid w:val="004D5532"/>
    <w:rsid w:val="004D5649"/>
    <w:rsid w:val="004D5717"/>
    <w:rsid w:val="004D656A"/>
    <w:rsid w:val="004D6578"/>
    <w:rsid w:val="004D69B8"/>
    <w:rsid w:val="004D6D7A"/>
    <w:rsid w:val="004D794D"/>
    <w:rsid w:val="004E0381"/>
    <w:rsid w:val="004E07A5"/>
    <w:rsid w:val="004E148A"/>
    <w:rsid w:val="004E194E"/>
    <w:rsid w:val="004E1B21"/>
    <w:rsid w:val="004E1C1C"/>
    <w:rsid w:val="004E1C44"/>
    <w:rsid w:val="004E1E95"/>
    <w:rsid w:val="004E21B7"/>
    <w:rsid w:val="004E2371"/>
    <w:rsid w:val="004E24F7"/>
    <w:rsid w:val="004E2F0D"/>
    <w:rsid w:val="004E3AA1"/>
    <w:rsid w:val="004E4CED"/>
    <w:rsid w:val="004E54EE"/>
    <w:rsid w:val="004E62BA"/>
    <w:rsid w:val="004E6C47"/>
    <w:rsid w:val="004E6EC2"/>
    <w:rsid w:val="004E6F2D"/>
    <w:rsid w:val="004E6FF1"/>
    <w:rsid w:val="004E7313"/>
    <w:rsid w:val="004E734E"/>
    <w:rsid w:val="004E7517"/>
    <w:rsid w:val="004E7721"/>
    <w:rsid w:val="004E7871"/>
    <w:rsid w:val="004E79CB"/>
    <w:rsid w:val="004F016B"/>
    <w:rsid w:val="004F1703"/>
    <w:rsid w:val="004F1D04"/>
    <w:rsid w:val="004F1DC3"/>
    <w:rsid w:val="004F1E85"/>
    <w:rsid w:val="004F2029"/>
    <w:rsid w:val="004F254F"/>
    <w:rsid w:val="004F26C8"/>
    <w:rsid w:val="004F2877"/>
    <w:rsid w:val="004F30BE"/>
    <w:rsid w:val="004F380E"/>
    <w:rsid w:val="004F4E90"/>
    <w:rsid w:val="004F51D5"/>
    <w:rsid w:val="004F539D"/>
    <w:rsid w:val="004F5F36"/>
    <w:rsid w:val="004F645D"/>
    <w:rsid w:val="004F6559"/>
    <w:rsid w:val="004F72A0"/>
    <w:rsid w:val="004F7906"/>
    <w:rsid w:val="004F7DBF"/>
    <w:rsid w:val="00500F8E"/>
    <w:rsid w:val="005013E0"/>
    <w:rsid w:val="00501438"/>
    <w:rsid w:val="00501710"/>
    <w:rsid w:val="00501DA1"/>
    <w:rsid w:val="00502477"/>
    <w:rsid w:val="005035B1"/>
    <w:rsid w:val="00503E1E"/>
    <w:rsid w:val="00504713"/>
    <w:rsid w:val="00505EB7"/>
    <w:rsid w:val="00506ACE"/>
    <w:rsid w:val="00507B62"/>
    <w:rsid w:val="00507DFE"/>
    <w:rsid w:val="005106F9"/>
    <w:rsid w:val="00510C63"/>
    <w:rsid w:val="005115F0"/>
    <w:rsid w:val="005116A5"/>
    <w:rsid w:val="00511996"/>
    <w:rsid w:val="00511CB9"/>
    <w:rsid w:val="005124ED"/>
    <w:rsid w:val="0051327D"/>
    <w:rsid w:val="00513E53"/>
    <w:rsid w:val="00513FB1"/>
    <w:rsid w:val="005148B2"/>
    <w:rsid w:val="00514C31"/>
    <w:rsid w:val="0051619F"/>
    <w:rsid w:val="00516BAF"/>
    <w:rsid w:val="00516E20"/>
    <w:rsid w:val="00517400"/>
    <w:rsid w:val="00517AAD"/>
    <w:rsid w:val="00517BB7"/>
    <w:rsid w:val="005200B0"/>
    <w:rsid w:val="0052044D"/>
    <w:rsid w:val="00520F01"/>
    <w:rsid w:val="00521DB9"/>
    <w:rsid w:val="0052260F"/>
    <w:rsid w:val="005229AD"/>
    <w:rsid w:val="00523021"/>
    <w:rsid w:val="005236C9"/>
    <w:rsid w:val="00523802"/>
    <w:rsid w:val="00523A26"/>
    <w:rsid w:val="00523AED"/>
    <w:rsid w:val="00523FC9"/>
    <w:rsid w:val="005242EB"/>
    <w:rsid w:val="00525E3D"/>
    <w:rsid w:val="005264A5"/>
    <w:rsid w:val="00526781"/>
    <w:rsid w:val="00527506"/>
    <w:rsid w:val="0053087E"/>
    <w:rsid w:val="00530D5F"/>
    <w:rsid w:val="00531205"/>
    <w:rsid w:val="00531325"/>
    <w:rsid w:val="00531729"/>
    <w:rsid w:val="00531ABA"/>
    <w:rsid w:val="0053299D"/>
    <w:rsid w:val="00532B77"/>
    <w:rsid w:val="00533C27"/>
    <w:rsid w:val="00534D32"/>
    <w:rsid w:val="00534FA0"/>
    <w:rsid w:val="0053525B"/>
    <w:rsid w:val="00536494"/>
    <w:rsid w:val="00536A8D"/>
    <w:rsid w:val="00537292"/>
    <w:rsid w:val="00537462"/>
    <w:rsid w:val="005400E2"/>
    <w:rsid w:val="005410EC"/>
    <w:rsid w:val="00541C55"/>
    <w:rsid w:val="005424C3"/>
    <w:rsid w:val="00542C81"/>
    <w:rsid w:val="00543777"/>
    <w:rsid w:val="00543892"/>
    <w:rsid w:val="00543B17"/>
    <w:rsid w:val="00543CC5"/>
    <w:rsid w:val="00543D45"/>
    <w:rsid w:val="00544192"/>
    <w:rsid w:val="00544A25"/>
    <w:rsid w:val="00545C43"/>
    <w:rsid w:val="00546FF7"/>
    <w:rsid w:val="0054767B"/>
    <w:rsid w:val="005479F8"/>
    <w:rsid w:val="005506D4"/>
    <w:rsid w:val="00550B9E"/>
    <w:rsid w:val="00550C27"/>
    <w:rsid w:val="00550C47"/>
    <w:rsid w:val="00550CC7"/>
    <w:rsid w:val="00550CE0"/>
    <w:rsid w:val="005511CF"/>
    <w:rsid w:val="005511F4"/>
    <w:rsid w:val="005513CD"/>
    <w:rsid w:val="00551F39"/>
    <w:rsid w:val="00551FFE"/>
    <w:rsid w:val="0055299F"/>
    <w:rsid w:val="005529E6"/>
    <w:rsid w:val="00552B5C"/>
    <w:rsid w:val="00553BBD"/>
    <w:rsid w:val="00553F78"/>
    <w:rsid w:val="00553FAE"/>
    <w:rsid w:val="00554104"/>
    <w:rsid w:val="005541B3"/>
    <w:rsid w:val="005542D1"/>
    <w:rsid w:val="0055459E"/>
    <w:rsid w:val="00554657"/>
    <w:rsid w:val="00554A06"/>
    <w:rsid w:val="00554E7C"/>
    <w:rsid w:val="005550B4"/>
    <w:rsid w:val="00555777"/>
    <w:rsid w:val="005557B6"/>
    <w:rsid w:val="005561EA"/>
    <w:rsid w:val="00556C31"/>
    <w:rsid w:val="00557666"/>
    <w:rsid w:val="005606C8"/>
    <w:rsid w:val="005611E8"/>
    <w:rsid w:val="00561545"/>
    <w:rsid w:val="0056196B"/>
    <w:rsid w:val="00561F26"/>
    <w:rsid w:val="005620DD"/>
    <w:rsid w:val="0056283F"/>
    <w:rsid w:val="005628C7"/>
    <w:rsid w:val="00562924"/>
    <w:rsid w:val="00562C1E"/>
    <w:rsid w:val="005632EE"/>
    <w:rsid w:val="00563333"/>
    <w:rsid w:val="005648AE"/>
    <w:rsid w:val="0056491C"/>
    <w:rsid w:val="00564B2F"/>
    <w:rsid w:val="005652B5"/>
    <w:rsid w:val="005655C6"/>
    <w:rsid w:val="00565D08"/>
    <w:rsid w:val="00565E36"/>
    <w:rsid w:val="0056617D"/>
    <w:rsid w:val="00567095"/>
    <w:rsid w:val="0056756B"/>
    <w:rsid w:val="00570604"/>
    <w:rsid w:val="005708D1"/>
    <w:rsid w:val="00570D4E"/>
    <w:rsid w:val="00571F6C"/>
    <w:rsid w:val="0057222A"/>
    <w:rsid w:val="00573106"/>
    <w:rsid w:val="00573A1C"/>
    <w:rsid w:val="00573F1F"/>
    <w:rsid w:val="0057421C"/>
    <w:rsid w:val="005749D9"/>
    <w:rsid w:val="00574F0F"/>
    <w:rsid w:val="00575CDF"/>
    <w:rsid w:val="005763E2"/>
    <w:rsid w:val="00576ECB"/>
    <w:rsid w:val="00577268"/>
    <w:rsid w:val="005772E0"/>
    <w:rsid w:val="0057764E"/>
    <w:rsid w:val="0057778E"/>
    <w:rsid w:val="005777D2"/>
    <w:rsid w:val="00577862"/>
    <w:rsid w:val="00577CA9"/>
    <w:rsid w:val="005802A5"/>
    <w:rsid w:val="005811A4"/>
    <w:rsid w:val="005811BA"/>
    <w:rsid w:val="0058234C"/>
    <w:rsid w:val="00582B8F"/>
    <w:rsid w:val="00582F45"/>
    <w:rsid w:val="00583460"/>
    <w:rsid w:val="00583A38"/>
    <w:rsid w:val="005863EF"/>
    <w:rsid w:val="00586549"/>
    <w:rsid w:val="00586BE4"/>
    <w:rsid w:val="00587A9A"/>
    <w:rsid w:val="00587D5A"/>
    <w:rsid w:val="00587D8E"/>
    <w:rsid w:val="005906D8"/>
    <w:rsid w:val="00590745"/>
    <w:rsid w:val="005907EB"/>
    <w:rsid w:val="00590ADA"/>
    <w:rsid w:val="00590FA1"/>
    <w:rsid w:val="00591455"/>
    <w:rsid w:val="005930E4"/>
    <w:rsid w:val="0059316F"/>
    <w:rsid w:val="005939BB"/>
    <w:rsid w:val="00593D2C"/>
    <w:rsid w:val="00594029"/>
    <w:rsid w:val="005941E1"/>
    <w:rsid w:val="005944A6"/>
    <w:rsid w:val="00594D99"/>
    <w:rsid w:val="00595553"/>
    <w:rsid w:val="0059591A"/>
    <w:rsid w:val="005959D6"/>
    <w:rsid w:val="00595AD9"/>
    <w:rsid w:val="00595ADF"/>
    <w:rsid w:val="00596EA8"/>
    <w:rsid w:val="00597022"/>
    <w:rsid w:val="0059763C"/>
    <w:rsid w:val="00597CA4"/>
    <w:rsid w:val="005A01C2"/>
    <w:rsid w:val="005A06B7"/>
    <w:rsid w:val="005A0AE0"/>
    <w:rsid w:val="005A1B90"/>
    <w:rsid w:val="005A1CF3"/>
    <w:rsid w:val="005A333F"/>
    <w:rsid w:val="005A3447"/>
    <w:rsid w:val="005A3693"/>
    <w:rsid w:val="005A373E"/>
    <w:rsid w:val="005A4CBF"/>
    <w:rsid w:val="005A6E7F"/>
    <w:rsid w:val="005A7184"/>
    <w:rsid w:val="005A7535"/>
    <w:rsid w:val="005A7585"/>
    <w:rsid w:val="005A7B0A"/>
    <w:rsid w:val="005B0688"/>
    <w:rsid w:val="005B0938"/>
    <w:rsid w:val="005B0D6D"/>
    <w:rsid w:val="005B10AB"/>
    <w:rsid w:val="005B10EB"/>
    <w:rsid w:val="005B1411"/>
    <w:rsid w:val="005B160B"/>
    <w:rsid w:val="005B1ACF"/>
    <w:rsid w:val="005B1CDD"/>
    <w:rsid w:val="005B23B2"/>
    <w:rsid w:val="005B2468"/>
    <w:rsid w:val="005B2EA2"/>
    <w:rsid w:val="005B38BC"/>
    <w:rsid w:val="005B3C36"/>
    <w:rsid w:val="005B4437"/>
    <w:rsid w:val="005B4BBC"/>
    <w:rsid w:val="005B4F48"/>
    <w:rsid w:val="005B56EE"/>
    <w:rsid w:val="005B572F"/>
    <w:rsid w:val="005B6014"/>
    <w:rsid w:val="005B62E5"/>
    <w:rsid w:val="005B6850"/>
    <w:rsid w:val="005B6C82"/>
    <w:rsid w:val="005B6FFE"/>
    <w:rsid w:val="005B7372"/>
    <w:rsid w:val="005B75B5"/>
    <w:rsid w:val="005B7E93"/>
    <w:rsid w:val="005C002E"/>
    <w:rsid w:val="005C0416"/>
    <w:rsid w:val="005C0811"/>
    <w:rsid w:val="005C0B2E"/>
    <w:rsid w:val="005C17EF"/>
    <w:rsid w:val="005C1911"/>
    <w:rsid w:val="005C1A50"/>
    <w:rsid w:val="005C3C88"/>
    <w:rsid w:val="005C3CC7"/>
    <w:rsid w:val="005C41C5"/>
    <w:rsid w:val="005C4495"/>
    <w:rsid w:val="005C44A0"/>
    <w:rsid w:val="005C4AC8"/>
    <w:rsid w:val="005C50B1"/>
    <w:rsid w:val="005C5E61"/>
    <w:rsid w:val="005C662A"/>
    <w:rsid w:val="005C6A48"/>
    <w:rsid w:val="005C6D90"/>
    <w:rsid w:val="005D1347"/>
    <w:rsid w:val="005D1FE2"/>
    <w:rsid w:val="005D2463"/>
    <w:rsid w:val="005D2B41"/>
    <w:rsid w:val="005D3ACC"/>
    <w:rsid w:val="005D4014"/>
    <w:rsid w:val="005D4D17"/>
    <w:rsid w:val="005D4DBA"/>
    <w:rsid w:val="005D4E1F"/>
    <w:rsid w:val="005D56CF"/>
    <w:rsid w:val="005D5B17"/>
    <w:rsid w:val="005D68F8"/>
    <w:rsid w:val="005D6EF0"/>
    <w:rsid w:val="005D7D3A"/>
    <w:rsid w:val="005E02CD"/>
    <w:rsid w:val="005E02F3"/>
    <w:rsid w:val="005E10C5"/>
    <w:rsid w:val="005E2E88"/>
    <w:rsid w:val="005E3178"/>
    <w:rsid w:val="005E63A5"/>
    <w:rsid w:val="005E63BE"/>
    <w:rsid w:val="005E657F"/>
    <w:rsid w:val="005E743C"/>
    <w:rsid w:val="005E7A74"/>
    <w:rsid w:val="005E7F21"/>
    <w:rsid w:val="005F01A2"/>
    <w:rsid w:val="005F01B6"/>
    <w:rsid w:val="005F023B"/>
    <w:rsid w:val="005F0466"/>
    <w:rsid w:val="005F1275"/>
    <w:rsid w:val="005F14CA"/>
    <w:rsid w:val="005F1710"/>
    <w:rsid w:val="005F1F23"/>
    <w:rsid w:val="005F2063"/>
    <w:rsid w:val="005F293D"/>
    <w:rsid w:val="005F4236"/>
    <w:rsid w:val="005F437A"/>
    <w:rsid w:val="006001DD"/>
    <w:rsid w:val="00601147"/>
    <w:rsid w:val="00601B86"/>
    <w:rsid w:val="00601EF3"/>
    <w:rsid w:val="0060226B"/>
    <w:rsid w:val="0060235F"/>
    <w:rsid w:val="006025C7"/>
    <w:rsid w:val="00602D71"/>
    <w:rsid w:val="0060339D"/>
    <w:rsid w:val="006036E8"/>
    <w:rsid w:val="00605EE4"/>
    <w:rsid w:val="0060669D"/>
    <w:rsid w:val="00607A62"/>
    <w:rsid w:val="006108A0"/>
    <w:rsid w:val="00611729"/>
    <w:rsid w:val="006119E8"/>
    <w:rsid w:val="00611A92"/>
    <w:rsid w:val="00611BC1"/>
    <w:rsid w:val="00611DD0"/>
    <w:rsid w:val="00611FCE"/>
    <w:rsid w:val="006126B2"/>
    <w:rsid w:val="00612961"/>
    <w:rsid w:val="006136DB"/>
    <w:rsid w:val="00613836"/>
    <w:rsid w:val="00614F67"/>
    <w:rsid w:val="00615399"/>
    <w:rsid w:val="006158A0"/>
    <w:rsid w:val="00615B34"/>
    <w:rsid w:val="00616837"/>
    <w:rsid w:val="00617077"/>
    <w:rsid w:val="0061791F"/>
    <w:rsid w:val="00617A8F"/>
    <w:rsid w:val="006200C4"/>
    <w:rsid w:val="006225F6"/>
    <w:rsid w:val="006227A1"/>
    <w:rsid w:val="00622A8E"/>
    <w:rsid w:val="00622EB5"/>
    <w:rsid w:val="00623078"/>
    <w:rsid w:val="006237D6"/>
    <w:rsid w:val="00624565"/>
    <w:rsid w:val="00624633"/>
    <w:rsid w:val="00625A7A"/>
    <w:rsid w:val="00626065"/>
    <w:rsid w:val="00626184"/>
    <w:rsid w:val="00626218"/>
    <w:rsid w:val="006266BA"/>
    <w:rsid w:val="00626FF4"/>
    <w:rsid w:val="006271B6"/>
    <w:rsid w:val="00630226"/>
    <w:rsid w:val="0063045A"/>
    <w:rsid w:val="00630996"/>
    <w:rsid w:val="0063117E"/>
    <w:rsid w:val="00631645"/>
    <w:rsid w:val="00632095"/>
    <w:rsid w:val="006321D4"/>
    <w:rsid w:val="00632BCC"/>
    <w:rsid w:val="00634810"/>
    <w:rsid w:val="00634A07"/>
    <w:rsid w:val="00634AEF"/>
    <w:rsid w:val="00635295"/>
    <w:rsid w:val="00635D92"/>
    <w:rsid w:val="0063664E"/>
    <w:rsid w:val="00636C01"/>
    <w:rsid w:val="00636CF6"/>
    <w:rsid w:val="00637A66"/>
    <w:rsid w:val="006400D3"/>
    <w:rsid w:val="00640A6E"/>
    <w:rsid w:val="00640AE2"/>
    <w:rsid w:val="00640F51"/>
    <w:rsid w:val="00641316"/>
    <w:rsid w:val="0064138C"/>
    <w:rsid w:val="00641B6D"/>
    <w:rsid w:val="00641F4E"/>
    <w:rsid w:val="00642AD1"/>
    <w:rsid w:val="00642ADD"/>
    <w:rsid w:val="006433E6"/>
    <w:rsid w:val="00643525"/>
    <w:rsid w:val="006435A4"/>
    <w:rsid w:val="0064425F"/>
    <w:rsid w:val="00644518"/>
    <w:rsid w:val="00644982"/>
    <w:rsid w:val="00644DE7"/>
    <w:rsid w:val="006459ED"/>
    <w:rsid w:val="00645B5F"/>
    <w:rsid w:val="006466B1"/>
    <w:rsid w:val="00646A9A"/>
    <w:rsid w:val="0064737F"/>
    <w:rsid w:val="0065047B"/>
    <w:rsid w:val="00650CC2"/>
    <w:rsid w:val="00650D75"/>
    <w:rsid w:val="0065135F"/>
    <w:rsid w:val="00651413"/>
    <w:rsid w:val="00652173"/>
    <w:rsid w:val="0065263C"/>
    <w:rsid w:val="0065273D"/>
    <w:rsid w:val="00652F9D"/>
    <w:rsid w:val="006537B6"/>
    <w:rsid w:val="00653907"/>
    <w:rsid w:val="006539E4"/>
    <w:rsid w:val="00654476"/>
    <w:rsid w:val="00654846"/>
    <w:rsid w:val="00654B59"/>
    <w:rsid w:val="00654C0D"/>
    <w:rsid w:val="00654C7D"/>
    <w:rsid w:val="00654D01"/>
    <w:rsid w:val="00654F39"/>
    <w:rsid w:val="00655D31"/>
    <w:rsid w:val="00656246"/>
    <w:rsid w:val="00656449"/>
    <w:rsid w:val="0065674C"/>
    <w:rsid w:val="00657951"/>
    <w:rsid w:val="00657AD6"/>
    <w:rsid w:val="006601CA"/>
    <w:rsid w:val="00660A65"/>
    <w:rsid w:val="00661022"/>
    <w:rsid w:val="00661662"/>
    <w:rsid w:val="00662F77"/>
    <w:rsid w:val="00663039"/>
    <w:rsid w:val="006634A6"/>
    <w:rsid w:val="006635BF"/>
    <w:rsid w:val="00663B84"/>
    <w:rsid w:val="00664551"/>
    <w:rsid w:val="006648AC"/>
    <w:rsid w:val="006652B6"/>
    <w:rsid w:val="00665E50"/>
    <w:rsid w:val="00666257"/>
    <w:rsid w:val="00666E24"/>
    <w:rsid w:val="00666E6D"/>
    <w:rsid w:val="00666F40"/>
    <w:rsid w:val="00670A15"/>
    <w:rsid w:val="00670E44"/>
    <w:rsid w:val="006710B2"/>
    <w:rsid w:val="00671273"/>
    <w:rsid w:val="006712E9"/>
    <w:rsid w:val="00672387"/>
    <w:rsid w:val="0067248B"/>
    <w:rsid w:val="00672C1C"/>
    <w:rsid w:val="00672FCD"/>
    <w:rsid w:val="00673524"/>
    <w:rsid w:val="006736B8"/>
    <w:rsid w:val="00674B78"/>
    <w:rsid w:val="00674BD2"/>
    <w:rsid w:val="00675FF9"/>
    <w:rsid w:val="0067617E"/>
    <w:rsid w:val="0067792F"/>
    <w:rsid w:val="00682581"/>
    <w:rsid w:val="006827F3"/>
    <w:rsid w:val="00682859"/>
    <w:rsid w:val="00682AE9"/>
    <w:rsid w:val="00682FF5"/>
    <w:rsid w:val="0068334C"/>
    <w:rsid w:val="00684088"/>
    <w:rsid w:val="006843BD"/>
    <w:rsid w:val="0068456B"/>
    <w:rsid w:val="006859E6"/>
    <w:rsid w:val="00686423"/>
    <w:rsid w:val="0068676E"/>
    <w:rsid w:val="006873CD"/>
    <w:rsid w:val="00690029"/>
    <w:rsid w:val="006901DA"/>
    <w:rsid w:val="00690789"/>
    <w:rsid w:val="00691A42"/>
    <w:rsid w:val="00691C1F"/>
    <w:rsid w:val="00691DE4"/>
    <w:rsid w:val="00692450"/>
    <w:rsid w:val="00693E36"/>
    <w:rsid w:val="006944CA"/>
    <w:rsid w:val="00694C95"/>
    <w:rsid w:val="00695883"/>
    <w:rsid w:val="006959CE"/>
    <w:rsid w:val="006960AF"/>
    <w:rsid w:val="006963E3"/>
    <w:rsid w:val="006966D4"/>
    <w:rsid w:val="00697706"/>
    <w:rsid w:val="00697D7F"/>
    <w:rsid w:val="006A0194"/>
    <w:rsid w:val="006A09E2"/>
    <w:rsid w:val="006A1640"/>
    <w:rsid w:val="006A1A99"/>
    <w:rsid w:val="006A1EC2"/>
    <w:rsid w:val="006A224F"/>
    <w:rsid w:val="006A2300"/>
    <w:rsid w:val="006A3EE1"/>
    <w:rsid w:val="006A404C"/>
    <w:rsid w:val="006A4078"/>
    <w:rsid w:val="006A44CE"/>
    <w:rsid w:val="006A4E9A"/>
    <w:rsid w:val="006A4EB7"/>
    <w:rsid w:val="006A58F4"/>
    <w:rsid w:val="006A5E0E"/>
    <w:rsid w:val="006A71C6"/>
    <w:rsid w:val="006A71DE"/>
    <w:rsid w:val="006A7361"/>
    <w:rsid w:val="006A7B1C"/>
    <w:rsid w:val="006B00DE"/>
    <w:rsid w:val="006B1007"/>
    <w:rsid w:val="006B1101"/>
    <w:rsid w:val="006B1341"/>
    <w:rsid w:val="006B1F5F"/>
    <w:rsid w:val="006B201D"/>
    <w:rsid w:val="006B248F"/>
    <w:rsid w:val="006B2531"/>
    <w:rsid w:val="006B273B"/>
    <w:rsid w:val="006B2787"/>
    <w:rsid w:val="006B27EA"/>
    <w:rsid w:val="006B29F8"/>
    <w:rsid w:val="006B29FC"/>
    <w:rsid w:val="006B2C67"/>
    <w:rsid w:val="006B3668"/>
    <w:rsid w:val="006B3F6E"/>
    <w:rsid w:val="006B3FC6"/>
    <w:rsid w:val="006B3FE6"/>
    <w:rsid w:val="006B423A"/>
    <w:rsid w:val="006B432E"/>
    <w:rsid w:val="006B4601"/>
    <w:rsid w:val="006B4A10"/>
    <w:rsid w:val="006B4A23"/>
    <w:rsid w:val="006B4A76"/>
    <w:rsid w:val="006B5F7B"/>
    <w:rsid w:val="006B6774"/>
    <w:rsid w:val="006B7CA2"/>
    <w:rsid w:val="006C0320"/>
    <w:rsid w:val="006C0A19"/>
    <w:rsid w:val="006C0ADE"/>
    <w:rsid w:val="006C0B36"/>
    <w:rsid w:val="006C150F"/>
    <w:rsid w:val="006C1BC5"/>
    <w:rsid w:val="006C2225"/>
    <w:rsid w:val="006C2D66"/>
    <w:rsid w:val="006C3155"/>
    <w:rsid w:val="006C330E"/>
    <w:rsid w:val="006C3879"/>
    <w:rsid w:val="006C3C79"/>
    <w:rsid w:val="006C407D"/>
    <w:rsid w:val="006C40D9"/>
    <w:rsid w:val="006C4978"/>
    <w:rsid w:val="006C596E"/>
    <w:rsid w:val="006C5C1C"/>
    <w:rsid w:val="006C5DB6"/>
    <w:rsid w:val="006C6B78"/>
    <w:rsid w:val="006C6E96"/>
    <w:rsid w:val="006C729C"/>
    <w:rsid w:val="006D0B38"/>
    <w:rsid w:val="006D0CA0"/>
    <w:rsid w:val="006D0F45"/>
    <w:rsid w:val="006D15A6"/>
    <w:rsid w:val="006D1A7E"/>
    <w:rsid w:val="006D1C45"/>
    <w:rsid w:val="006D247D"/>
    <w:rsid w:val="006D2B0F"/>
    <w:rsid w:val="006D2C59"/>
    <w:rsid w:val="006D4B86"/>
    <w:rsid w:val="006D54F3"/>
    <w:rsid w:val="006D55B0"/>
    <w:rsid w:val="006D5FA1"/>
    <w:rsid w:val="006D6841"/>
    <w:rsid w:val="006D7923"/>
    <w:rsid w:val="006D79DF"/>
    <w:rsid w:val="006E0133"/>
    <w:rsid w:val="006E041E"/>
    <w:rsid w:val="006E075E"/>
    <w:rsid w:val="006E11C0"/>
    <w:rsid w:val="006E12BC"/>
    <w:rsid w:val="006E1409"/>
    <w:rsid w:val="006E171F"/>
    <w:rsid w:val="006E1816"/>
    <w:rsid w:val="006E1870"/>
    <w:rsid w:val="006E192F"/>
    <w:rsid w:val="006E22AE"/>
    <w:rsid w:val="006E2EAD"/>
    <w:rsid w:val="006E3353"/>
    <w:rsid w:val="006E34C8"/>
    <w:rsid w:val="006E3C79"/>
    <w:rsid w:val="006E3EFF"/>
    <w:rsid w:val="006E3F93"/>
    <w:rsid w:val="006E4578"/>
    <w:rsid w:val="006E4C24"/>
    <w:rsid w:val="006E4F07"/>
    <w:rsid w:val="006E5816"/>
    <w:rsid w:val="006E5C56"/>
    <w:rsid w:val="006E5CEC"/>
    <w:rsid w:val="006E69F9"/>
    <w:rsid w:val="006E6B45"/>
    <w:rsid w:val="006E763D"/>
    <w:rsid w:val="006E76D3"/>
    <w:rsid w:val="006E796D"/>
    <w:rsid w:val="006E7E57"/>
    <w:rsid w:val="006F193C"/>
    <w:rsid w:val="006F1D41"/>
    <w:rsid w:val="006F22DC"/>
    <w:rsid w:val="006F26D6"/>
    <w:rsid w:val="006F3095"/>
    <w:rsid w:val="006F355A"/>
    <w:rsid w:val="006F42E0"/>
    <w:rsid w:val="006F4C8B"/>
    <w:rsid w:val="006F4D0F"/>
    <w:rsid w:val="006F5589"/>
    <w:rsid w:val="006F56FF"/>
    <w:rsid w:val="006F5784"/>
    <w:rsid w:val="006F5878"/>
    <w:rsid w:val="006F686A"/>
    <w:rsid w:val="006F68AE"/>
    <w:rsid w:val="006F7983"/>
    <w:rsid w:val="006F7ADD"/>
    <w:rsid w:val="006F7DAC"/>
    <w:rsid w:val="006F7EAB"/>
    <w:rsid w:val="007004F6"/>
    <w:rsid w:val="007007FE"/>
    <w:rsid w:val="00702B26"/>
    <w:rsid w:val="00703311"/>
    <w:rsid w:val="00703559"/>
    <w:rsid w:val="007037AC"/>
    <w:rsid w:val="00703804"/>
    <w:rsid w:val="00703B4C"/>
    <w:rsid w:val="00703C60"/>
    <w:rsid w:val="007047C9"/>
    <w:rsid w:val="00705158"/>
    <w:rsid w:val="00705A81"/>
    <w:rsid w:val="007064DB"/>
    <w:rsid w:val="00706804"/>
    <w:rsid w:val="00706BEC"/>
    <w:rsid w:val="00706DD3"/>
    <w:rsid w:val="007070A0"/>
    <w:rsid w:val="00707436"/>
    <w:rsid w:val="00707665"/>
    <w:rsid w:val="007079C0"/>
    <w:rsid w:val="00707E40"/>
    <w:rsid w:val="00710492"/>
    <w:rsid w:val="0071070E"/>
    <w:rsid w:val="00710B31"/>
    <w:rsid w:val="00710B48"/>
    <w:rsid w:val="00710EB1"/>
    <w:rsid w:val="00711048"/>
    <w:rsid w:val="007113A3"/>
    <w:rsid w:val="007114FC"/>
    <w:rsid w:val="00711728"/>
    <w:rsid w:val="00711779"/>
    <w:rsid w:val="007117D5"/>
    <w:rsid w:val="00711A77"/>
    <w:rsid w:val="007123F0"/>
    <w:rsid w:val="0071242F"/>
    <w:rsid w:val="007124B6"/>
    <w:rsid w:val="00712C4D"/>
    <w:rsid w:val="00712CC5"/>
    <w:rsid w:val="00712FE3"/>
    <w:rsid w:val="0071549A"/>
    <w:rsid w:val="00715B30"/>
    <w:rsid w:val="00715D56"/>
    <w:rsid w:val="0072060B"/>
    <w:rsid w:val="0072154F"/>
    <w:rsid w:val="007219F3"/>
    <w:rsid w:val="00721CE4"/>
    <w:rsid w:val="00721D6C"/>
    <w:rsid w:val="00722E3E"/>
    <w:rsid w:val="00722F86"/>
    <w:rsid w:val="0072334C"/>
    <w:rsid w:val="00723C09"/>
    <w:rsid w:val="00723D5C"/>
    <w:rsid w:val="0072447C"/>
    <w:rsid w:val="0072469B"/>
    <w:rsid w:val="0072485A"/>
    <w:rsid w:val="00725065"/>
    <w:rsid w:val="00725193"/>
    <w:rsid w:val="00725484"/>
    <w:rsid w:val="00725659"/>
    <w:rsid w:val="00725C65"/>
    <w:rsid w:val="00726830"/>
    <w:rsid w:val="007278C8"/>
    <w:rsid w:val="00727AF6"/>
    <w:rsid w:val="00730979"/>
    <w:rsid w:val="00730986"/>
    <w:rsid w:val="007312D4"/>
    <w:rsid w:val="0073168A"/>
    <w:rsid w:val="007320E0"/>
    <w:rsid w:val="00733520"/>
    <w:rsid w:val="00733B67"/>
    <w:rsid w:val="007340C6"/>
    <w:rsid w:val="007348A2"/>
    <w:rsid w:val="00734E90"/>
    <w:rsid w:val="00734F8B"/>
    <w:rsid w:val="00735751"/>
    <w:rsid w:val="007361D8"/>
    <w:rsid w:val="007369D6"/>
    <w:rsid w:val="00737DDC"/>
    <w:rsid w:val="00740AC7"/>
    <w:rsid w:val="007410EC"/>
    <w:rsid w:val="0074202C"/>
    <w:rsid w:val="00742B1B"/>
    <w:rsid w:val="007437EA"/>
    <w:rsid w:val="007440D7"/>
    <w:rsid w:val="00744FBD"/>
    <w:rsid w:val="0074511B"/>
    <w:rsid w:val="00745455"/>
    <w:rsid w:val="00745E60"/>
    <w:rsid w:val="007466BC"/>
    <w:rsid w:val="007475A2"/>
    <w:rsid w:val="00747749"/>
    <w:rsid w:val="00747AED"/>
    <w:rsid w:val="00747E32"/>
    <w:rsid w:val="00747EE8"/>
    <w:rsid w:val="00750C29"/>
    <w:rsid w:val="00750C7D"/>
    <w:rsid w:val="00750E4A"/>
    <w:rsid w:val="00751E83"/>
    <w:rsid w:val="00753650"/>
    <w:rsid w:val="00753702"/>
    <w:rsid w:val="00753943"/>
    <w:rsid w:val="00755D9B"/>
    <w:rsid w:val="0075664A"/>
    <w:rsid w:val="007569B3"/>
    <w:rsid w:val="00756AAB"/>
    <w:rsid w:val="00756AB0"/>
    <w:rsid w:val="00756D91"/>
    <w:rsid w:val="00757630"/>
    <w:rsid w:val="00760AC0"/>
    <w:rsid w:val="00761F95"/>
    <w:rsid w:val="00762299"/>
    <w:rsid w:val="00762338"/>
    <w:rsid w:val="007624B4"/>
    <w:rsid w:val="00762872"/>
    <w:rsid w:val="007629EE"/>
    <w:rsid w:val="007633A9"/>
    <w:rsid w:val="00763711"/>
    <w:rsid w:val="00763E96"/>
    <w:rsid w:val="00764BE6"/>
    <w:rsid w:val="00765A8C"/>
    <w:rsid w:val="00765BB9"/>
    <w:rsid w:val="00766B82"/>
    <w:rsid w:val="00766DB7"/>
    <w:rsid w:val="00766EB0"/>
    <w:rsid w:val="0076758A"/>
    <w:rsid w:val="00770057"/>
    <w:rsid w:val="007700AB"/>
    <w:rsid w:val="00771205"/>
    <w:rsid w:val="0077172A"/>
    <w:rsid w:val="007718B4"/>
    <w:rsid w:val="00772265"/>
    <w:rsid w:val="007741AB"/>
    <w:rsid w:val="007743EC"/>
    <w:rsid w:val="00774648"/>
    <w:rsid w:val="0077560F"/>
    <w:rsid w:val="0077603D"/>
    <w:rsid w:val="0077606C"/>
    <w:rsid w:val="007762E9"/>
    <w:rsid w:val="007763E1"/>
    <w:rsid w:val="00777042"/>
    <w:rsid w:val="00777214"/>
    <w:rsid w:val="007773EC"/>
    <w:rsid w:val="00777547"/>
    <w:rsid w:val="007777BD"/>
    <w:rsid w:val="00777F0C"/>
    <w:rsid w:val="00780435"/>
    <w:rsid w:val="00780B50"/>
    <w:rsid w:val="0078111A"/>
    <w:rsid w:val="00782D01"/>
    <w:rsid w:val="00782DB9"/>
    <w:rsid w:val="00782E8B"/>
    <w:rsid w:val="00782F45"/>
    <w:rsid w:val="00784C3F"/>
    <w:rsid w:val="00785050"/>
    <w:rsid w:val="0078554E"/>
    <w:rsid w:val="00785587"/>
    <w:rsid w:val="00785D52"/>
    <w:rsid w:val="00785E94"/>
    <w:rsid w:val="00786061"/>
    <w:rsid w:val="007900B8"/>
    <w:rsid w:val="00790C5C"/>
    <w:rsid w:val="00790E4D"/>
    <w:rsid w:val="00792538"/>
    <w:rsid w:val="00792AF7"/>
    <w:rsid w:val="007933E5"/>
    <w:rsid w:val="0079360F"/>
    <w:rsid w:val="00793884"/>
    <w:rsid w:val="00793A4B"/>
    <w:rsid w:val="00794223"/>
    <w:rsid w:val="00795B29"/>
    <w:rsid w:val="00796860"/>
    <w:rsid w:val="00796F1C"/>
    <w:rsid w:val="00797252"/>
    <w:rsid w:val="007976C9"/>
    <w:rsid w:val="00797859"/>
    <w:rsid w:val="00797AB8"/>
    <w:rsid w:val="00797B18"/>
    <w:rsid w:val="007A0A16"/>
    <w:rsid w:val="007A0D20"/>
    <w:rsid w:val="007A11AC"/>
    <w:rsid w:val="007A1246"/>
    <w:rsid w:val="007A2A36"/>
    <w:rsid w:val="007A2A6B"/>
    <w:rsid w:val="007A34B5"/>
    <w:rsid w:val="007A3885"/>
    <w:rsid w:val="007A3C9F"/>
    <w:rsid w:val="007A3F43"/>
    <w:rsid w:val="007A4D9E"/>
    <w:rsid w:val="007A4E69"/>
    <w:rsid w:val="007A54FD"/>
    <w:rsid w:val="007A5645"/>
    <w:rsid w:val="007A6E64"/>
    <w:rsid w:val="007A7472"/>
    <w:rsid w:val="007A7E5D"/>
    <w:rsid w:val="007B0AED"/>
    <w:rsid w:val="007B0BCA"/>
    <w:rsid w:val="007B1AE7"/>
    <w:rsid w:val="007B24E4"/>
    <w:rsid w:val="007B2541"/>
    <w:rsid w:val="007B25EF"/>
    <w:rsid w:val="007B2802"/>
    <w:rsid w:val="007B3A5D"/>
    <w:rsid w:val="007B3B2F"/>
    <w:rsid w:val="007B3DB3"/>
    <w:rsid w:val="007B40BC"/>
    <w:rsid w:val="007B4C7A"/>
    <w:rsid w:val="007B4EFD"/>
    <w:rsid w:val="007B660F"/>
    <w:rsid w:val="007B6FCD"/>
    <w:rsid w:val="007B7472"/>
    <w:rsid w:val="007C03F1"/>
    <w:rsid w:val="007C07A6"/>
    <w:rsid w:val="007C0CAF"/>
    <w:rsid w:val="007C0F53"/>
    <w:rsid w:val="007C1DA8"/>
    <w:rsid w:val="007C1DAF"/>
    <w:rsid w:val="007C2CA0"/>
    <w:rsid w:val="007C334F"/>
    <w:rsid w:val="007C3D09"/>
    <w:rsid w:val="007C45D3"/>
    <w:rsid w:val="007C4730"/>
    <w:rsid w:val="007C4C13"/>
    <w:rsid w:val="007C6567"/>
    <w:rsid w:val="007C6682"/>
    <w:rsid w:val="007C72BD"/>
    <w:rsid w:val="007C7A89"/>
    <w:rsid w:val="007C7AA4"/>
    <w:rsid w:val="007C7BE5"/>
    <w:rsid w:val="007D0B91"/>
    <w:rsid w:val="007D1D39"/>
    <w:rsid w:val="007D1E35"/>
    <w:rsid w:val="007D21C1"/>
    <w:rsid w:val="007D29D9"/>
    <w:rsid w:val="007D2E4D"/>
    <w:rsid w:val="007D32F4"/>
    <w:rsid w:val="007D3C83"/>
    <w:rsid w:val="007D46C8"/>
    <w:rsid w:val="007D59AD"/>
    <w:rsid w:val="007D5A05"/>
    <w:rsid w:val="007D608B"/>
    <w:rsid w:val="007D63A1"/>
    <w:rsid w:val="007D64EE"/>
    <w:rsid w:val="007D6DBB"/>
    <w:rsid w:val="007D723C"/>
    <w:rsid w:val="007E013B"/>
    <w:rsid w:val="007E0277"/>
    <w:rsid w:val="007E0AA7"/>
    <w:rsid w:val="007E0C09"/>
    <w:rsid w:val="007E17BB"/>
    <w:rsid w:val="007E2088"/>
    <w:rsid w:val="007E2263"/>
    <w:rsid w:val="007E26AA"/>
    <w:rsid w:val="007E2840"/>
    <w:rsid w:val="007E3639"/>
    <w:rsid w:val="007E4640"/>
    <w:rsid w:val="007E47A8"/>
    <w:rsid w:val="007E4ED9"/>
    <w:rsid w:val="007E5E8E"/>
    <w:rsid w:val="007E5F04"/>
    <w:rsid w:val="007E6171"/>
    <w:rsid w:val="007E63CA"/>
    <w:rsid w:val="007E6560"/>
    <w:rsid w:val="007E72F6"/>
    <w:rsid w:val="007E7346"/>
    <w:rsid w:val="007E7759"/>
    <w:rsid w:val="007E7928"/>
    <w:rsid w:val="007F0343"/>
    <w:rsid w:val="007F2EB0"/>
    <w:rsid w:val="007F3125"/>
    <w:rsid w:val="007F367B"/>
    <w:rsid w:val="007F3936"/>
    <w:rsid w:val="007F3B34"/>
    <w:rsid w:val="007F3C56"/>
    <w:rsid w:val="007F4863"/>
    <w:rsid w:val="007F5391"/>
    <w:rsid w:val="007F5457"/>
    <w:rsid w:val="007F5818"/>
    <w:rsid w:val="007F61D7"/>
    <w:rsid w:val="007F62F2"/>
    <w:rsid w:val="007F6810"/>
    <w:rsid w:val="007F68DE"/>
    <w:rsid w:val="007F6E70"/>
    <w:rsid w:val="007F71BB"/>
    <w:rsid w:val="007F7520"/>
    <w:rsid w:val="007F7DC1"/>
    <w:rsid w:val="00800B3C"/>
    <w:rsid w:val="00801220"/>
    <w:rsid w:val="0080187A"/>
    <w:rsid w:val="0080191C"/>
    <w:rsid w:val="00801CA9"/>
    <w:rsid w:val="00802E70"/>
    <w:rsid w:val="00802F08"/>
    <w:rsid w:val="0080433B"/>
    <w:rsid w:val="00804698"/>
    <w:rsid w:val="0080489E"/>
    <w:rsid w:val="00804916"/>
    <w:rsid w:val="008051FF"/>
    <w:rsid w:val="0080573A"/>
    <w:rsid w:val="0080591C"/>
    <w:rsid w:val="00805BC0"/>
    <w:rsid w:val="0080617C"/>
    <w:rsid w:val="008061E3"/>
    <w:rsid w:val="00806707"/>
    <w:rsid w:val="00806878"/>
    <w:rsid w:val="00806D27"/>
    <w:rsid w:val="00806F1D"/>
    <w:rsid w:val="008072A6"/>
    <w:rsid w:val="008073DC"/>
    <w:rsid w:val="00810A19"/>
    <w:rsid w:val="00810C05"/>
    <w:rsid w:val="00810D18"/>
    <w:rsid w:val="008117F1"/>
    <w:rsid w:val="00811D83"/>
    <w:rsid w:val="0081253B"/>
    <w:rsid w:val="00812A13"/>
    <w:rsid w:val="00812B9C"/>
    <w:rsid w:val="00813269"/>
    <w:rsid w:val="008151F9"/>
    <w:rsid w:val="008165A4"/>
    <w:rsid w:val="00816DCB"/>
    <w:rsid w:val="00816E4D"/>
    <w:rsid w:val="008173CF"/>
    <w:rsid w:val="00820FD1"/>
    <w:rsid w:val="008213D7"/>
    <w:rsid w:val="00821BAB"/>
    <w:rsid w:val="00821C98"/>
    <w:rsid w:val="0082241E"/>
    <w:rsid w:val="00822528"/>
    <w:rsid w:val="008229E5"/>
    <w:rsid w:val="00823AC1"/>
    <w:rsid w:val="008248C2"/>
    <w:rsid w:val="00824A49"/>
    <w:rsid w:val="00825058"/>
    <w:rsid w:val="00825A19"/>
    <w:rsid w:val="00826677"/>
    <w:rsid w:val="00826F1F"/>
    <w:rsid w:val="008270C8"/>
    <w:rsid w:val="00827168"/>
    <w:rsid w:val="0082734D"/>
    <w:rsid w:val="00827370"/>
    <w:rsid w:val="00827921"/>
    <w:rsid w:val="008306B3"/>
    <w:rsid w:val="0083096C"/>
    <w:rsid w:val="00830CEF"/>
    <w:rsid w:val="00830F77"/>
    <w:rsid w:val="0083114D"/>
    <w:rsid w:val="00831505"/>
    <w:rsid w:val="00831575"/>
    <w:rsid w:val="008322AE"/>
    <w:rsid w:val="0083259C"/>
    <w:rsid w:val="00832AC6"/>
    <w:rsid w:val="0083434F"/>
    <w:rsid w:val="00834900"/>
    <w:rsid w:val="00834983"/>
    <w:rsid w:val="00834A79"/>
    <w:rsid w:val="00834B9B"/>
    <w:rsid w:val="00834C7F"/>
    <w:rsid w:val="00834EFB"/>
    <w:rsid w:val="00835A56"/>
    <w:rsid w:val="00835E74"/>
    <w:rsid w:val="00836837"/>
    <w:rsid w:val="008401F7"/>
    <w:rsid w:val="00840EAF"/>
    <w:rsid w:val="00841AAA"/>
    <w:rsid w:val="00841D8E"/>
    <w:rsid w:val="00842252"/>
    <w:rsid w:val="00842394"/>
    <w:rsid w:val="00842C13"/>
    <w:rsid w:val="00843B29"/>
    <w:rsid w:val="00843D5E"/>
    <w:rsid w:val="00843E7C"/>
    <w:rsid w:val="008440BE"/>
    <w:rsid w:val="00844149"/>
    <w:rsid w:val="00844234"/>
    <w:rsid w:val="0084431F"/>
    <w:rsid w:val="00844323"/>
    <w:rsid w:val="00844674"/>
    <w:rsid w:val="008448F8"/>
    <w:rsid w:val="00844A5D"/>
    <w:rsid w:val="00844D21"/>
    <w:rsid w:val="008458F2"/>
    <w:rsid w:val="00845F67"/>
    <w:rsid w:val="00846864"/>
    <w:rsid w:val="00846E00"/>
    <w:rsid w:val="0084797D"/>
    <w:rsid w:val="00847CCF"/>
    <w:rsid w:val="00847FF7"/>
    <w:rsid w:val="00850FC9"/>
    <w:rsid w:val="00851329"/>
    <w:rsid w:val="00852599"/>
    <w:rsid w:val="00852872"/>
    <w:rsid w:val="0085296E"/>
    <w:rsid w:val="00852A60"/>
    <w:rsid w:val="00853FD7"/>
    <w:rsid w:val="00854056"/>
    <w:rsid w:val="00854B85"/>
    <w:rsid w:val="008552F5"/>
    <w:rsid w:val="00855392"/>
    <w:rsid w:val="00855A82"/>
    <w:rsid w:val="00856033"/>
    <w:rsid w:val="008562DB"/>
    <w:rsid w:val="00856324"/>
    <w:rsid w:val="00857388"/>
    <w:rsid w:val="00857730"/>
    <w:rsid w:val="00857CAF"/>
    <w:rsid w:val="00860AFE"/>
    <w:rsid w:val="00861354"/>
    <w:rsid w:val="00862A05"/>
    <w:rsid w:val="00862AE1"/>
    <w:rsid w:val="00862BF5"/>
    <w:rsid w:val="00862DBF"/>
    <w:rsid w:val="00862F18"/>
    <w:rsid w:val="00863155"/>
    <w:rsid w:val="0086429B"/>
    <w:rsid w:val="00865425"/>
    <w:rsid w:val="00865489"/>
    <w:rsid w:val="00866127"/>
    <w:rsid w:val="00870278"/>
    <w:rsid w:val="0087045E"/>
    <w:rsid w:val="00870A31"/>
    <w:rsid w:val="00870D4D"/>
    <w:rsid w:val="008714C1"/>
    <w:rsid w:val="00871666"/>
    <w:rsid w:val="008722C4"/>
    <w:rsid w:val="00872595"/>
    <w:rsid w:val="00872833"/>
    <w:rsid w:val="0087294C"/>
    <w:rsid w:val="00872C57"/>
    <w:rsid w:val="00872C87"/>
    <w:rsid w:val="00872D06"/>
    <w:rsid w:val="00872F9B"/>
    <w:rsid w:val="00873E09"/>
    <w:rsid w:val="0087431C"/>
    <w:rsid w:val="00875277"/>
    <w:rsid w:val="0087587C"/>
    <w:rsid w:val="00876441"/>
    <w:rsid w:val="008766A5"/>
    <w:rsid w:val="00876B70"/>
    <w:rsid w:val="00881D77"/>
    <w:rsid w:val="00881ECD"/>
    <w:rsid w:val="00882154"/>
    <w:rsid w:val="008823A8"/>
    <w:rsid w:val="0088307B"/>
    <w:rsid w:val="00884AEB"/>
    <w:rsid w:val="00884D2F"/>
    <w:rsid w:val="00885431"/>
    <w:rsid w:val="00886DF1"/>
    <w:rsid w:val="008870F5"/>
    <w:rsid w:val="00887C2A"/>
    <w:rsid w:val="00887FAF"/>
    <w:rsid w:val="00890359"/>
    <w:rsid w:val="00890CA6"/>
    <w:rsid w:val="00891365"/>
    <w:rsid w:val="00891436"/>
    <w:rsid w:val="0089190E"/>
    <w:rsid w:val="00891F3B"/>
    <w:rsid w:val="00892057"/>
    <w:rsid w:val="0089307E"/>
    <w:rsid w:val="008931E1"/>
    <w:rsid w:val="00893CDF"/>
    <w:rsid w:val="008941F7"/>
    <w:rsid w:val="0089457C"/>
    <w:rsid w:val="00896047"/>
    <w:rsid w:val="00896291"/>
    <w:rsid w:val="008A0518"/>
    <w:rsid w:val="008A12C9"/>
    <w:rsid w:val="008A15BA"/>
    <w:rsid w:val="008A19C7"/>
    <w:rsid w:val="008A2626"/>
    <w:rsid w:val="008A31BD"/>
    <w:rsid w:val="008A474C"/>
    <w:rsid w:val="008A48F6"/>
    <w:rsid w:val="008A57E2"/>
    <w:rsid w:val="008A5B2E"/>
    <w:rsid w:val="008A7AEE"/>
    <w:rsid w:val="008B15C5"/>
    <w:rsid w:val="008B20DF"/>
    <w:rsid w:val="008B2849"/>
    <w:rsid w:val="008B2898"/>
    <w:rsid w:val="008B29C7"/>
    <w:rsid w:val="008B2F5A"/>
    <w:rsid w:val="008B356B"/>
    <w:rsid w:val="008B3867"/>
    <w:rsid w:val="008B3CAF"/>
    <w:rsid w:val="008B3CE6"/>
    <w:rsid w:val="008B3EFC"/>
    <w:rsid w:val="008B45E7"/>
    <w:rsid w:val="008B56E5"/>
    <w:rsid w:val="008B60F8"/>
    <w:rsid w:val="008B63E6"/>
    <w:rsid w:val="008B653D"/>
    <w:rsid w:val="008B66A6"/>
    <w:rsid w:val="008B6CFB"/>
    <w:rsid w:val="008B6E36"/>
    <w:rsid w:val="008B77C7"/>
    <w:rsid w:val="008C01FD"/>
    <w:rsid w:val="008C0225"/>
    <w:rsid w:val="008C0A3D"/>
    <w:rsid w:val="008C0A57"/>
    <w:rsid w:val="008C0A94"/>
    <w:rsid w:val="008C1763"/>
    <w:rsid w:val="008C247D"/>
    <w:rsid w:val="008C256C"/>
    <w:rsid w:val="008C299C"/>
    <w:rsid w:val="008C2A6C"/>
    <w:rsid w:val="008C302A"/>
    <w:rsid w:val="008C32B1"/>
    <w:rsid w:val="008C3400"/>
    <w:rsid w:val="008C370A"/>
    <w:rsid w:val="008C3B5A"/>
    <w:rsid w:val="008C5BE2"/>
    <w:rsid w:val="008C603E"/>
    <w:rsid w:val="008C63C0"/>
    <w:rsid w:val="008C654E"/>
    <w:rsid w:val="008C7475"/>
    <w:rsid w:val="008C750B"/>
    <w:rsid w:val="008C7CD5"/>
    <w:rsid w:val="008D1210"/>
    <w:rsid w:val="008D156F"/>
    <w:rsid w:val="008D1901"/>
    <w:rsid w:val="008D1CED"/>
    <w:rsid w:val="008D2174"/>
    <w:rsid w:val="008D23BE"/>
    <w:rsid w:val="008D284F"/>
    <w:rsid w:val="008D298B"/>
    <w:rsid w:val="008D29D2"/>
    <w:rsid w:val="008D2EA1"/>
    <w:rsid w:val="008D3270"/>
    <w:rsid w:val="008D32C7"/>
    <w:rsid w:val="008D3FF7"/>
    <w:rsid w:val="008D4C67"/>
    <w:rsid w:val="008D5121"/>
    <w:rsid w:val="008D59AF"/>
    <w:rsid w:val="008D62A2"/>
    <w:rsid w:val="008D6380"/>
    <w:rsid w:val="008D665B"/>
    <w:rsid w:val="008D69E2"/>
    <w:rsid w:val="008D7D77"/>
    <w:rsid w:val="008E10E6"/>
    <w:rsid w:val="008E16F0"/>
    <w:rsid w:val="008E19AA"/>
    <w:rsid w:val="008E23CD"/>
    <w:rsid w:val="008E2AEB"/>
    <w:rsid w:val="008E389A"/>
    <w:rsid w:val="008E39D6"/>
    <w:rsid w:val="008E3D20"/>
    <w:rsid w:val="008E4834"/>
    <w:rsid w:val="008E587E"/>
    <w:rsid w:val="008E5FAB"/>
    <w:rsid w:val="008E6035"/>
    <w:rsid w:val="008E6095"/>
    <w:rsid w:val="008E6745"/>
    <w:rsid w:val="008E6782"/>
    <w:rsid w:val="008E694F"/>
    <w:rsid w:val="008E6E61"/>
    <w:rsid w:val="008E6EBA"/>
    <w:rsid w:val="008E759A"/>
    <w:rsid w:val="008E7D6E"/>
    <w:rsid w:val="008F028A"/>
    <w:rsid w:val="008F039C"/>
    <w:rsid w:val="008F0C1E"/>
    <w:rsid w:val="008F171E"/>
    <w:rsid w:val="008F1790"/>
    <w:rsid w:val="008F2F91"/>
    <w:rsid w:val="008F498D"/>
    <w:rsid w:val="008F4E02"/>
    <w:rsid w:val="008F58BA"/>
    <w:rsid w:val="008F5F62"/>
    <w:rsid w:val="008F6B9C"/>
    <w:rsid w:val="008F762A"/>
    <w:rsid w:val="008F776C"/>
    <w:rsid w:val="00900E1E"/>
    <w:rsid w:val="00901266"/>
    <w:rsid w:val="009013B9"/>
    <w:rsid w:val="009037E5"/>
    <w:rsid w:val="00903C8F"/>
    <w:rsid w:val="009043AA"/>
    <w:rsid w:val="0090493A"/>
    <w:rsid w:val="00904DF3"/>
    <w:rsid w:val="00905984"/>
    <w:rsid w:val="00905A8B"/>
    <w:rsid w:val="00905C99"/>
    <w:rsid w:val="00906DE4"/>
    <w:rsid w:val="00907B75"/>
    <w:rsid w:val="00907C89"/>
    <w:rsid w:val="00910F84"/>
    <w:rsid w:val="009118ED"/>
    <w:rsid w:val="00911E3E"/>
    <w:rsid w:val="00912923"/>
    <w:rsid w:val="00912E68"/>
    <w:rsid w:val="00914044"/>
    <w:rsid w:val="009149BC"/>
    <w:rsid w:val="00914E8D"/>
    <w:rsid w:val="00914F72"/>
    <w:rsid w:val="009152A0"/>
    <w:rsid w:val="0091555C"/>
    <w:rsid w:val="00915791"/>
    <w:rsid w:val="009165C2"/>
    <w:rsid w:val="009169DB"/>
    <w:rsid w:val="00917156"/>
    <w:rsid w:val="00917C94"/>
    <w:rsid w:val="00917F1D"/>
    <w:rsid w:val="0092069B"/>
    <w:rsid w:val="00920703"/>
    <w:rsid w:val="00920CA1"/>
    <w:rsid w:val="00921366"/>
    <w:rsid w:val="009215C5"/>
    <w:rsid w:val="00922220"/>
    <w:rsid w:val="009227E6"/>
    <w:rsid w:val="009229FF"/>
    <w:rsid w:val="00922AD5"/>
    <w:rsid w:val="00923282"/>
    <w:rsid w:val="00923544"/>
    <w:rsid w:val="0092366C"/>
    <w:rsid w:val="00923952"/>
    <w:rsid w:val="0092419A"/>
    <w:rsid w:val="00924692"/>
    <w:rsid w:val="00924E84"/>
    <w:rsid w:val="0092509A"/>
    <w:rsid w:val="009261F2"/>
    <w:rsid w:val="00926503"/>
    <w:rsid w:val="009268C3"/>
    <w:rsid w:val="00926B43"/>
    <w:rsid w:val="00927142"/>
    <w:rsid w:val="009309CF"/>
    <w:rsid w:val="00930CD6"/>
    <w:rsid w:val="00930EAC"/>
    <w:rsid w:val="00931442"/>
    <w:rsid w:val="00931B31"/>
    <w:rsid w:val="00932609"/>
    <w:rsid w:val="0093294B"/>
    <w:rsid w:val="00933420"/>
    <w:rsid w:val="00933423"/>
    <w:rsid w:val="00934CC3"/>
    <w:rsid w:val="009358FF"/>
    <w:rsid w:val="009359CE"/>
    <w:rsid w:val="00935A25"/>
    <w:rsid w:val="00936931"/>
    <w:rsid w:val="00936BA1"/>
    <w:rsid w:val="00936DCC"/>
    <w:rsid w:val="00937A57"/>
    <w:rsid w:val="009400AA"/>
    <w:rsid w:val="009400B2"/>
    <w:rsid w:val="00940408"/>
    <w:rsid w:val="009407D9"/>
    <w:rsid w:val="00941934"/>
    <w:rsid w:val="00941D4D"/>
    <w:rsid w:val="00943AEB"/>
    <w:rsid w:val="00943D8A"/>
    <w:rsid w:val="00944B08"/>
    <w:rsid w:val="00945A33"/>
    <w:rsid w:val="00945B2C"/>
    <w:rsid w:val="00945F4C"/>
    <w:rsid w:val="00946A84"/>
    <w:rsid w:val="00946EEF"/>
    <w:rsid w:val="0094713A"/>
    <w:rsid w:val="00947676"/>
    <w:rsid w:val="009476A1"/>
    <w:rsid w:val="009477BE"/>
    <w:rsid w:val="00947FEC"/>
    <w:rsid w:val="00947FF3"/>
    <w:rsid w:val="009501E4"/>
    <w:rsid w:val="00950743"/>
    <w:rsid w:val="00950ABF"/>
    <w:rsid w:val="00950F23"/>
    <w:rsid w:val="0095124B"/>
    <w:rsid w:val="00951636"/>
    <w:rsid w:val="00951CFB"/>
    <w:rsid w:val="0095255C"/>
    <w:rsid w:val="009525EB"/>
    <w:rsid w:val="00952D71"/>
    <w:rsid w:val="009532B6"/>
    <w:rsid w:val="00953A43"/>
    <w:rsid w:val="00954697"/>
    <w:rsid w:val="00954A6A"/>
    <w:rsid w:val="00954D99"/>
    <w:rsid w:val="00956130"/>
    <w:rsid w:val="00957E44"/>
    <w:rsid w:val="00960228"/>
    <w:rsid w:val="009606BF"/>
    <w:rsid w:val="009607FB"/>
    <w:rsid w:val="00960B0E"/>
    <w:rsid w:val="009618D7"/>
    <w:rsid w:val="009622DF"/>
    <w:rsid w:val="00962BE2"/>
    <w:rsid w:val="00963625"/>
    <w:rsid w:val="00963BB8"/>
    <w:rsid w:val="009647AB"/>
    <w:rsid w:val="00964D68"/>
    <w:rsid w:val="00965260"/>
    <w:rsid w:val="00965317"/>
    <w:rsid w:val="00965590"/>
    <w:rsid w:val="00965CEF"/>
    <w:rsid w:val="00967409"/>
    <w:rsid w:val="009679E2"/>
    <w:rsid w:val="00967E16"/>
    <w:rsid w:val="009701E8"/>
    <w:rsid w:val="00970BA9"/>
    <w:rsid w:val="00971288"/>
    <w:rsid w:val="009714B9"/>
    <w:rsid w:val="00971652"/>
    <w:rsid w:val="00971AF6"/>
    <w:rsid w:val="00971B12"/>
    <w:rsid w:val="00971C41"/>
    <w:rsid w:val="00972256"/>
    <w:rsid w:val="009725E7"/>
    <w:rsid w:val="00972C74"/>
    <w:rsid w:val="00972D1E"/>
    <w:rsid w:val="00972DDF"/>
    <w:rsid w:val="0097302E"/>
    <w:rsid w:val="009760F0"/>
    <w:rsid w:val="0097626C"/>
    <w:rsid w:val="00976727"/>
    <w:rsid w:val="0097727E"/>
    <w:rsid w:val="009777BD"/>
    <w:rsid w:val="00977A99"/>
    <w:rsid w:val="00977BC2"/>
    <w:rsid w:val="00977C43"/>
    <w:rsid w:val="00977FEB"/>
    <w:rsid w:val="009806CA"/>
    <w:rsid w:val="00980AA9"/>
    <w:rsid w:val="00981219"/>
    <w:rsid w:val="00981394"/>
    <w:rsid w:val="009816B0"/>
    <w:rsid w:val="00981B21"/>
    <w:rsid w:val="00981D4A"/>
    <w:rsid w:val="009821C1"/>
    <w:rsid w:val="009831A1"/>
    <w:rsid w:val="0098328B"/>
    <w:rsid w:val="00983307"/>
    <w:rsid w:val="00983914"/>
    <w:rsid w:val="009846F6"/>
    <w:rsid w:val="00985268"/>
    <w:rsid w:val="009853CE"/>
    <w:rsid w:val="00985615"/>
    <w:rsid w:val="00985DD9"/>
    <w:rsid w:val="00986BCA"/>
    <w:rsid w:val="009874D3"/>
    <w:rsid w:val="0098755C"/>
    <w:rsid w:val="00987BD9"/>
    <w:rsid w:val="009906CF"/>
    <w:rsid w:val="009907CA"/>
    <w:rsid w:val="00991239"/>
    <w:rsid w:val="0099391E"/>
    <w:rsid w:val="00993B34"/>
    <w:rsid w:val="00993BCA"/>
    <w:rsid w:val="00993E4F"/>
    <w:rsid w:val="00994150"/>
    <w:rsid w:val="00994509"/>
    <w:rsid w:val="00994546"/>
    <w:rsid w:val="0099538A"/>
    <w:rsid w:val="00995618"/>
    <w:rsid w:val="00995697"/>
    <w:rsid w:val="00995C4D"/>
    <w:rsid w:val="00996078"/>
    <w:rsid w:val="00996098"/>
    <w:rsid w:val="00996711"/>
    <w:rsid w:val="009969C3"/>
    <w:rsid w:val="00996A6B"/>
    <w:rsid w:val="00996E92"/>
    <w:rsid w:val="00996F0F"/>
    <w:rsid w:val="009974E2"/>
    <w:rsid w:val="009974ED"/>
    <w:rsid w:val="009A040E"/>
    <w:rsid w:val="009A1BD4"/>
    <w:rsid w:val="009A21EB"/>
    <w:rsid w:val="009A260A"/>
    <w:rsid w:val="009A3018"/>
    <w:rsid w:val="009A372C"/>
    <w:rsid w:val="009A3DB6"/>
    <w:rsid w:val="009A4715"/>
    <w:rsid w:val="009A4B24"/>
    <w:rsid w:val="009A4B83"/>
    <w:rsid w:val="009A5352"/>
    <w:rsid w:val="009A6002"/>
    <w:rsid w:val="009A64E6"/>
    <w:rsid w:val="009A711F"/>
    <w:rsid w:val="009A78F5"/>
    <w:rsid w:val="009B04D8"/>
    <w:rsid w:val="009B0624"/>
    <w:rsid w:val="009B0A3D"/>
    <w:rsid w:val="009B2163"/>
    <w:rsid w:val="009B2A74"/>
    <w:rsid w:val="009B349A"/>
    <w:rsid w:val="009B38CE"/>
    <w:rsid w:val="009B3D2C"/>
    <w:rsid w:val="009B496D"/>
    <w:rsid w:val="009B5830"/>
    <w:rsid w:val="009B5848"/>
    <w:rsid w:val="009B5A61"/>
    <w:rsid w:val="009B621D"/>
    <w:rsid w:val="009B6753"/>
    <w:rsid w:val="009B68D5"/>
    <w:rsid w:val="009B7194"/>
    <w:rsid w:val="009B743C"/>
    <w:rsid w:val="009B7D9A"/>
    <w:rsid w:val="009C025A"/>
    <w:rsid w:val="009C05C8"/>
    <w:rsid w:val="009C0A83"/>
    <w:rsid w:val="009C0D45"/>
    <w:rsid w:val="009C1CAB"/>
    <w:rsid w:val="009C3E25"/>
    <w:rsid w:val="009C424F"/>
    <w:rsid w:val="009C4A7A"/>
    <w:rsid w:val="009C5F32"/>
    <w:rsid w:val="009C69C1"/>
    <w:rsid w:val="009C7483"/>
    <w:rsid w:val="009C79A9"/>
    <w:rsid w:val="009D02FF"/>
    <w:rsid w:val="009D0712"/>
    <w:rsid w:val="009D09D4"/>
    <w:rsid w:val="009D241C"/>
    <w:rsid w:val="009D2780"/>
    <w:rsid w:val="009D30FA"/>
    <w:rsid w:val="009D37AB"/>
    <w:rsid w:val="009D3975"/>
    <w:rsid w:val="009D3ED6"/>
    <w:rsid w:val="009D5345"/>
    <w:rsid w:val="009D5B4A"/>
    <w:rsid w:val="009D5D58"/>
    <w:rsid w:val="009D6F1B"/>
    <w:rsid w:val="009D6F40"/>
    <w:rsid w:val="009E01DA"/>
    <w:rsid w:val="009E03D9"/>
    <w:rsid w:val="009E09F8"/>
    <w:rsid w:val="009E1284"/>
    <w:rsid w:val="009E1483"/>
    <w:rsid w:val="009E17DD"/>
    <w:rsid w:val="009E2768"/>
    <w:rsid w:val="009E30FA"/>
    <w:rsid w:val="009E405B"/>
    <w:rsid w:val="009E4523"/>
    <w:rsid w:val="009E4F68"/>
    <w:rsid w:val="009E57F0"/>
    <w:rsid w:val="009E5804"/>
    <w:rsid w:val="009E5F3C"/>
    <w:rsid w:val="009E617E"/>
    <w:rsid w:val="009E6BFF"/>
    <w:rsid w:val="009E703B"/>
    <w:rsid w:val="009E7170"/>
    <w:rsid w:val="009E7CB1"/>
    <w:rsid w:val="009F03EA"/>
    <w:rsid w:val="009F1333"/>
    <w:rsid w:val="009F1844"/>
    <w:rsid w:val="009F29D1"/>
    <w:rsid w:val="009F2A5B"/>
    <w:rsid w:val="009F3035"/>
    <w:rsid w:val="009F31EB"/>
    <w:rsid w:val="009F338B"/>
    <w:rsid w:val="009F4E11"/>
    <w:rsid w:val="009F4F1E"/>
    <w:rsid w:val="009F5650"/>
    <w:rsid w:val="009F56BC"/>
    <w:rsid w:val="009F5DAD"/>
    <w:rsid w:val="009F5E43"/>
    <w:rsid w:val="009F6D54"/>
    <w:rsid w:val="009F7868"/>
    <w:rsid w:val="009F7B79"/>
    <w:rsid w:val="009F7E4F"/>
    <w:rsid w:val="00A00637"/>
    <w:rsid w:val="00A00A8D"/>
    <w:rsid w:val="00A00DAD"/>
    <w:rsid w:val="00A00F1D"/>
    <w:rsid w:val="00A01525"/>
    <w:rsid w:val="00A01714"/>
    <w:rsid w:val="00A01959"/>
    <w:rsid w:val="00A02879"/>
    <w:rsid w:val="00A02B26"/>
    <w:rsid w:val="00A02B33"/>
    <w:rsid w:val="00A02FA9"/>
    <w:rsid w:val="00A03B46"/>
    <w:rsid w:val="00A03BF6"/>
    <w:rsid w:val="00A0401D"/>
    <w:rsid w:val="00A04715"/>
    <w:rsid w:val="00A04D0B"/>
    <w:rsid w:val="00A050CE"/>
    <w:rsid w:val="00A05DCD"/>
    <w:rsid w:val="00A0607A"/>
    <w:rsid w:val="00A06103"/>
    <w:rsid w:val="00A062F6"/>
    <w:rsid w:val="00A06CD3"/>
    <w:rsid w:val="00A06CF1"/>
    <w:rsid w:val="00A07B47"/>
    <w:rsid w:val="00A07E45"/>
    <w:rsid w:val="00A100F7"/>
    <w:rsid w:val="00A10305"/>
    <w:rsid w:val="00A106B1"/>
    <w:rsid w:val="00A115E2"/>
    <w:rsid w:val="00A12903"/>
    <w:rsid w:val="00A12AB3"/>
    <w:rsid w:val="00A12DEC"/>
    <w:rsid w:val="00A137E6"/>
    <w:rsid w:val="00A13ACE"/>
    <w:rsid w:val="00A13D94"/>
    <w:rsid w:val="00A13DBC"/>
    <w:rsid w:val="00A154A6"/>
    <w:rsid w:val="00A1557E"/>
    <w:rsid w:val="00A15EBF"/>
    <w:rsid w:val="00A15F88"/>
    <w:rsid w:val="00A16042"/>
    <w:rsid w:val="00A16331"/>
    <w:rsid w:val="00A164AC"/>
    <w:rsid w:val="00A17DEB"/>
    <w:rsid w:val="00A20133"/>
    <w:rsid w:val="00A20EE1"/>
    <w:rsid w:val="00A211B9"/>
    <w:rsid w:val="00A218B9"/>
    <w:rsid w:val="00A22AD5"/>
    <w:rsid w:val="00A22CDD"/>
    <w:rsid w:val="00A23017"/>
    <w:rsid w:val="00A2324A"/>
    <w:rsid w:val="00A238BB"/>
    <w:rsid w:val="00A247BF"/>
    <w:rsid w:val="00A24D3E"/>
    <w:rsid w:val="00A25373"/>
    <w:rsid w:val="00A25C4A"/>
    <w:rsid w:val="00A25CB1"/>
    <w:rsid w:val="00A25FC5"/>
    <w:rsid w:val="00A260F1"/>
    <w:rsid w:val="00A26815"/>
    <w:rsid w:val="00A301D5"/>
    <w:rsid w:val="00A30348"/>
    <w:rsid w:val="00A3056C"/>
    <w:rsid w:val="00A309A3"/>
    <w:rsid w:val="00A31274"/>
    <w:rsid w:val="00A31552"/>
    <w:rsid w:val="00A31702"/>
    <w:rsid w:val="00A3251C"/>
    <w:rsid w:val="00A32A37"/>
    <w:rsid w:val="00A32E4A"/>
    <w:rsid w:val="00A33AD2"/>
    <w:rsid w:val="00A346F0"/>
    <w:rsid w:val="00A34A79"/>
    <w:rsid w:val="00A35748"/>
    <w:rsid w:val="00A35804"/>
    <w:rsid w:val="00A35906"/>
    <w:rsid w:val="00A3601D"/>
    <w:rsid w:val="00A368A8"/>
    <w:rsid w:val="00A36BD8"/>
    <w:rsid w:val="00A372AB"/>
    <w:rsid w:val="00A3779E"/>
    <w:rsid w:val="00A401D9"/>
    <w:rsid w:val="00A403D5"/>
    <w:rsid w:val="00A406E0"/>
    <w:rsid w:val="00A40730"/>
    <w:rsid w:val="00A409FA"/>
    <w:rsid w:val="00A40CFA"/>
    <w:rsid w:val="00A40E61"/>
    <w:rsid w:val="00A430BF"/>
    <w:rsid w:val="00A43599"/>
    <w:rsid w:val="00A4457C"/>
    <w:rsid w:val="00A44A27"/>
    <w:rsid w:val="00A44AA6"/>
    <w:rsid w:val="00A44D25"/>
    <w:rsid w:val="00A45BAB"/>
    <w:rsid w:val="00A469A6"/>
    <w:rsid w:val="00A46BAD"/>
    <w:rsid w:val="00A46C76"/>
    <w:rsid w:val="00A47AC0"/>
    <w:rsid w:val="00A50417"/>
    <w:rsid w:val="00A504AF"/>
    <w:rsid w:val="00A5097B"/>
    <w:rsid w:val="00A509A9"/>
    <w:rsid w:val="00A509E0"/>
    <w:rsid w:val="00A50A91"/>
    <w:rsid w:val="00A50C75"/>
    <w:rsid w:val="00A51D1A"/>
    <w:rsid w:val="00A5262D"/>
    <w:rsid w:val="00A538E2"/>
    <w:rsid w:val="00A556BC"/>
    <w:rsid w:val="00A558B2"/>
    <w:rsid w:val="00A5720E"/>
    <w:rsid w:val="00A57890"/>
    <w:rsid w:val="00A578A7"/>
    <w:rsid w:val="00A60520"/>
    <w:rsid w:val="00A607A0"/>
    <w:rsid w:val="00A60BF4"/>
    <w:rsid w:val="00A615AB"/>
    <w:rsid w:val="00A61DDB"/>
    <w:rsid w:val="00A626C9"/>
    <w:rsid w:val="00A6315A"/>
    <w:rsid w:val="00A6398A"/>
    <w:rsid w:val="00A63C3C"/>
    <w:rsid w:val="00A63CBC"/>
    <w:rsid w:val="00A64371"/>
    <w:rsid w:val="00A643F6"/>
    <w:rsid w:val="00A64DA5"/>
    <w:rsid w:val="00A65568"/>
    <w:rsid w:val="00A65D92"/>
    <w:rsid w:val="00A65F30"/>
    <w:rsid w:val="00A663B7"/>
    <w:rsid w:val="00A66488"/>
    <w:rsid w:val="00A669E2"/>
    <w:rsid w:val="00A66A45"/>
    <w:rsid w:val="00A66D48"/>
    <w:rsid w:val="00A66E16"/>
    <w:rsid w:val="00A67459"/>
    <w:rsid w:val="00A67882"/>
    <w:rsid w:val="00A67E08"/>
    <w:rsid w:val="00A70F05"/>
    <w:rsid w:val="00A7156E"/>
    <w:rsid w:val="00A71BCF"/>
    <w:rsid w:val="00A71D74"/>
    <w:rsid w:val="00A71F16"/>
    <w:rsid w:val="00A722B3"/>
    <w:rsid w:val="00A7253C"/>
    <w:rsid w:val="00A725B0"/>
    <w:rsid w:val="00A72EAD"/>
    <w:rsid w:val="00A73AB1"/>
    <w:rsid w:val="00A73B41"/>
    <w:rsid w:val="00A73B68"/>
    <w:rsid w:val="00A74589"/>
    <w:rsid w:val="00A74D1E"/>
    <w:rsid w:val="00A74DA7"/>
    <w:rsid w:val="00A74FC3"/>
    <w:rsid w:val="00A752CD"/>
    <w:rsid w:val="00A75D51"/>
    <w:rsid w:val="00A770C7"/>
    <w:rsid w:val="00A77F81"/>
    <w:rsid w:val="00A812AE"/>
    <w:rsid w:val="00A815D0"/>
    <w:rsid w:val="00A818E0"/>
    <w:rsid w:val="00A81B39"/>
    <w:rsid w:val="00A81BD9"/>
    <w:rsid w:val="00A81D51"/>
    <w:rsid w:val="00A82695"/>
    <w:rsid w:val="00A826FA"/>
    <w:rsid w:val="00A82A66"/>
    <w:rsid w:val="00A8315C"/>
    <w:rsid w:val="00A83696"/>
    <w:rsid w:val="00A8390E"/>
    <w:rsid w:val="00A83948"/>
    <w:rsid w:val="00A8488A"/>
    <w:rsid w:val="00A849CE"/>
    <w:rsid w:val="00A85A48"/>
    <w:rsid w:val="00A871FE"/>
    <w:rsid w:val="00A902D5"/>
    <w:rsid w:val="00A902DB"/>
    <w:rsid w:val="00A90D94"/>
    <w:rsid w:val="00A91638"/>
    <w:rsid w:val="00A91897"/>
    <w:rsid w:val="00A92843"/>
    <w:rsid w:val="00A92B6A"/>
    <w:rsid w:val="00A92EF1"/>
    <w:rsid w:val="00A93300"/>
    <w:rsid w:val="00A933C0"/>
    <w:rsid w:val="00A93EB5"/>
    <w:rsid w:val="00A945AE"/>
    <w:rsid w:val="00A96F0F"/>
    <w:rsid w:val="00A978E8"/>
    <w:rsid w:val="00A97902"/>
    <w:rsid w:val="00A97C99"/>
    <w:rsid w:val="00AA03C0"/>
    <w:rsid w:val="00AA0E2D"/>
    <w:rsid w:val="00AA1727"/>
    <w:rsid w:val="00AA1D42"/>
    <w:rsid w:val="00AA2BA7"/>
    <w:rsid w:val="00AA3D64"/>
    <w:rsid w:val="00AA505D"/>
    <w:rsid w:val="00AA5810"/>
    <w:rsid w:val="00AA5818"/>
    <w:rsid w:val="00AA591A"/>
    <w:rsid w:val="00AA59FD"/>
    <w:rsid w:val="00AA6A60"/>
    <w:rsid w:val="00AA6D11"/>
    <w:rsid w:val="00AA6DF5"/>
    <w:rsid w:val="00AA6F87"/>
    <w:rsid w:val="00AB213E"/>
    <w:rsid w:val="00AB298E"/>
    <w:rsid w:val="00AB2AC2"/>
    <w:rsid w:val="00AB308D"/>
    <w:rsid w:val="00AB31C6"/>
    <w:rsid w:val="00AB34AC"/>
    <w:rsid w:val="00AB394A"/>
    <w:rsid w:val="00AB420F"/>
    <w:rsid w:val="00AB4500"/>
    <w:rsid w:val="00AB4BE1"/>
    <w:rsid w:val="00AB5EE8"/>
    <w:rsid w:val="00AB650F"/>
    <w:rsid w:val="00AB6849"/>
    <w:rsid w:val="00AB6CE1"/>
    <w:rsid w:val="00AB7456"/>
    <w:rsid w:val="00AB7487"/>
    <w:rsid w:val="00AB7518"/>
    <w:rsid w:val="00AB75A2"/>
    <w:rsid w:val="00AB76D7"/>
    <w:rsid w:val="00AB77A2"/>
    <w:rsid w:val="00AB7809"/>
    <w:rsid w:val="00AB7CF9"/>
    <w:rsid w:val="00AC03C9"/>
    <w:rsid w:val="00AC03D4"/>
    <w:rsid w:val="00AC0B6B"/>
    <w:rsid w:val="00AC166C"/>
    <w:rsid w:val="00AC1FFC"/>
    <w:rsid w:val="00AC2640"/>
    <w:rsid w:val="00AC2C5D"/>
    <w:rsid w:val="00AC3144"/>
    <w:rsid w:val="00AC361D"/>
    <w:rsid w:val="00AC3CA0"/>
    <w:rsid w:val="00AC3DAB"/>
    <w:rsid w:val="00AC4154"/>
    <w:rsid w:val="00AC71AA"/>
    <w:rsid w:val="00AC75BA"/>
    <w:rsid w:val="00AD18EB"/>
    <w:rsid w:val="00AD21F1"/>
    <w:rsid w:val="00AD27E5"/>
    <w:rsid w:val="00AD2852"/>
    <w:rsid w:val="00AD2BD8"/>
    <w:rsid w:val="00AD2D21"/>
    <w:rsid w:val="00AD2EC8"/>
    <w:rsid w:val="00AD2ED7"/>
    <w:rsid w:val="00AD3B79"/>
    <w:rsid w:val="00AD40DB"/>
    <w:rsid w:val="00AD416C"/>
    <w:rsid w:val="00AD4219"/>
    <w:rsid w:val="00AD443C"/>
    <w:rsid w:val="00AD445A"/>
    <w:rsid w:val="00AD4AAC"/>
    <w:rsid w:val="00AD4E06"/>
    <w:rsid w:val="00AD50BF"/>
    <w:rsid w:val="00AD53E5"/>
    <w:rsid w:val="00AD5712"/>
    <w:rsid w:val="00AD5785"/>
    <w:rsid w:val="00AD59FE"/>
    <w:rsid w:val="00AD60CE"/>
    <w:rsid w:val="00AD70B7"/>
    <w:rsid w:val="00AD78C9"/>
    <w:rsid w:val="00AE048E"/>
    <w:rsid w:val="00AE097D"/>
    <w:rsid w:val="00AE0B3E"/>
    <w:rsid w:val="00AE1501"/>
    <w:rsid w:val="00AE1A84"/>
    <w:rsid w:val="00AE22CE"/>
    <w:rsid w:val="00AE2695"/>
    <w:rsid w:val="00AE2A13"/>
    <w:rsid w:val="00AE3F1C"/>
    <w:rsid w:val="00AE4241"/>
    <w:rsid w:val="00AE443A"/>
    <w:rsid w:val="00AE470D"/>
    <w:rsid w:val="00AE4C03"/>
    <w:rsid w:val="00AE567B"/>
    <w:rsid w:val="00AE6E1B"/>
    <w:rsid w:val="00AE71ED"/>
    <w:rsid w:val="00AE7F4A"/>
    <w:rsid w:val="00AF142F"/>
    <w:rsid w:val="00AF196F"/>
    <w:rsid w:val="00AF19DE"/>
    <w:rsid w:val="00AF1DB2"/>
    <w:rsid w:val="00AF25C3"/>
    <w:rsid w:val="00AF2DC4"/>
    <w:rsid w:val="00AF2F10"/>
    <w:rsid w:val="00AF31BA"/>
    <w:rsid w:val="00AF53AE"/>
    <w:rsid w:val="00AF5D51"/>
    <w:rsid w:val="00AF7B2B"/>
    <w:rsid w:val="00AF7CCE"/>
    <w:rsid w:val="00AF7F81"/>
    <w:rsid w:val="00B00A97"/>
    <w:rsid w:val="00B01C7B"/>
    <w:rsid w:val="00B01FC4"/>
    <w:rsid w:val="00B026DF"/>
    <w:rsid w:val="00B0400A"/>
    <w:rsid w:val="00B04746"/>
    <w:rsid w:val="00B04C40"/>
    <w:rsid w:val="00B0541E"/>
    <w:rsid w:val="00B0682B"/>
    <w:rsid w:val="00B0781D"/>
    <w:rsid w:val="00B07A8C"/>
    <w:rsid w:val="00B07D7E"/>
    <w:rsid w:val="00B101EE"/>
    <w:rsid w:val="00B1054D"/>
    <w:rsid w:val="00B10657"/>
    <w:rsid w:val="00B10DD9"/>
    <w:rsid w:val="00B10F01"/>
    <w:rsid w:val="00B11D46"/>
    <w:rsid w:val="00B12013"/>
    <w:rsid w:val="00B12213"/>
    <w:rsid w:val="00B128C1"/>
    <w:rsid w:val="00B14C85"/>
    <w:rsid w:val="00B14DD3"/>
    <w:rsid w:val="00B15332"/>
    <w:rsid w:val="00B1572A"/>
    <w:rsid w:val="00B16194"/>
    <w:rsid w:val="00B16FD1"/>
    <w:rsid w:val="00B1719C"/>
    <w:rsid w:val="00B1759D"/>
    <w:rsid w:val="00B17807"/>
    <w:rsid w:val="00B2036E"/>
    <w:rsid w:val="00B20727"/>
    <w:rsid w:val="00B20FEC"/>
    <w:rsid w:val="00B21395"/>
    <w:rsid w:val="00B21CF9"/>
    <w:rsid w:val="00B21F18"/>
    <w:rsid w:val="00B22DB8"/>
    <w:rsid w:val="00B2349B"/>
    <w:rsid w:val="00B243EE"/>
    <w:rsid w:val="00B2444F"/>
    <w:rsid w:val="00B244E0"/>
    <w:rsid w:val="00B244F0"/>
    <w:rsid w:val="00B252C7"/>
    <w:rsid w:val="00B25C85"/>
    <w:rsid w:val="00B26B20"/>
    <w:rsid w:val="00B26C0C"/>
    <w:rsid w:val="00B26F09"/>
    <w:rsid w:val="00B27800"/>
    <w:rsid w:val="00B27901"/>
    <w:rsid w:val="00B27AA0"/>
    <w:rsid w:val="00B27BDC"/>
    <w:rsid w:val="00B300B6"/>
    <w:rsid w:val="00B302FC"/>
    <w:rsid w:val="00B308F2"/>
    <w:rsid w:val="00B31244"/>
    <w:rsid w:val="00B31BB8"/>
    <w:rsid w:val="00B31F76"/>
    <w:rsid w:val="00B3259C"/>
    <w:rsid w:val="00B325E8"/>
    <w:rsid w:val="00B33275"/>
    <w:rsid w:val="00B336F8"/>
    <w:rsid w:val="00B33DF5"/>
    <w:rsid w:val="00B33E88"/>
    <w:rsid w:val="00B3401D"/>
    <w:rsid w:val="00B34671"/>
    <w:rsid w:val="00B34D08"/>
    <w:rsid w:val="00B34D7E"/>
    <w:rsid w:val="00B353B7"/>
    <w:rsid w:val="00B35470"/>
    <w:rsid w:val="00B358F7"/>
    <w:rsid w:val="00B36757"/>
    <w:rsid w:val="00B37253"/>
    <w:rsid w:val="00B37D99"/>
    <w:rsid w:val="00B37F0B"/>
    <w:rsid w:val="00B37F9A"/>
    <w:rsid w:val="00B4128F"/>
    <w:rsid w:val="00B416EB"/>
    <w:rsid w:val="00B4184D"/>
    <w:rsid w:val="00B41994"/>
    <w:rsid w:val="00B41E0E"/>
    <w:rsid w:val="00B42B60"/>
    <w:rsid w:val="00B43558"/>
    <w:rsid w:val="00B4397A"/>
    <w:rsid w:val="00B43A71"/>
    <w:rsid w:val="00B43ABA"/>
    <w:rsid w:val="00B443DF"/>
    <w:rsid w:val="00B44552"/>
    <w:rsid w:val="00B456C9"/>
    <w:rsid w:val="00B45AF6"/>
    <w:rsid w:val="00B45D7C"/>
    <w:rsid w:val="00B46723"/>
    <w:rsid w:val="00B46B2C"/>
    <w:rsid w:val="00B46CB5"/>
    <w:rsid w:val="00B47615"/>
    <w:rsid w:val="00B47766"/>
    <w:rsid w:val="00B478C7"/>
    <w:rsid w:val="00B500D1"/>
    <w:rsid w:val="00B50A1F"/>
    <w:rsid w:val="00B50E2A"/>
    <w:rsid w:val="00B512FE"/>
    <w:rsid w:val="00B51443"/>
    <w:rsid w:val="00B51559"/>
    <w:rsid w:val="00B51C36"/>
    <w:rsid w:val="00B52075"/>
    <w:rsid w:val="00B52C9E"/>
    <w:rsid w:val="00B52CF6"/>
    <w:rsid w:val="00B539B9"/>
    <w:rsid w:val="00B54791"/>
    <w:rsid w:val="00B549AC"/>
    <w:rsid w:val="00B549DA"/>
    <w:rsid w:val="00B54BBB"/>
    <w:rsid w:val="00B55C9D"/>
    <w:rsid w:val="00B55CE4"/>
    <w:rsid w:val="00B5610F"/>
    <w:rsid w:val="00B561D9"/>
    <w:rsid w:val="00B56C8B"/>
    <w:rsid w:val="00B5737A"/>
    <w:rsid w:val="00B57A7D"/>
    <w:rsid w:val="00B60663"/>
    <w:rsid w:val="00B607A4"/>
    <w:rsid w:val="00B60BD0"/>
    <w:rsid w:val="00B610ED"/>
    <w:rsid w:val="00B61770"/>
    <w:rsid w:val="00B62015"/>
    <w:rsid w:val="00B62536"/>
    <w:rsid w:val="00B62F8B"/>
    <w:rsid w:val="00B63199"/>
    <w:rsid w:val="00B63AA8"/>
    <w:rsid w:val="00B6438A"/>
    <w:rsid w:val="00B64659"/>
    <w:rsid w:val="00B647D6"/>
    <w:rsid w:val="00B66256"/>
    <w:rsid w:val="00B666D7"/>
    <w:rsid w:val="00B66E59"/>
    <w:rsid w:val="00B670E2"/>
    <w:rsid w:val="00B674BA"/>
    <w:rsid w:val="00B676EF"/>
    <w:rsid w:val="00B67F15"/>
    <w:rsid w:val="00B705BB"/>
    <w:rsid w:val="00B71D0D"/>
    <w:rsid w:val="00B71D1A"/>
    <w:rsid w:val="00B723FA"/>
    <w:rsid w:val="00B72A5D"/>
    <w:rsid w:val="00B72CE7"/>
    <w:rsid w:val="00B73E78"/>
    <w:rsid w:val="00B74B79"/>
    <w:rsid w:val="00B7579F"/>
    <w:rsid w:val="00B75806"/>
    <w:rsid w:val="00B75B4D"/>
    <w:rsid w:val="00B75C6C"/>
    <w:rsid w:val="00B763B9"/>
    <w:rsid w:val="00B76AA3"/>
    <w:rsid w:val="00B76F32"/>
    <w:rsid w:val="00B77298"/>
    <w:rsid w:val="00B776C5"/>
    <w:rsid w:val="00B77763"/>
    <w:rsid w:val="00B779F0"/>
    <w:rsid w:val="00B77F93"/>
    <w:rsid w:val="00B8070A"/>
    <w:rsid w:val="00B80B52"/>
    <w:rsid w:val="00B81310"/>
    <w:rsid w:val="00B8145A"/>
    <w:rsid w:val="00B823D5"/>
    <w:rsid w:val="00B82517"/>
    <w:rsid w:val="00B82738"/>
    <w:rsid w:val="00B82AE3"/>
    <w:rsid w:val="00B830A3"/>
    <w:rsid w:val="00B8325B"/>
    <w:rsid w:val="00B83562"/>
    <w:rsid w:val="00B83BCB"/>
    <w:rsid w:val="00B8488F"/>
    <w:rsid w:val="00B85122"/>
    <w:rsid w:val="00B853F6"/>
    <w:rsid w:val="00B862A8"/>
    <w:rsid w:val="00B8686F"/>
    <w:rsid w:val="00B870C8"/>
    <w:rsid w:val="00B8741B"/>
    <w:rsid w:val="00B9058D"/>
    <w:rsid w:val="00B90610"/>
    <w:rsid w:val="00B90766"/>
    <w:rsid w:val="00B90959"/>
    <w:rsid w:val="00B90CE3"/>
    <w:rsid w:val="00B90E25"/>
    <w:rsid w:val="00B91295"/>
    <w:rsid w:val="00B92257"/>
    <w:rsid w:val="00B92C60"/>
    <w:rsid w:val="00B94273"/>
    <w:rsid w:val="00B947F6"/>
    <w:rsid w:val="00B95185"/>
    <w:rsid w:val="00B95D3D"/>
    <w:rsid w:val="00B969F9"/>
    <w:rsid w:val="00B96C3C"/>
    <w:rsid w:val="00B97159"/>
    <w:rsid w:val="00B978C7"/>
    <w:rsid w:val="00B97BB0"/>
    <w:rsid w:val="00BA0006"/>
    <w:rsid w:val="00BA08B3"/>
    <w:rsid w:val="00BA0BC6"/>
    <w:rsid w:val="00BA0BF2"/>
    <w:rsid w:val="00BA0CF0"/>
    <w:rsid w:val="00BA1588"/>
    <w:rsid w:val="00BA203F"/>
    <w:rsid w:val="00BA2221"/>
    <w:rsid w:val="00BA245B"/>
    <w:rsid w:val="00BA248B"/>
    <w:rsid w:val="00BA24A9"/>
    <w:rsid w:val="00BA2545"/>
    <w:rsid w:val="00BA2E48"/>
    <w:rsid w:val="00BA3371"/>
    <w:rsid w:val="00BA3538"/>
    <w:rsid w:val="00BA3A68"/>
    <w:rsid w:val="00BA3A9A"/>
    <w:rsid w:val="00BA3AAB"/>
    <w:rsid w:val="00BA3E5C"/>
    <w:rsid w:val="00BA3F4B"/>
    <w:rsid w:val="00BA403B"/>
    <w:rsid w:val="00BA4079"/>
    <w:rsid w:val="00BA4314"/>
    <w:rsid w:val="00BA4368"/>
    <w:rsid w:val="00BA489F"/>
    <w:rsid w:val="00BA49E3"/>
    <w:rsid w:val="00BA579F"/>
    <w:rsid w:val="00BA670F"/>
    <w:rsid w:val="00BA688B"/>
    <w:rsid w:val="00BA6B96"/>
    <w:rsid w:val="00BA74CA"/>
    <w:rsid w:val="00BA750B"/>
    <w:rsid w:val="00BA7CCB"/>
    <w:rsid w:val="00BB010B"/>
    <w:rsid w:val="00BB1B16"/>
    <w:rsid w:val="00BB24DF"/>
    <w:rsid w:val="00BB3937"/>
    <w:rsid w:val="00BB3D41"/>
    <w:rsid w:val="00BB3E25"/>
    <w:rsid w:val="00BB53BD"/>
    <w:rsid w:val="00BB5636"/>
    <w:rsid w:val="00BB588B"/>
    <w:rsid w:val="00BB5DBB"/>
    <w:rsid w:val="00BB6C27"/>
    <w:rsid w:val="00BB6E2E"/>
    <w:rsid w:val="00BB7723"/>
    <w:rsid w:val="00BC046D"/>
    <w:rsid w:val="00BC04E2"/>
    <w:rsid w:val="00BC092F"/>
    <w:rsid w:val="00BC115B"/>
    <w:rsid w:val="00BC155D"/>
    <w:rsid w:val="00BC1897"/>
    <w:rsid w:val="00BC192E"/>
    <w:rsid w:val="00BC314B"/>
    <w:rsid w:val="00BC335A"/>
    <w:rsid w:val="00BC34DC"/>
    <w:rsid w:val="00BC3793"/>
    <w:rsid w:val="00BC381A"/>
    <w:rsid w:val="00BC3F65"/>
    <w:rsid w:val="00BC4589"/>
    <w:rsid w:val="00BC4875"/>
    <w:rsid w:val="00BC5164"/>
    <w:rsid w:val="00BC5285"/>
    <w:rsid w:val="00BC6488"/>
    <w:rsid w:val="00BC69B3"/>
    <w:rsid w:val="00BC6DDB"/>
    <w:rsid w:val="00BD0802"/>
    <w:rsid w:val="00BD1233"/>
    <w:rsid w:val="00BD18DD"/>
    <w:rsid w:val="00BD1BC5"/>
    <w:rsid w:val="00BD1D4F"/>
    <w:rsid w:val="00BD1F44"/>
    <w:rsid w:val="00BD281C"/>
    <w:rsid w:val="00BD2FCC"/>
    <w:rsid w:val="00BD3C45"/>
    <w:rsid w:val="00BD4285"/>
    <w:rsid w:val="00BD518F"/>
    <w:rsid w:val="00BD5AD8"/>
    <w:rsid w:val="00BD7191"/>
    <w:rsid w:val="00BD74DB"/>
    <w:rsid w:val="00BD790A"/>
    <w:rsid w:val="00BD7FEA"/>
    <w:rsid w:val="00BE0EDB"/>
    <w:rsid w:val="00BE1280"/>
    <w:rsid w:val="00BE13CE"/>
    <w:rsid w:val="00BE15AD"/>
    <w:rsid w:val="00BE2005"/>
    <w:rsid w:val="00BE29A6"/>
    <w:rsid w:val="00BE2CF0"/>
    <w:rsid w:val="00BE2E02"/>
    <w:rsid w:val="00BE3ABB"/>
    <w:rsid w:val="00BE3DC9"/>
    <w:rsid w:val="00BE3DD8"/>
    <w:rsid w:val="00BE42B5"/>
    <w:rsid w:val="00BE436B"/>
    <w:rsid w:val="00BE4E3A"/>
    <w:rsid w:val="00BE51FA"/>
    <w:rsid w:val="00BE5793"/>
    <w:rsid w:val="00BE586C"/>
    <w:rsid w:val="00BE6B4D"/>
    <w:rsid w:val="00BE7B4F"/>
    <w:rsid w:val="00BE7CDC"/>
    <w:rsid w:val="00BF0448"/>
    <w:rsid w:val="00BF09A4"/>
    <w:rsid w:val="00BF0D92"/>
    <w:rsid w:val="00BF0FB1"/>
    <w:rsid w:val="00BF136E"/>
    <w:rsid w:val="00BF1C64"/>
    <w:rsid w:val="00BF23A1"/>
    <w:rsid w:val="00BF2BD2"/>
    <w:rsid w:val="00BF40FF"/>
    <w:rsid w:val="00BF46D1"/>
    <w:rsid w:val="00BF4D70"/>
    <w:rsid w:val="00BF5232"/>
    <w:rsid w:val="00BF5409"/>
    <w:rsid w:val="00BF5575"/>
    <w:rsid w:val="00BF5FE6"/>
    <w:rsid w:val="00BF6033"/>
    <w:rsid w:val="00BF678E"/>
    <w:rsid w:val="00BF6DB7"/>
    <w:rsid w:val="00BF6DE1"/>
    <w:rsid w:val="00BF70F3"/>
    <w:rsid w:val="00BF71FA"/>
    <w:rsid w:val="00BF7CF1"/>
    <w:rsid w:val="00BF7E0A"/>
    <w:rsid w:val="00C00084"/>
    <w:rsid w:val="00C00355"/>
    <w:rsid w:val="00C007C6"/>
    <w:rsid w:val="00C007DB"/>
    <w:rsid w:val="00C00E37"/>
    <w:rsid w:val="00C01148"/>
    <w:rsid w:val="00C011E0"/>
    <w:rsid w:val="00C01F30"/>
    <w:rsid w:val="00C0244B"/>
    <w:rsid w:val="00C0380C"/>
    <w:rsid w:val="00C04EA0"/>
    <w:rsid w:val="00C05049"/>
    <w:rsid w:val="00C05B5C"/>
    <w:rsid w:val="00C06281"/>
    <w:rsid w:val="00C062CC"/>
    <w:rsid w:val="00C0685A"/>
    <w:rsid w:val="00C06BB3"/>
    <w:rsid w:val="00C075E5"/>
    <w:rsid w:val="00C07B4B"/>
    <w:rsid w:val="00C07D2D"/>
    <w:rsid w:val="00C07FAF"/>
    <w:rsid w:val="00C10520"/>
    <w:rsid w:val="00C10796"/>
    <w:rsid w:val="00C1121E"/>
    <w:rsid w:val="00C11247"/>
    <w:rsid w:val="00C1195C"/>
    <w:rsid w:val="00C11F58"/>
    <w:rsid w:val="00C12482"/>
    <w:rsid w:val="00C1252B"/>
    <w:rsid w:val="00C12726"/>
    <w:rsid w:val="00C12822"/>
    <w:rsid w:val="00C12FB6"/>
    <w:rsid w:val="00C13816"/>
    <w:rsid w:val="00C140AB"/>
    <w:rsid w:val="00C140BA"/>
    <w:rsid w:val="00C140F7"/>
    <w:rsid w:val="00C14821"/>
    <w:rsid w:val="00C152B8"/>
    <w:rsid w:val="00C15645"/>
    <w:rsid w:val="00C15AA5"/>
    <w:rsid w:val="00C16238"/>
    <w:rsid w:val="00C1776C"/>
    <w:rsid w:val="00C1787A"/>
    <w:rsid w:val="00C17C6F"/>
    <w:rsid w:val="00C17CDB"/>
    <w:rsid w:val="00C17D15"/>
    <w:rsid w:val="00C17D2B"/>
    <w:rsid w:val="00C17E6D"/>
    <w:rsid w:val="00C2033C"/>
    <w:rsid w:val="00C2127B"/>
    <w:rsid w:val="00C21CFE"/>
    <w:rsid w:val="00C226AA"/>
    <w:rsid w:val="00C22E64"/>
    <w:rsid w:val="00C23212"/>
    <w:rsid w:val="00C237CD"/>
    <w:rsid w:val="00C238B6"/>
    <w:rsid w:val="00C2469C"/>
    <w:rsid w:val="00C255A5"/>
    <w:rsid w:val="00C2561B"/>
    <w:rsid w:val="00C2577E"/>
    <w:rsid w:val="00C25AFA"/>
    <w:rsid w:val="00C269E1"/>
    <w:rsid w:val="00C26B42"/>
    <w:rsid w:val="00C26C16"/>
    <w:rsid w:val="00C26E14"/>
    <w:rsid w:val="00C27DD4"/>
    <w:rsid w:val="00C302F7"/>
    <w:rsid w:val="00C3168C"/>
    <w:rsid w:val="00C316E8"/>
    <w:rsid w:val="00C31777"/>
    <w:rsid w:val="00C329FB"/>
    <w:rsid w:val="00C32B6A"/>
    <w:rsid w:val="00C32CF9"/>
    <w:rsid w:val="00C32E2E"/>
    <w:rsid w:val="00C33006"/>
    <w:rsid w:val="00C33149"/>
    <w:rsid w:val="00C3352A"/>
    <w:rsid w:val="00C3357A"/>
    <w:rsid w:val="00C33C69"/>
    <w:rsid w:val="00C3464F"/>
    <w:rsid w:val="00C34754"/>
    <w:rsid w:val="00C34D82"/>
    <w:rsid w:val="00C35CD2"/>
    <w:rsid w:val="00C35EF4"/>
    <w:rsid w:val="00C360DD"/>
    <w:rsid w:val="00C367BB"/>
    <w:rsid w:val="00C36957"/>
    <w:rsid w:val="00C36B94"/>
    <w:rsid w:val="00C36FF8"/>
    <w:rsid w:val="00C37252"/>
    <w:rsid w:val="00C40154"/>
    <w:rsid w:val="00C4031A"/>
    <w:rsid w:val="00C41ADE"/>
    <w:rsid w:val="00C41B27"/>
    <w:rsid w:val="00C43538"/>
    <w:rsid w:val="00C43EC8"/>
    <w:rsid w:val="00C44ABB"/>
    <w:rsid w:val="00C44D04"/>
    <w:rsid w:val="00C45318"/>
    <w:rsid w:val="00C45E6B"/>
    <w:rsid w:val="00C464A0"/>
    <w:rsid w:val="00C464D2"/>
    <w:rsid w:val="00C46DBE"/>
    <w:rsid w:val="00C47C68"/>
    <w:rsid w:val="00C47EBF"/>
    <w:rsid w:val="00C503C7"/>
    <w:rsid w:val="00C52566"/>
    <w:rsid w:val="00C532F1"/>
    <w:rsid w:val="00C535D2"/>
    <w:rsid w:val="00C5490A"/>
    <w:rsid w:val="00C563E0"/>
    <w:rsid w:val="00C56819"/>
    <w:rsid w:val="00C570C5"/>
    <w:rsid w:val="00C573B9"/>
    <w:rsid w:val="00C57A10"/>
    <w:rsid w:val="00C57E18"/>
    <w:rsid w:val="00C57EC1"/>
    <w:rsid w:val="00C60AFF"/>
    <w:rsid w:val="00C60F17"/>
    <w:rsid w:val="00C61AAD"/>
    <w:rsid w:val="00C629DE"/>
    <w:rsid w:val="00C63793"/>
    <w:rsid w:val="00C644D0"/>
    <w:rsid w:val="00C64684"/>
    <w:rsid w:val="00C64778"/>
    <w:rsid w:val="00C6478E"/>
    <w:rsid w:val="00C64D8A"/>
    <w:rsid w:val="00C64DD9"/>
    <w:rsid w:val="00C657AB"/>
    <w:rsid w:val="00C65B40"/>
    <w:rsid w:val="00C65C51"/>
    <w:rsid w:val="00C6625F"/>
    <w:rsid w:val="00C6672C"/>
    <w:rsid w:val="00C67259"/>
    <w:rsid w:val="00C67AF5"/>
    <w:rsid w:val="00C67C1A"/>
    <w:rsid w:val="00C701AB"/>
    <w:rsid w:val="00C703AC"/>
    <w:rsid w:val="00C708EB"/>
    <w:rsid w:val="00C70B3E"/>
    <w:rsid w:val="00C70B65"/>
    <w:rsid w:val="00C710DB"/>
    <w:rsid w:val="00C71707"/>
    <w:rsid w:val="00C7192E"/>
    <w:rsid w:val="00C7281B"/>
    <w:rsid w:val="00C73275"/>
    <w:rsid w:val="00C74A2E"/>
    <w:rsid w:val="00C74F09"/>
    <w:rsid w:val="00C752A2"/>
    <w:rsid w:val="00C75F53"/>
    <w:rsid w:val="00C76637"/>
    <w:rsid w:val="00C76A78"/>
    <w:rsid w:val="00C77AC2"/>
    <w:rsid w:val="00C77B1A"/>
    <w:rsid w:val="00C77C29"/>
    <w:rsid w:val="00C804E0"/>
    <w:rsid w:val="00C811CA"/>
    <w:rsid w:val="00C81222"/>
    <w:rsid w:val="00C81414"/>
    <w:rsid w:val="00C816B7"/>
    <w:rsid w:val="00C823B0"/>
    <w:rsid w:val="00C832B5"/>
    <w:rsid w:val="00C83856"/>
    <w:rsid w:val="00C83C56"/>
    <w:rsid w:val="00C83CBC"/>
    <w:rsid w:val="00C84983"/>
    <w:rsid w:val="00C84999"/>
    <w:rsid w:val="00C84E1D"/>
    <w:rsid w:val="00C85442"/>
    <w:rsid w:val="00C85B08"/>
    <w:rsid w:val="00C85DB5"/>
    <w:rsid w:val="00C8659B"/>
    <w:rsid w:val="00C86840"/>
    <w:rsid w:val="00C86F49"/>
    <w:rsid w:val="00C8701F"/>
    <w:rsid w:val="00C873ED"/>
    <w:rsid w:val="00C877F1"/>
    <w:rsid w:val="00C87C42"/>
    <w:rsid w:val="00C87D71"/>
    <w:rsid w:val="00C90B21"/>
    <w:rsid w:val="00C90E0E"/>
    <w:rsid w:val="00C91149"/>
    <w:rsid w:val="00C92BFA"/>
    <w:rsid w:val="00C92EA2"/>
    <w:rsid w:val="00C932A4"/>
    <w:rsid w:val="00C9368B"/>
    <w:rsid w:val="00C93A6F"/>
    <w:rsid w:val="00C93DC1"/>
    <w:rsid w:val="00C93F68"/>
    <w:rsid w:val="00C94229"/>
    <w:rsid w:val="00C94A65"/>
    <w:rsid w:val="00C94BC5"/>
    <w:rsid w:val="00C95760"/>
    <w:rsid w:val="00C9620C"/>
    <w:rsid w:val="00C96F69"/>
    <w:rsid w:val="00C97D96"/>
    <w:rsid w:val="00CA0260"/>
    <w:rsid w:val="00CA1A13"/>
    <w:rsid w:val="00CA210F"/>
    <w:rsid w:val="00CA288E"/>
    <w:rsid w:val="00CA2956"/>
    <w:rsid w:val="00CA31A6"/>
    <w:rsid w:val="00CA3419"/>
    <w:rsid w:val="00CA3BCC"/>
    <w:rsid w:val="00CA4212"/>
    <w:rsid w:val="00CA4528"/>
    <w:rsid w:val="00CA45BE"/>
    <w:rsid w:val="00CA45E9"/>
    <w:rsid w:val="00CA4878"/>
    <w:rsid w:val="00CA4BEB"/>
    <w:rsid w:val="00CA529E"/>
    <w:rsid w:val="00CA5D4D"/>
    <w:rsid w:val="00CA609C"/>
    <w:rsid w:val="00CA6C4A"/>
    <w:rsid w:val="00CA7363"/>
    <w:rsid w:val="00CA779A"/>
    <w:rsid w:val="00CA77C3"/>
    <w:rsid w:val="00CA7DDE"/>
    <w:rsid w:val="00CB14EE"/>
    <w:rsid w:val="00CB1E04"/>
    <w:rsid w:val="00CB28EC"/>
    <w:rsid w:val="00CB2B9E"/>
    <w:rsid w:val="00CB30A5"/>
    <w:rsid w:val="00CB3834"/>
    <w:rsid w:val="00CB4665"/>
    <w:rsid w:val="00CB4D16"/>
    <w:rsid w:val="00CB5087"/>
    <w:rsid w:val="00CB6765"/>
    <w:rsid w:val="00CB6817"/>
    <w:rsid w:val="00CB6ADD"/>
    <w:rsid w:val="00CB77AC"/>
    <w:rsid w:val="00CC0094"/>
    <w:rsid w:val="00CC07AE"/>
    <w:rsid w:val="00CC0C47"/>
    <w:rsid w:val="00CC0C8D"/>
    <w:rsid w:val="00CC0E34"/>
    <w:rsid w:val="00CC0F03"/>
    <w:rsid w:val="00CC18B8"/>
    <w:rsid w:val="00CC191C"/>
    <w:rsid w:val="00CC1C74"/>
    <w:rsid w:val="00CC1E82"/>
    <w:rsid w:val="00CC280D"/>
    <w:rsid w:val="00CC356A"/>
    <w:rsid w:val="00CC4486"/>
    <w:rsid w:val="00CC4FB7"/>
    <w:rsid w:val="00CC571B"/>
    <w:rsid w:val="00CC57FE"/>
    <w:rsid w:val="00CC5A4B"/>
    <w:rsid w:val="00CC6855"/>
    <w:rsid w:val="00CC6BB6"/>
    <w:rsid w:val="00CC7542"/>
    <w:rsid w:val="00CC7845"/>
    <w:rsid w:val="00CC7B21"/>
    <w:rsid w:val="00CC7E6B"/>
    <w:rsid w:val="00CD004B"/>
    <w:rsid w:val="00CD00BA"/>
    <w:rsid w:val="00CD020F"/>
    <w:rsid w:val="00CD1983"/>
    <w:rsid w:val="00CD24E6"/>
    <w:rsid w:val="00CD30B3"/>
    <w:rsid w:val="00CD3607"/>
    <w:rsid w:val="00CD44AB"/>
    <w:rsid w:val="00CD4DFE"/>
    <w:rsid w:val="00CD4F2D"/>
    <w:rsid w:val="00CD576E"/>
    <w:rsid w:val="00CD5791"/>
    <w:rsid w:val="00CD6330"/>
    <w:rsid w:val="00CD6660"/>
    <w:rsid w:val="00CD6B5E"/>
    <w:rsid w:val="00CD7227"/>
    <w:rsid w:val="00CD7301"/>
    <w:rsid w:val="00CD767E"/>
    <w:rsid w:val="00CD788F"/>
    <w:rsid w:val="00CD7A4F"/>
    <w:rsid w:val="00CE03E3"/>
    <w:rsid w:val="00CE04C7"/>
    <w:rsid w:val="00CE0E3A"/>
    <w:rsid w:val="00CE1441"/>
    <w:rsid w:val="00CE1C81"/>
    <w:rsid w:val="00CE1F59"/>
    <w:rsid w:val="00CE277C"/>
    <w:rsid w:val="00CE27F0"/>
    <w:rsid w:val="00CE3061"/>
    <w:rsid w:val="00CE3D56"/>
    <w:rsid w:val="00CE4890"/>
    <w:rsid w:val="00CE4B70"/>
    <w:rsid w:val="00CE57E7"/>
    <w:rsid w:val="00CE5B44"/>
    <w:rsid w:val="00CE5F8E"/>
    <w:rsid w:val="00CE6F4D"/>
    <w:rsid w:val="00CE7576"/>
    <w:rsid w:val="00CF01D0"/>
    <w:rsid w:val="00CF0576"/>
    <w:rsid w:val="00CF064C"/>
    <w:rsid w:val="00CF0746"/>
    <w:rsid w:val="00CF0D01"/>
    <w:rsid w:val="00CF14B6"/>
    <w:rsid w:val="00CF1BE8"/>
    <w:rsid w:val="00CF1D94"/>
    <w:rsid w:val="00CF1ECD"/>
    <w:rsid w:val="00CF2022"/>
    <w:rsid w:val="00CF29C7"/>
    <w:rsid w:val="00CF2A24"/>
    <w:rsid w:val="00CF2EC5"/>
    <w:rsid w:val="00CF31B7"/>
    <w:rsid w:val="00CF3292"/>
    <w:rsid w:val="00CF350E"/>
    <w:rsid w:val="00CF3880"/>
    <w:rsid w:val="00CF3A44"/>
    <w:rsid w:val="00CF3B7B"/>
    <w:rsid w:val="00CF3E49"/>
    <w:rsid w:val="00CF4460"/>
    <w:rsid w:val="00CF51E1"/>
    <w:rsid w:val="00CF56F2"/>
    <w:rsid w:val="00CF593C"/>
    <w:rsid w:val="00CF61A1"/>
    <w:rsid w:val="00CF63A3"/>
    <w:rsid w:val="00CF68F3"/>
    <w:rsid w:val="00CF698D"/>
    <w:rsid w:val="00CF72CF"/>
    <w:rsid w:val="00CF7BAC"/>
    <w:rsid w:val="00D00633"/>
    <w:rsid w:val="00D007A4"/>
    <w:rsid w:val="00D00832"/>
    <w:rsid w:val="00D01794"/>
    <w:rsid w:val="00D01A44"/>
    <w:rsid w:val="00D01BE0"/>
    <w:rsid w:val="00D01CB6"/>
    <w:rsid w:val="00D02657"/>
    <w:rsid w:val="00D0278E"/>
    <w:rsid w:val="00D027E3"/>
    <w:rsid w:val="00D029E5"/>
    <w:rsid w:val="00D02AA5"/>
    <w:rsid w:val="00D0328C"/>
    <w:rsid w:val="00D034B5"/>
    <w:rsid w:val="00D03F59"/>
    <w:rsid w:val="00D04036"/>
    <w:rsid w:val="00D04521"/>
    <w:rsid w:val="00D04E18"/>
    <w:rsid w:val="00D05E02"/>
    <w:rsid w:val="00D06558"/>
    <w:rsid w:val="00D06A55"/>
    <w:rsid w:val="00D06CB2"/>
    <w:rsid w:val="00D06D43"/>
    <w:rsid w:val="00D07498"/>
    <w:rsid w:val="00D07723"/>
    <w:rsid w:val="00D100DB"/>
    <w:rsid w:val="00D10E24"/>
    <w:rsid w:val="00D11DF6"/>
    <w:rsid w:val="00D137BE"/>
    <w:rsid w:val="00D14FB6"/>
    <w:rsid w:val="00D15741"/>
    <w:rsid w:val="00D15B2A"/>
    <w:rsid w:val="00D17011"/>
    <w:rsid w:val="00D17776"/>
    <w:rsid w:val="00D179BE"/>
    <w:rsid w:val="00D17FE2"/>
    <w:rsid w:val="00D2032D"/>
    <w:rsid w:val="00D203A9"/>
    <w:rsid w:val="00D20439"/>
    <w:rsid w:val="00D2044C"/>
    <w:rsid w:val="00D206FC"/>
    <w:rsid w:val="00D207B4"/>
    <w:rsid w:val="00D216F5"/>
    <w:rsid w:val="00D218BD"/>
    <w:rsid w:val="00D22A7B"/>
    <w:rsid w:val="00D22E46"/>
    <w:rsid w:val="00D23DF5"/>
    <w:rsid w:val="00D248A1"/>
    <w:rsid w:val="00D250C8"/>
    <w:rsid w:val="00D25147"/>
    <w:rsid w:val="00D25DA2"/>
    <w:rsid w:val="00D26246"/>
    <w:rsid w:val="00D262E6"/>
    <w:rsid w:val="00D266FB"/>
    <w:rsid w:val="00D26E5F"/>
    <w:rsid w:val="00D270E0"/>
    <w:rsid w:val="00D27468"/>
    <w:rsid w:val="00D275ED"/>
    <w:rsid w:val="00D27E85"/>
    <w:rsid w:val="00D30181"/>
    <w:rsid w:val="00D30A23"/>
    <w:rsid w:val="00D30AF8"/>
    <w:rsid w:val="00D31105"/>
    <w:rsid w:val="00D318F1"/>
    <w:rsid w:val="00D31A99"/>
    <w:rsid w:val="00D31E49"/>
    <w:rsid w:val="00D31F97"/>
    <w:rsid w:val="00D32421"/>
    <w:rsid w:val="00D32E49"/>
    <w:rsid w:val="00D339CF"/>
    <w:rsid w:val="00D33DD7"/>
    <w:rsid w:val="00D33F8C"/>
    <w:rsid w:val="00D3422B"/>
    <w:rsid w:val="00D34DFF"/>
    <w:rsid w:val="00D34EA3"/>
    <w:rsid w:val="00D35D73"/>
    <w:rsid w:val="00D35FBD"/>
    <w:rsid w:val="00D3659E"/>
    <w:rsid w:val="00D367D1"/>
    <w:rsid w:val="00D36FB6"/>
    <w:rsid w:val="00D36FF0"/>
    <w:rsid w:val="00D37FC0"/>
    <w:rsid w:val="00D407C5"/>
    <w:rsid w:val="00D40A26"/>
    <w:rsid w:val="00D41584"/>
    <w:rsid w:val="00D42E80"/>
    <w:rsid w:val="00D43D64"/>
    <w:rsid w:val="00D43EC8"/>
    <w:rsid w:val="00D44148"/>
    <w:rsid w:val="00D44FE2"/>
    <w:rsid w:val="00D45201"/>
    <w:rsid w:val="00D460F5"/>
    <w:rsid w:val="00D464F0"/>
    <w:rsid w:val="00D467A9"/>
    <w:rsid w:val="00D46DD1"/>
    <w:rsid w:val="00D470FE"/>
    <w:rsid w:val="00D4718E"/>
    <w:rsid w:val="00D473BB"/>
    <w:rsid w:val="00D47559"/>
    <w:rsid w:val="00D50A3C"/>
    <w:rsid w:val="00D50D65"/>
    <w:rsid w:val="00D51096"/>
    <w:rsid w:val="00D516B1"/>
    <w:rsid w:val="00D51B36"/>
    <w:rsid w:val="00D52214"/>
    <w:rsid w:val="00D5244C"/>
    <w:rsid w:val="00D52476"/>
    <w:rsid w:val="00D5419D"/>
    <w:rsid w:val="00D543C3"/>
    <w:rsid w:val="00D54A8D"/>
    <w:rsid w:val="00D55A1B"/>
    <w:rsid w:val="00D56829"/>
    <w:rsid w:val="00D56EC7"/>
    <w:rsid w:val="00D578DB"/>
    <w:rsid w:val="00D57B34"/>
    <w:rsid w:val="00D57F40"/>
    <w:rsid w:val="00D57FD4"/>
    <w:rsid w:val="00D60192"/>
    <w:rsid w:val="00D609D9"/>
    <w:rsid w:val="00D60A4F"/>
    <w:rsid w:val="00D60C18"/>
    <w:rsid w:val="00D61023"/>
    <w:rsid w:val="00D610C7"/>
    <w:rsid w:val="00D61A5D"/>
    <w:rsid w:val="00D61C41"/>
    <w:rsid w:val="00D6208C"/>
    <w:rsid w:val="00D63C6F"/>
    <w:rsid w:val="00D6427C"/>
    <w:rsid w:val="00D646F7"/>
    <w:rsid w:val="00D64E9F"/>
    <w:rsid w:val="00D6671D"/>
    <w:rsid w:val="00D67B04"/>
    <w:rsid w:val="00D7040B"/>
    <w:rsid w:val="00D70585"/>
    <w:rsid w:val="00D70E11"/>
    <w:rsid w:val="00D713E7"/>
    <w:rsid w:val="00D713F1"/>
    <w:rsid w:val="00D71618"/>
    <w:rsid w:val="00D71887"/>
    <w:rsid w:val="00D73153"/>
    <w:rsid w:val="00D735A8"/>
    <w:rsid w:val="00D73A5F"/>
    <w:rsid w:val="00D74439"/>
    <w:rsid w:val="00D74B7F"/>
    <w:rsid w:val="00D750F3"/>
    <w:rsid w:val="00D77196"/>
    <w:rsid w:val="00D827C4"/>
    <w:rsid w:val="00D82FFB"/>
    <w:rsid w:val="00D83748"/>
    <w:rsid w:val="00D8378A"/>
    <w:rsid w:val="00D83D1B"/>
    <w:rsid w:val="00D8513B"/>
    <w:rsid w:val="00D85993"/>
    <w:rsid w:val="00D863FC"/>
    <w:rsid w:val="00D86BE2"/>
    <w:rsid w:val="00D87D60"/>
    <w:rsid w:val="00D87F21"/>
    <w:rsid w:val="00D87FAC"/>
    <w:rsid w:val="00D90847"/>
    <w:rsid w:val="00D91236"/>
    <w:rsid w:val="00D917BE"/>
    <w:rsid w:val="00D91AF7"/>
    <w:rsid w:val="00D921CF"/>
    <w:rsid w:val="00D945F8"/>
    <w:rsid w:val="00D950AF"/>
    <w:rsid w:val="00D95181"/>
    <w:rsid w:val="00D95B12"/>
    <w:rsid w:val="00D96252"/>
    <w:rsid w:val="00D9686F"/>
    <w:rsid w:val="00D96D21"/>
    <w:rsid w:val="00D96DA7"/>
    <w:rsid w:val="00DA048D"/>
    <w:rsid w:val="00DA04F7"/>
    <w:rsid w:val="00DA0F79"/>
    <w:rsid w:val="00DA16C9"/>
    <w:rsid w:val="00DA17B3"/>
    <w:rsid w:val="00DA191A"/>
    <w:rsid w:val="00DA1FC6"/>
    <w:rsid w:val="00DA239A"/>
    <w:rsid w:val="00DA2AF7"/>
    <w:rsid w:val="00DA2EE1"/>
    <w:rsid w:val="00DA3275"/>
    <w:rsid w:val="00DA385D"/>
    <w:rsid w:val="00DA512A"/>
    <w:rsid w:val="00DA54DD"/>
    <w:rsid w:val="00DA5688"/>
    <w:rsid w:val="00DA582F"/>
    <w:rsid w:val="00DA5B10"/>
    <w:rsid w:val="00DA5DFE"/>
    <w:rsid w:val="00DA5EC3"/>
    <w:rsid w:val="00DA6F91"/>
    <w:rsid w:val="00DA737D"/>
    <w:rsid w:val="00DA7773"/>
    <w:rsid w:val="00DA7D25"/>
    <w:rsid w:val="00DB0783"/>
    <w:rsid w:val="00DB0EE2"/>
    <w:rsid w:val="00DB12FD"/>
    <w:rsid w:val="00DB1821"/>
    <w:rsid w:val="00DB36B7"/>
    <w:rsid w:val="00DB4A94"/>
    <w:rsid w:val="00DB6CCA"/>
    <w:rsid w:val="00DB72B6"/>
    <w:rsid w:val="00DB76CB"/>
    <w:rsid w:val="00DB7937"/>
    <w:rsid w:val="00DC1D76"/>
    <w:rsid w:val="00DC2018"/>
    <w:rsid w:val="00DC2036"/>
    <w:rsid w:val="00DC205D"/>
    <w:rsid w:val="00DC23BE"/>
    <w:rsid w:val="00DC2477"/>
    <w:rsid w:val="00DC2C24"/>
    <w:rsid w:val="00DC2FD0"/>
    <w:rsid w:val="00DC3854"/>
    <w:rsid w:val="00DC3ECF"/>
    <w:rsid w:val="00DC4B2D"/>
    <w:rsid w:val="00DC4C1F"/>
    <w:rsid w:val="00DC4E37"/>
    <w:rsid w:val="00DC4FA3"/>
    <w:rsid w:val="00DC4FC0"/>
    <w:rsid w:val="00DC5B52"/>
    <w:rsid w:val="00DC60E7"/>
    <w:rsid w:val="00DC6276"/>
    <w:rsid w:val="00DC6540"/>
    <w:rsid w:val="00DD149A"/>
    <w:rsid w:val="00DD1961"/>
    <w:rsid w:val="00DD2250"/>
    <w:rsid w:val="00DD2EB6"/>
    <w:rsid w:val="00DD3A61"/>
    <w:rsid w:val="00DD3C74"/>
    <w:rsid w:val="00DD41E9"/>
    <w:rsid w:val="00DD4773"/>
    <w:rsid w:val="00DD5111"/>
    <w:rsid w:val="00DD5B65"/>
    <w:rsid w:val="00DD689B"/>
    <w:rsid w:val="00DD7556"/>
    <w:rsid w:val="00DE0352"/>
    <w:rsid w:val="00DE05BF"/>
    <w:rsid w:val="00DE0D9B"/>
    <w:rsid w:val="00DE10C7"/>
    <w:rsid w:val="00DE1488"/>
    <w:rsid w:val="00DE2AEC"/>
    <w:rsid w:val="00DE2D4E"/>
    <w:rsid w:val="00DE6810"/>
    <w:rsid w:val="00DE6B4A"/>
    <w:rsid w:val="00DE6E48"/>
    <w:rsid w:val="00DF0FCC"/>
    <w:rsid w:val="00DF1073"/>
    <w:rsid w:val="00DF1101"/>
    <w:rsid w:val="00DF25A7"/>
    <w:rsid w:val="00DF260F"/>
    <w:rsid w:val="00DF33AD"/>
    <w:rsid w:val="00DF376B"/>
    <w:rsid w:val="00DF3BE5"/>
    <w:rsid w:val="00DF3D18"/>
    <w:rsid w:val="00DF467F"/>
    <w:rsid w:val="00DF4796"/>
    <w:rsid w:val="00DF4B49"/>
    <w:rsid w:val="00DF4F0A"/>
    <w:rsid w:val="00DF5FFA"/>
    <w:rsid w:val="00DF6BB2"/>
    <w:rsid w:val="00DF6C52"/>
    <w:rsid w:val="00DF7187"/>
    <w:rsid w:val="00DF7381"/>
    <w:rsid w:val="00DF74E9"/>
    <w:rsid w:val="00DF7EDE"/>
    <w:rsid w:val="00E00078"/>
    <w:rsid w:val="00E007CA"/>
    <w:rsid w:val="00E00DAC"/>
    <w:rsid w:val="00E01493"/>
    <w:rsid w:val="00E016C8"/>
    <w:rsid w:val="00E01D11"/>
    <w:rsid w:val="00E01D75"/>
    <w:rsid w:val="00E0279C"/>
    <w:rsid w:val="00E02B02"/>
    <w:rsid w:val="00E033B1"/>
    <w:rsid w:val="00E034D1"/>
    <w:rsid w:val="00E03860"/>
    <w:rsid w:val="00E039BC"/>
    <w:rsid w:val="00E03BD8"/>
    <w:rsid w:val="00E03E4F"/>
    <w:rsid w:val="00E04387"/>
    <w:rsid w:val="00E04DB9"/>
    <w:rsid w:val="00E0625C"/>
    <w:rsid w:val="00E0654E"/>
    <w:rsid w:val="00E06F0D"/>
    <w:rsid w:val="00E07A3F"/>
    <w:rsid w:val="00E07B6E"/>
    <w:rsid w:val="00E101B1"/>
    <w:rsid w:val="00E103A8"/>
    <w:rsid w:val="00E106DA"/>
    <w:rsid w:val="00E10A61"/>
    <w:rsid w:val="00E10A7B"/>
    <w:rsid w:val="00E10CB2"/>
    <w:rsid w:val="00E113A3"/>
    <w:rsid w:val="00E115E1"/>
    <w:rsid w:val="00E11EFD"/>
    <w:rsid w:val="00E126D2"/>
    <w:rsid w:val="00E12A2B"/>
    <w:rsid w:val="00E13161"/>
    <w:rsid w:val="00E13EDB"/>
    <w:rsid w:val="00E1420B"/>
    <w:rsid w:val="00E1493E"/>
    <w:rsid w:val="00E14D7D"/>
    <w:rsid w:val="00E156F6"/>
    <w:rsid w:val="00E1582E"/>
    <w:rsid w:val="00E15F8B"/>
    <w:rsid w:val="00E17225"/>
    <w:rsid w:val="00E176A8"/>
    <w:rsid w:val="00E17E4C"/>
    <w:rsid w:val="00E17FA1"/>
    <w:rsid w:val="00E20888"/>
    <w:rsid w:val="00E210C4"/>
    <w:rsid w:val="00E21659"/>
    <w:rsid w:val="00E22C4C"/>
    <w:rsid w:val="00E22E34"/>
    <w:rsid w:val="00E235C5"/>
    <w:rsid w:val="00E2381B"/>
    <w:rsid w:val="00E23CD2"/>
    <w:rsid w:val="00E24045"/>
    <w:rsid w:val="00E248B9"/>
    <w:rsid w:val="00E24E17"/>
    <w:rsid w:val="00E25241"/>
    <w:rsid w:val="00E255A9"/>
    <w:rsid w:val="00E25C99"/>
    <w:rsid w:val="00E25D78"/>
    <w:rsid w:val="00E27AF3"/>
    <w:rsid w:val="00E302BF"/>
    <w:rsid w:val="00E30BB3"/>
    <w:rsid w:val="00E32DB5"/>
    <w:rsid w:val="00E335A1"/>
    <w:rsid w:val="00E34088"/>
    <w:rsid w:val="00E34320"/>
    <w:rsid w:val="00E3442A"/>
    <w:rsid w:val="00E3487B"/>
    <w:rsid w:val="00E34A47"/>
    <w:rsid w:val="00E3560A"/>
    <w:rsid w:val="00E368D3"/>
    <w:rsid w:val="00E36A96"/>
    <w:rsid w:val="00E37163"/>
    <w:rsid w:val="00E40842"/>
    <w:rsid w:val="00E4094C"/>
    <w:rsid w:val="00E40B6B"/>
    <w:rsid w:val="00E412FC"/>
    <w:rsid w:val="00E4167E"/>
    <w:rsid w:val="00E41F42"/>
    <w:rsid w:val="00E42463"/>
    <w:rsid w:val="00E4246F"/>
    <w:rsid w:val="00E427C5"/>
    <w:rsid w:val="00E427F3"/>
    <w:rsid w:val="00E435E1"/>
    <w:rsid w:val="00E4395C"/>
    <w:rsid w:val="00E43EEA"/>
    <w:rsid w:val="00E44DB7"/>
    <w:rsid w:val="00E45271"/>
    <w:rsid w:val="00E45D0B"/>
    <w:rsid w:val="00E46388"/>
    <w:rsid w:val="00E46520"/>
    <w:rsid w:val="00E46E5D"/>
    <w:rsid w:val="00E472EB"/>
    <w:rsid w:val="00E47BFF"/>
    <w:rsid w:val="00E502F3"/>
    <w:rsid w:val="00E506FA"/>
    <w:rsid w:val="00E50D62"/>
    <w:rsid w:val="00E50FC5"/>
    <w:rsid w:val="00E511EC"/>
    <w:rsid w:val="00E51959"/>
    <w:rsid w:val="00E51BE9"/>
    <w:rsid w:val="00E52502"/>
    <w:rsid w:val="00E526BD"/>
    <w:rsid w:val="00E53008"/>
    <w:rsid w:val="00E534A4"/>
    <w:rsid w:val="00E5355D"/>
    <w:rsid w:val="00E53A0A"/>
    <w:rsid w:val="00E53A96"/>
    <w:rsid w:val="00E53B84"/>
    <w:rsid w:val="00E53CEC"/>
    <w:rsid w:val="00E53EDD"/>
    <w:rsid w:val="00E54CB1"/>
    <w:rsid w:val="00E556BB"/>
    <w:rsid w:val="00E56707"/>
    <w:rsid w:val="00E568DA"/>
    <w:rsid w:val="00E56980"/>
    <w:rsid w:val="00E569B7"/>
    <w:rsid w:val="00E56A90"/>
    <w:rsid w:val="00E56AC2"/>
    <w:rsid w:val="00E56B25"/>
    <w:rsid w:val="00E5770E"/>
    <w:rsid w:val="00E57CC2"/>
    <w:rsid w:val="00E60164"/>
    <w:rsid w:val="00E60DF7"/>
    <w:rsid w:val="00E616CA"/>
    <w:rsid w:val="00E61F18"/>
    <w:rsid w:val="00E627D1"/>
    <w:rsid w:val="00E635D9"/>
    <w:rsid w:val="00E635E9"/>
    <w:rsid w:val="00E6398C"/>
    <w:rsid w:val="00E63A77"/>
    <w:rsid w:val="00E640B5"/>
    <w:rsid w:val="00E640D6"/>
    <w:rsid w:val="00E644C1"/>
    <w:rsid w:val="00E646DA"/>
    <w:rsid w:val="00E653D4"/>
    <w:rsid w:val="00E6612B"/>
    <w:rsid w:val="00E66A39"/>
    <w:rsid w:val="00E67AE6"/>
    <w:rsid w:val="00E67E11"/>
    <w:rsid w:val="00E700AB"/>
    <w:rsid w:val="00E7018F"/>
    <w:rsid w:val="00E701B8"/>
    <w:rsid w:val="00E71EAA"/>
    <w:rsid w:val="00E7269B"/>
    <w:rsid w:val="00E730FA"/>
    <w:rsid w:val="00E73A57"/>
    <w:rsid w:val="00E73F35"/>
    <w:rsid w:val="00E75553"/>
    <w:rsid w:val="00E75715"/>
    <w:rsid w:val="00E7586B"/>
    <w:rsid w:val="00E7628C"/>
    <w:rsid w:val="00E768E5"/>
    <w:rsid w:val="00E779EA"/>
    <w:rsid w:val="00E77D93"/>
    <w:rsid w:val="00E800BC"/>
    <w:rsid w:val="00E80F0B"/>
    <w:rsid w:val="00E8210F"/>
    <w:rsid w:val="00E827E7"/>
    <w:rsid w:val="00E83A2E"/>
    <w:rsid w:val="00E84996"/>
    <w:rsid w:val="00E85092"/>
    <w:rsid w:val="00E85596"/>
    <w:rsid w:val="00E8583C"/>
    <w:rsid w:val="00E86143"/>
    <w:rsid w:val="00E90565"/>
    <w:rsid w:val="00E90699"/>
    <w:rsid w:val="00E9083F"/>
    <w:rsid w:val="00E90FC5"/>
    <w:rsid w:val="00E917BD"/>
    <w:rsid w:val="00E91ACA"/>
    <w:rsid w:val="00E91FE8"/>
    <w:rsid w:val="00E95243"/>
    <w:rsid w:val="00E95B5A"/>
    <w:rsid w:val="00E95E18"/>
    <w:rsid w:val="00E96008"/>
    <w:rsid w:val="00E9605D"/>
    <w:rsid w:val="00E965C1"/>
    <w:rsid w:val="00E96A09"/>
    <w:rsid w:val="00E974C6"/>
    <w:rsid w:val="00E97752"/>
    <w:rsid w:val="00EA0427"/>
    <w:rsid w:val="00EA0984"/>
    <w:rsid w:val="00EA1292"/>
    <w:rsid w:val="00EA1340"/>
    <w:rsid w:val="00EA1673"/>
    <w:rsid w:val="00EA1A04"/>
    <w:rsid w:val="00EA22A4"/>
    <w:rsid w:val="00EA266D"/>
    <w:rsid w:val="00EA3101"/>
    <w:rsid w:val="00EA36ED"/>
    <w:rsid w:val="00EA4A00"/>
    <w:rsid w:val="00EA4FBE"/>
    <w:rsid w:val="00EA52C4"/>
    <w:rsid w:val="00EA595F"/>
    <w:rsid w:val="00EA5BC7"/>
    <w:rsid w:val="00EA5C1A"/>
    <w:rsid w:val="00EA6F56"/>
    <w:rsid w:val="00EA786E"/>
    <w:rsid w:val="00EA7FD9"/>
    <w:rsid w:val="00EB0E6F"/>
    <w:rsid w:val="00EB17C2"/>
    <w:rsid w:val="00EB18FF"/>
    <w:rsid w:val="00EB2779"/>
    <w:rsid w:val="00EB283F"/>
    <w:rsid w:val="00EB2D4B"/>
    <w:rsid w:val="00EB387F"/>
    <w:rsid w:val="00EB3C97"/>
    <w:rsid w:val="00EB42FC"/>
    <w:rsid w:val="00EB45DF"/>
    <w:rsid w:val="00EB4905"/>
    <w:rsid w:val="00EB5AD7"/>
    <w:rsid w:val="00EB5B84"/>
    <w:rsid w:val="00EB6AB7"/>
    <w:rsid w:val="00EB7043"/>
    <w:rsid w:val="00EC0D13"/>
    <w:rsid w:val="00EC1151"/>
    <w:rsid w:val="00EC20A6"/>
    <w:rsid w:val="00EC2791"/>
    <w:rsid w:val="00EC2A43"/>
    <w:rsid w:val="00EC2A57"/>
    <w:rsid w:val="00EC2A81"/>
    <w:rsid w:val="00EC2A92"/>
    <w:rsid w:val="00EC2FF3"/>
    <w:rsid w:val="00EC315E"/>
    <w:rsid w:val="00EC3574"/>
    <w:rsid w:val="00EC3CB0"/>
    <w:rsid w:val="00EC40D0"/>
    <w:rsid w:val="00EC46C1"/>
    <w:rsid w:val="00EC49D4"/>
    <w:rsid w:val="00EC4E38"/>
    <w:rsid w:val="00EC58EB"/>
    <w:rsid w:val="00EC77E1"/>
    <w:rsid w:val="00EC7C0E"/>
    <w:rsid w:val="00ED00BA"/>
    <w:rsid w:val="00ED08B2"/>
    <w:rsid w:val="00ED0A42"/>
    <w:rsid w:val="00ED100B"/>
    <w:rsid w:val="00ED1352"/>
    <w:rsid w:val="00ED1F28"/>
    <w:rsid w:val="00ED2427"/>
    <w:rsid w:val="00ED299E"/>
    <w:rsid w:val="00ED30CC"/>
    <w:rsid w:val="00ED3D41"/>
    <w:rsid w:val="00ED4927"/>
    <w:rsid w:val="00ED498F"/>
    <w:rsid w:val="00ED4CB0"/>
    <w:rsid w:val="00ED5339"/>
    <w:rsid w:val="00ED66CA"/>
    <w:rsid w:val="00ED6C6F"/>
    <w:rsid w:val="00ED741D"/>
    <w:rsid w:val="00EE06ED"/>
    <w:rsid w:val="00EE0E5D"/>
    <w:rsid w:val="00EE111E"/>
    <w:rsid w:val="00EE1E1A"/>
    <w:rsid w:val="00EE2AA2"/>
    <w:rsid w:val="00EE34F4"/>
    <w:rsid w:val="00EE4631"/>
    <w:rsid w:val="00EE46C8"/>
    <w:rsid w:val="00EE4810"/>
    <w:rsid w:val="00EE4B4C"/>
    <w:rsid w:val="00EE4D5C"/>
    <w:rsid w:val="00EE5521"/>
    <w:rsid w:val="00EE5D0C"/>
    <w:rsid w:val="00EE6183"/>
    <w:rsid w:val="00EE7436"/>
    <w:rsid w:val="00EE79B3"/>
    <w:rsid w:val="00EE7C69"/>
    <w:rsid w:val="00EE7CBE"/>
    <w:rsid w:val="00EF137E"/>
    <w:rsid w:val="00EF2310"/>
    <w:rsid w:val="00EF2A31"/>
    <w:rsid w:val="00EF2E74"/>
    <w:rsid w:val="00EF2FF7"/>
    <w:rsid w:val="00EF30B1"/>
    <w:rsid w:val="00EF3EDF"/>
    <w:rsid w:val="00EF467A"/>
    <w:rsid w:val="00EF4943"/>
    <w:rsid w:val="00EF5098"/>
    <w:rsid w:val="00EF5615"/>
    <w:rsid w:val="00EF57CC"/>
    <w:rsid w:val="00EF66F3"/>
    <w:rsid w:val="00EF741E"/>
    <w:rsid w:val="00EF7AD6"/>
    <w:rsid w:val="00EF7C9E"/>
    <w:rsid w:val="00EF7EB5"/>
    <w:rsid w:val="00F0005B"/>
    <w:rsid w:val="00F0077E"/>
    <w:rsid w:val="00F01085"/>
    <w:rsid w:val="00F01441"/>
    <w:rsid w:val="00F0169A"/>
    <w:rsid w:val="00F03CDD"/>
    <w:rsid w:val="00F0462E"/>
    <w:rsid w:val="00F04E27"/>
    <w:rsid w:val="00F056A1"/>
    <w:rsid w:val="00F05780"/>
    <w:rsid w:val="00F06136"/>
    <w:rsid w:val="00F068A8"/>
    <w:rsid w:val="00F07106"/>
    <w:rsid w:val="00F071EA"/>
    <w:rsid w:val="00F0728C"/>
    <w:rsid w:val="00F07BD6"/>
    <w:rsid w:val="00F07E7C"/>
    <w:rsid w:val="00F1008D"/>
    <w:rsid w:val="00F11CB8"/>
    <w:rsid w:val="00F12007"/>
    <w:rsid w:val="00F12274"/>
    <w:rsid w:val="00F12677"/>
    <w:rsid w:val="00F128A3"/>
    <w:rsid w:val="00F12AF8"/>
    <w:rsid w:val="00F12E3D"/>
    <w:rsid w:val="00F1312D"/>
    <w:rsid w:val="00F136B1"/>
    <w:rsid w:val="00F138E2"/>
    <w:rsid w:val="00F13B9A"/>
    <w:rsid w:val="00F14692"/>
    <w:rsid w:val="00F147D4"/>
    <w:rsid w:val="00F14C4F"/>
    <w:rsid w:val="00F1536C"/>
    <w:rsid w:val="00F15E22"/>
    <w:rsid w:val="00F168E6"/>
    <w:rsid w:val="00F16ADF"/>
    <w:rsid w:val="00F17C8A"/>
    <w:rsid w:val="00F200DA"/>
    <w:rsid w:val="00F20E03"/>
    <w:rsid w:val="00F20FB7"/>
    <w:rsid w:val="00F212BC"/>
    <w:rsid w:val="00F21CF9"/>
    <w:rsid w:val="00F21E74"/>
    <w:rsid w:val="00F21F8E"/>
    <w:rsid w:val="00F223E6"/>
    <w:rsid w:val="00F22CF3"/>
    <w:rsid w:val="00F23249"/>
    <w:rsid w:val="00F24AFF"/>
    <w:rsid w:val="00F24E32"/>
    <w:rsid w:val="00F25D9F"/>
    <w:rsid w:val="00F265BF"/>
    <w:rsid w:val="00F26D68"/>
    <w:rsid w:val="00F26E09"/>
    <w:rsid w:val="00F26EE0"/>
    <w:rsid w:val="00F2765D"/>
    <w:rsid w:val="00F278FE"/>
    <w:rsid w:val="00F27D15"/>
    <w:rsid w:val="00F30F07"/>
    <w:rsid w:val="00F31E91"/>
    <w:rsid w:val="00F328D0"/>
    <w:rsid w:val="00F33929"/>
    <w:rsid w:val="00F340DC"/>
    <w:rsid w:val="00F34346"/>
    <w:rsid w:val="00F34657"/>
    <w:rsid w:val="00F3483B"/>
    <w:rsid w:val="00F358A2"/>
    <w:rsid w:val="00F362DC"/>
    <w:rsid w:val="00F37004"/>
    <w:rsid w:val="00F379C6"/>
    <w:rsid w:val="00F41371"/>
    <w:rsid w:val="00F413F5"/>
    <w:rsid w:val="00F41813"/>
    <w:rsid w:val="00F41903"/>
    <w:rsid w:val="00F41939"/>
    <w:rsid w:val="00F41983"/>
    <w:rsid w:val="00F42236"/>
    <w:rsid w:val="00F42721"/>
    <w:rsid w:val="00F42835"/>
    <w:rsid w:val="00F43646"/>
    <w:rsid w:val="00F43D3F"/>
    <w:rsid w:val="00F43D78"/>
    <w:rsid w:val="00F4409D"/>
    <w:rsid w:val="00F45D85"/>
    <w:rsid w:val="00F4627B"/>
    <w:rsid w:val="00F4657F"/>
    <w:rsid w:val="00F4666F"/>
    <w:rsid w:val="00F470A4"/>
    <w:rsid w:val="00F479BF"/>
    <w:rsid w:val="00F47A61"/>
    <w:rsid w:val="00F50238"/>
    <w:rsid w:val="00F509EE"/>
    <w:rsid w:val="00F510B6"/>
    <w:rsid w:val="00F52C8A"/>
    <w:rsid w:val="00F53208"/>
    <w:rsid w:val="00F533BC"/>
    <w:rsid w:val="00F53683"/>
    <w:rsid w:val="00F53E10"/>
    <w:rsid w:val="00F547B7"/>
    <w:rsid w:val="00F54815"/>
    <w:rsid w:val="00F54D2F"/>
    <w:rsid w:val="00F55065"/>
    <w:rsid w:val="00F55CA3"/>
    <w:rsid w:val="00F55CBF"/>
    <w:rsid w:val="00F55D81"/>
    <w:rsid w:val="00F56648"/>
    <w:rsid w:val="00F56BC6"/>
    <w:rsid w:val="00F56DB1"/>
    <w:rsid w:val="00F571A3"/>
    <w:rsid w:val="00F6003D"/>
    <w:rsid w:val="00F61455"/>
    <w:rsid w:val="00F61923"/>
    <w:rsid w:val="00F61D12"/>
    <w:rsid w:val="00F6200B"/>
    <w:rsid w:val="00F624FA"/>
    <w:rsid w:val="00F62A92"/>
    <w:rsid w:val="00F6398E"/>
    <w:rsid w:val="00F63B4B"/>
    <w:rsid w:val="00F63D52"/>
    <w:rsid w:val="00F6493A"/>
    <w:rsid w:val="00F64E7D"/>
    <w:rsid w:val="00F64F91"/>
    <w:rsid w:val="00F6502E"/>
    <w:rsid w:val="00F652AA"/>
    <w:rsid w:val="00F65914"/>
    <w:rsid w:val="00F65DC6"/>
    <w:rsid w:val="00F6691A"/>
    <w:rsid w:val="00F670AD"/>
    <w:rsid w:val="00F67961"/>
    <w:rsid w:val="00F70046"/>
    <w:rsid w:val="00F7078C"/>
    <w:rsid w:val="00F71D1F"/>
    <w:rsid w:val="00F71F51"/>
    <w:rsid w:val="00F720F5"/>
    <w:rsid w:val="00F7223C"/>
    <w:rsid w:val="00F7229D"/>
    <w:rsid w:val="00F722CC"/>
    <w:rsid w:val="00F725DA"/>
    <w:rsid w:val="00F738C1"/>
    <w:rsid w:val="00F73B52"/>
    <w:rsid w:val="00F73D8A"/>
    <w:rsid w:val="00F73FB8"/>
    <w:rsid w:val="00F744EA"/>
    <w:rsid w:val="00F74852"/>
    <w:rsid w:val="00F74C49"/>
    <w:rsid w:val="00F74C6A"/>
    <w:rsid w:val="00F74DB4"/>
    <w:rsid w:val="00F74F84"/>
    <w:rsid w:val="00F7572F"/>
    <w:rsid w:val="00F7656F"/>
    <w:rsid w:val="00F765D2"/>
    <w:rsid w:val="00F76639"/>
    <w:rsid w:val="00F772BA"/>
    <w:rsid w:val="00F77959"/>
    <w:rsid w:val="00F77BE2"/>
    <w:rsid w:val="00F80A8B"/>
    <w:rsid w:val="00F80AB2"/>
    <w:rsid w:val="00F810DD"/>
    <w:rsid w:val="00F8148E"/>
    <w:rsid w:val="00F82519"/>
    <w:rsid w:val="00F8348F"/>
    <w:rsid w:val="00F83766"/>
    <w:rsid w:val="00F83A54"/>
    <w:rsid w:val="00F83F9C"/>
    <w:rsid w:val="00F84201"/>
    <w:rsid w:val="00F843DD"/>
    <w:rsid w:val="00F8441B"/>
    <w:rsid w:val="00F84A93"/>
    <w:rsid w:val="00F84AC0"/>
    <w:rsid w:val="00F85178"/>
    <w:rsid w:val="00F85209"/>
    <w:rsid w:val="00F86632"/>
    <w:rsid w:val="00F8770E"/>
    <w:rsid w:val="00F90736"/>
    <w:rsid w:val="00F90DA2"/>
    <w:rsid w:val="00F91903"/>
    <w:rsid w:val="00F9210F"/>
    <w:rsid w:val="00F9242A"/>
    <w:rsid w:val="00F924E6"/>
    <w:rsid w:val="00F9254B"/>
    <w:rsid w:val="00F92833"/>
    <w:rsid w:val="00F92FCC"/>
    <w:rsid w:val="00F9386E"/>
    <w:rsid w:val="00F93E5B"/>
    <w:rsid w:val="00F94073"/>
    <w:rsid w:val="00F949F9"/>
    <w:rsid w:val="00F94DB9"/>
    <w:rsid w:val="00F9506F"/>
    <w:rsid w:val="00F954BD"/>
    <w:rsid w:val="00F95673"/>
    <w:rsid w:val="00F9578F"/>
    <w:rsid w:val="00F957C9"/>
    <w:rsid w:val="00F966E3"/>
    <w:rsid w:val="00F97973"/>
    <w:rsid w:val="00FA02C6"/>
    <w:rsid w:val="00FA0D08"/>
    <w:rsid w:val="00FA0EBD"/>
    <w:rsid w:val="00FA1523"/>
    <w:rsid w:val="00FA15B1"/>
    <w:rsid w:val="00FA297A"/>
    <w:rsid w:val="00FA36B9"/>
    <w:rsid w:val="00FA375E"/>
    <w:rsid w:val="00FA3D0E"/>
    <w:rsid w:val="00FA4832"/>
    <w:rsid w:val="00FA49CD"/>
    <w:rsid w:val="00FA4B32"/>
    <w:rsid w:val="00FA4D84"/>
    <w:rsid w:val="00FA5692"/>
    <w:rsid w:val="00FA5C47"/>
    <w:rsid w:val="00FA5CF2"/>
    <w:rsid w:val="00FA5F37"/>
    <w:rsid w:val="00FA606C"/>
    <w:rsid w:val="00FA6358"/>
    <w:rsid w:val="00FA6588"/>
    <w:rsid w:val="00FA678B"/>
    <w:rsid w:val="00FA6FFF"/>
    <w:rsid w:val="00FA771C"/>
    <w:rsid w:val="00FA7EF3"/>
    <w:rsid w:val="00FB089C"/>
    <w:rsid w:val="00FB0DC6"/>
    <w:rsid w:val="00FB12A9"/>
    <w:rsid w:val="00FB2C1A"/>
    <w:rsid w:val="00FB36D2"/>
    <w:rsid w:val="00FB3873"/>
    <w:rsid w:val="00FB40BA"/>
    <w:rsid w:val="00FB4334"/>
    <w:rsid w:val="00FB475E"/>
    <w:rsid w:val="00FB4A83"/>
    <w:rsid w:val="00FB4AB0"/>
    <w:rsid w:val="00FB4DF7"/>
    <w:rsid w:val="00FB4E05"/>
    <w:rsid w:val="00FB4F17"/>
    <w:rsid w:val="00FB5138"/>
    <w:rsid w:val="00FB5893"/>
    <w:rsid w:val="00FB603B"/>
    <w:rsid w:val="00FB6FE2"/>
    <w:rsid w:val="00FB719E"/>
    <w:rsid w:val="00FB71C6"/>
    <w:rsid w:val="00FC035B"/>
    <w:rsid w:val="00FC0924"/>
    <w:rsid w:val="00FC22D0"/>
    <w:rsid w:val="00FC3374"/>
    <w:rsid w:val="00FC3503"/>
    <w:rsid w:val="00FC46F8"/>
    <w:rsid w:val="00FC4774"/>
    <w:rsid w:val="00FC4901"/>
    <w:rsid w:val="00FC5521"/>
    <w:rsid w:val="00FC6C40"/>
    <w:rsid w:val="00FC6D90"/>
    <w:rsid w:val="00FC6E8D"/>
    <w:rsid w:val="00FD0800"/>
    <w:rsid w:val="00FD0903"/>
    <w:rsid w:val="00FD1531"/>
    <w:rsid w:val="00FD1E81"/>
    <w:rsid w:val="00FD2333"/>
    <w:rsid w:val="00FD2679"/>
    <w:rsid w:val="00FD2C6F"/>
    <w:rsid w:val="00FD2EB2"/>
    <w:rsid w:val="00FD3D13"/>
    <w:rsid w:val="00FD44D0"/>
    <w:rsid w:val="00FD4E9A"/>
    <w:rsid w:val="00FD4FAB"/>
    <w:rsid w:val="00FD63C4"/>
    <w:rsid w:val="00FD64EA"/>
    <w:rsid w:val="00FD676E"/>
    <w:rsid w:val="00FD67C9"/>
    <w:rsid w:val="00FD6A6A"/>
    <w:rsid w:val="00FD6BF1"/>
    <w:rsid w:val="00FD6D61"/>
    <w:rsid w:val="00FD7C70"/>
    <w:rsid w:val="00FE0602"/>
    <w:rsid w:val="00FE0ABC"/>
    <w:rsid w:val="00FE0C68"/>
    <w:rsid w:val="00FE121B"/>
    <w:rsid w:val="00FE1526"/>
    <w:rsid w:val="00FE15FE"/>
    <w:rsid w:val="00FE1A3E"/>
    <w:rsid w:val="00FE22F1"/>
    <w:rsid w:val="00FE2327"/>
    <w:rsid w:val="00FE32E6"/>
    <w:rsid w:val="00FE350B"/>
    <w:rsid w:val="00FE43B3"/>
    <w:rsid w:val="00FE4569"/>
    <w:rsid w:val="00FE5185"/>
    <w:rsid w:val="00FE610E"/>
    <w:rsid w:val="00FE7595"/>
    <w:rsid w:val="00FE7A1E"/>
    <w:rsid w:val="00FE7F88"/>
    <w:rsid w:val="00FF1601"/>
    <w:rsid w:val="00FF1905"/>
    <w:rsid w:val="00FF1B6E"/>
    <w:rsid w:val="00FF1BDB"/>
    <w:rsid w:val="00FF1FB4"/>
    <w:rsid w:val="00FF2811"/>
    <w:rsid w:val="00FF2B64"/>
    <w:rsid w:val="00FF3C0E"/>
    <w:rsid w:val="00FF3FDC"/>
    <w:rsid w:val="00FF4914"/>
    <w:rsid w:val="00FF5618"/>
    <w:rsid w:val="00FF5AD2"/>
    <w:rsid w:val="00FF6658"/>
    <w:rsid w:val="00FF7482"/>
    <w:rsid w:val="00FF77D0"/>
    <w:rsid w:val="00FF7802"/>
    <w:rsid w:val="00FF796D"/>
    <w:rsid w:val="00FF79AD"/>
    <w:rsid w:val="00FF79B2"/>
    <w:rsid w:val="00FF7F5F"/>
    <w:rsid w:val="010D8AEF"/>
    <w:rsid w:val="014614E5"/>
    <w:rsid w:val="016DEB35"/>
    <w:rsid w:val="024D8418"/>
    <w:rsid w:val="027F0466"/>
    <w:rsid w:val="02EED960"/>
    <w:rsid w:val="0326E5D1"/>
    <w:rsid w:val="03B7DE76"/>
    <w:rsid w:val="03DE625E"/>
    <w:rsid w:val="041125EF"/>
    <w:rsid w:val="044E58E2"/>
    <w:rsid w:val="04745DFD"/>
    <w:rsid w:val="049B02DA"/>
    <w:rsid w:val="0504F1B5"/>
    <w:rsid w:val="05482899"/>
    <w:rsid w:val="05A51C64"/>
    <w:rsid w:val="077A691A"/>
    <w:rsid w:val="08021EB7"/>
    <w:rsid w:val="086168A8"/>
    <w:rsid w:val="0868DF79"/>
    <w:rsid w:val="0880BD41"/>
    <w:rsid w:val="08A5F8AD"/>
    <w:rsid w:val="08C478E9"/>
    <w:rsid w:val="08F5A775"/>
    <w:rsid w:val="090BC414"/>
    <w:rsid w:val="090FFF17"/>
    <w:rsid w:val="093D7D50"/>
    <w:rsid w:val="096CE048"/>
    <w:rsid w:val="098D4F0F"/>
    <w:rsid w:val="09CC9EC0"/>
    <w:rsid w:val="09F69B73"/>
    <w:rsid w:val="0A43018A"/>
    <w:rsid w:val="0AB5289C"/>
    <w:rsid w:val="0AE8E715"/>
    <w:rsid w:val="0B19B4F9"/>
    <w:rsid w:val="0BB51889"/>
    <w:rsid w:val="0BDE8924"/>
    <w:rsid w:val="0C4945AE"/>
    <w:rsid w:val="0C7D2E6D"/>
    <w:rsid w:val="0CA567BB"/>
    <w:rsid w:val="0D2864B5"/>
    <w:rsid w:val="0D46B6D4"/>
    <w:rsid w:val="0D5BBC26"/>
    <w:rsid w:val="0E2395FA"/>
    <w:rsid w:val="0E308EDC"/>
    <w:rsid w:val="0E469AC3"/>
    <w:rsid w:val="0F2E11EF"/>
    <w:rsid w:val="0FA701DF"/>
    <w:rsid w:val="0FCC00A6"/>
    <w:rsid w:val="0FCC5F3D"/>
    <w:rsid w:val="0FE8EF15"/>
    <w:rsid w:val="101A3275"/>
    <w:rsid w:val="104544A0"/>
    <w:rsid w:val="104B0428"/>
    <w:rsid w:val="1069F97F"/>
    <w:rsid w:val="1091C5C5"/>
    <w:rsid w:val="10CCB8F5"/>
    <w:rsid w:val="10E99BDC"/>
    <w:rsid w:val="110B2088"/>
    <w:rsid w:val="117F3255"/>
    <w:rsid w:val="12224E6F"/>
    <w:rsid w:val="123904B2"/>
    <w:rsid w:val="125AD06F"/>
    <w:rsid w:val="12633EAF"/>
    <w:rsid w:val="12B1A84C"/>
    <w:rsid w:val="12D79A7B"/>
    <w:rsid w:val="12DB6ACE"/>
    <w:rsid w:val="130246DF"/>
    <w:rsid w:val="1303FFFF"/>
    <w:rsid w:val="133F9A42"/>
    <w:rsid w:val="13DBBD41"/>
    <w:rsid w:val="145C2B74"/>
    <w:rsid w:val="149BE094"/>
    <w:rsid w:val="149FD060"/>
    <w:rsid w:val="14BA8AA6"/>
    <w:rsid w:val="15099CCD"/>
    <w:rsid w:val="154BEC9B"/>
    <w:rsid w:val="155956F5"/>
    <w:rsid w:val="16696912"/>
    <w:rsid w:val="1692714C"/>
    <w:rsid w:val="16973A3D"/>
    <w:rsid w:val="16EA082D"/>
    <w:rsid w:val="171E620A"/>
    <w:rsid w:val="173F9B28"/>
    <w:rsid w:val="17F4748D"/>
    <w:rsid w:val="182B01D1"/>
    <w:rsid w:val="185D815A"/>
    <w:rsid w:val="193E9EC4"/>
    <w:rsid w:val="197DB00C"/>
    <w:rsid w:val="19ED8823"/>
    <w:rsid w:val="1A944946"/>
    <w:rsid w:val="1A9A4986"/>
    <w:rsid w:val="1AD328CF"/>
    <w:rsid w:val="1B084B57"/>
    <w:rsid w:val="1B42260D"/>
    <w:rsid w:val="1B69173F"/>
    <w:rsid w:val="1BA1E755"/>
    <w:rsid w:val="1BA2111C"/>
    <w:rsid w:val="1BD66764"/>
    <w:rsid w:val="1C19FA89"/>
    <w:rsid w:val="1D177AED"/>
    <w:rsid w:val="1DACFF5F"/>
    <w:rsid w:val="1DC4C724"/>
    <w:rsid w:val="1DDDA8C1"/>
    <w:rsid w:val="1E8E09C7"/>
    <w:rsid w:val="1EE8EC30"/>
    <w:rsid w:val="1F2E721F"/>
    <w:rsid w:val="1F3A7599"/>
    <w:rsid w:val="1F6C35EA"/>
    <w:rsid w:val="1F8B9906"/>
    <w:rsid w:val="1FA398A9"/>
    <w:rsid w:val="1FA573B3"/>
    <w:rsid w:val="1FB91FCA"/>
    <w:rsid w:val="1FBEC0A1"/>
    <w:rsid w:val="1FE0B0CE"/>
    <w:rsid w:val="200B9682"/>
    <w:rsid w:val="200CF494"/>
    <w:rsid w:val="20476A16"/>
    <w:rsid w:val="20C3DDDE"/>
    <w:rsid w:val="210CF8BC"/>
    <w:rsid w:val="213AF11A"/>
    <w:rsid w:val="2163AAFC"/>
    <w:rsid w:val="224479B4"/>
    <w:rsid w:val="2245B0D7"/>
    <w:rsid w:val="22873EBD"/>
    <w:rsid w:val="22A1EA5B"/>
    <w:rsid w:val="22CC5FDC"/>
    <w:rsid w:val="235C198F"/>
    <w:rsid w:val="237CDC05"/>
    <w:rsid w:val="23FFADBE"/>
    <w:rsid w:val="2439C508"/>
    <w:rsid w:val="24DBD897"/>
    <w:rsid w:val="253EAD36"/>
    <w:rsid w:val="256388A1"/>
    <w:rsid w:val="25A279DB"/>
    <w:rsid w:val="26B6978A"/>
    <w:rsid w:val="271BBD6D"/>
    <w:rsid w:val="272D2766"/>
    <w:rsid w:val="27331CA8"/>
    <w:rsid w:val="2799028F"/>
    <w:rsid w:val="27A61561"/>
    <w:rsid w:val="27C3F68A"/>
    <w:rsid w:val="28101F8C"/>
    <w:rsid w:val="2826A23C"/>
    <w:rsid w:val="282B4210"/>
    <w:rsid w:val="286E67D5"/>
    <w:rsid w:val="2896A951"/>
    <w:rsid w:val="2902DD18"/>
    <w:rsid w:val="290EF60F"/>
    <w:rsid w:val="2961F701"/>
    <w:rsid w:val="29962215"/>
    <w:rsid w:val="29999176"/>
    <w:rsid w:val="29C98384"/>
    <w:rsid w:val="29CA13C6"/>
    <w:rsid w:val="2A0A3836"/>
    <w:rsid w:val="2A14A9DF"/>
    <w:rsid w:val="2A64E4C6"/>
    <w:rsid w:val="2A84D2D5"/>
    <w:rsid w:val="2AF38F4C"/>
    <w:rsid w:val="2B21025D"/>
    <w:rsid w:val="2B2CF5CC"/>
    <w:rsid w:val="2B4C0744"/>
    <w:rsid w:val="2B5AA8F2"/>
    <w:rsid w:val="2B5B4936"/>
    <w:rsid w:val="2B87EDEA"/>
    <w:rsid w:val="2CB10FCA"/>
    <w:rsid w:val="2D05AC4E"/>
    <w:rsid w:val="2D0C8E2C"/>
    <w:rsid w:val="2D6ACA40"/>
    <w:rsid w:val="2DA2544D"/>
    <w:rsid w:val="2DCD45BE"/>
    <w:rsid w:val="2E7571D2"/>
    <w:rsid w:val="2E996AD2"/>
    <w:rsid w:val="2ED221FA"/>
    <w:rsid w:val="2EDE75C5"/>
    <w:rsid w:val="2EF15A51"/>
    <w:rsid w:val="2EF7252B"/>
    <w:rsid w:val="2F931E32"/>
    <w:rsid w:val="2FDD24BF"/>
    <w:rsid w:val="2FEE309F"/>
    <w:rsid w:val="2FF70FCA"/>
    <w:rsid w:val="30094396"/>
    <w:rsid w:val="304236B0"/>
    <w:rsid w:val="30D34167"/>
    <w:rsid w:val="30D5AD44"/>
    <w:rsid w:val="31029D4F"/>
    <w:rsid w:val="3167F0E2"/>
    <w:rsid w:val="31D5DA80"/>
    <w:rsid w:val="31DB39F2"/>
    <w:rsid w:val="32300800"/>
    <w:rsid w:val="32D64DD1"/>
    <w:rsid w:val="33773D24"/>
    <w:rsid w:val="33806F83"/>
    <w:rsid w:val="33BD6737"/>
    <w:rsid w:val="33C40130"/>
    <w:rsid w:val="344EA1DC"/>
    <w:rsid w:val="34B493BD"/>
    <w:rsid w:val="34BAD263"/>
    <w:rsid w:val="34D9720A"/>
    <w:rsid w:val="35051B52"/>
    <w:rsid w:val="35B8C9E7"/>
    <w:rsid w:val="364B89EC"/>
    <w:rsid w:val="3724D5A7"/>
    <w:rsid w:val="373F97EA"/>
    <w:rsid w:val="37636B66"/>
    <w:rsid w:val="376BF8A1"/>
    <w:rsid w:val="37CD2081"/>
    <w:rsid w:val="37D0A86B"/>
    <w:rsid w:val="38527188"/>
    <w:rsid w:val="3852E6E2"/>
    <w:rsid w:val="386B6342"/>
    <w:rsid w:val="38A80DE2"/>
    <w:rsid w:val="39392AD3"/>
    <w:rsid w:val="395E2A81"/>
    <w:rsid w:val="396D1167"/>
    <w:rsid w:val="3A9622C4"/>
    <w:rsid w:val="3AB63CB4"/>
    <w:rsid w:val="3B85EF2C"/>
    <w:rsid w:val="3CABBA69"/>
    <w:rsid w:val="3CBEF2A1"/>
    <w:rsid w:val="3D8607DA"/>
    <w:rsid w:val="3D8663C5"/>
    <w:rsid w:val="3E0DA102"/>
    <w:rsid w:val="3F291CD2"/>
    <w:rsid w:val="3FDD192F"/>
    <w:rsid w:val="3FF3B695"/>
    <w:rsid w:val="40393295"/>
    <w:rsid w:val="40CBF559"/>
    <w:rsid w:val="40EEF4D7"/>
    <w:rsid w:val="41672C33"/>
    <w:rsid w:val="4180242A"/>
    <w:rsid w:val="41978DEC"/>
    <w:rsid w:val="41F42FC4"/>
    <w:rsid w:val="430656B7"/>
    <w:rsid w:val="432D79A5"/>
    <w:rsid w:val="43335E4D"/>
    <w:rsid w:val="4334CC24"/>
    <w:rsid w:val="437FA0D7"/>
    <w:rsid w:val="43FBB82F"/>
    <w:rsid w:val="446DD657"/>
    <w:rsid w:val="44A1E35D"/>
    <w:rsid w:val="44D4A4FC"/>
    <w:rsid w:val="4512B2AD"/>
    <w:rsid w:val="451385B6"/>
    <w:rsid w:val="453910A0"/>
    <w:rsid w:val="45420916"/>
    <w:rsid w:val="45F245AA"/>
    <w:rsid w:val="462C7963"/>
    <w:rsid w:val="47119C85"/>
    <w:rsid w:val="473F0275"/>
    <w:rsid w:val="475364E9"/>
    <w:rsid w:val="477B26E4"/>
    <w:rsid w:val="4784D3FB"/>
    <w:rsid w:val="47E1B7E2"/>
    <w:rsid w:val="49185A29"/>
    <w:rsid w:val="49E6253B"/>
    <w:rsid w:val="4A009E08"/>
    <w:rsid w:val="4A2ABED8"/>
    <w:rsid w:val="4A79A916"/>
    <w:rsid w:val="4AC257DE"/>
    <w:rsid w:val="4ADEA7A7"/>
    <w:rsid w:val="4B086FFA"/>
    <w:rsid w:val="4B823831"/>
    <w:rsid w:val="4BB7D368"/>
    <w:rsid w:val="4BC2ADCE"/>
    <w:rsid w:val="4BD6439D"/>
    <w:rsid w:val="4C0F01E3"/>
    <w:rsid w:val="4C49BECF"/>
    <w:rsid w:val="4CB52905"/>
    <w:rsid w:val="4CC4D808"/>
    <w:rsid w:val="4CDDFA85"/>
    <w:rsid w:val="4D2D4220"/>
    <w:rsid w:val="4D6CE43D"/>
    <w:rsid w:val="4DA9CE71"/>
    <w:rsid w:val="4DCC6B56"/>
    <w:rsid w:val="4E09488C"/>
    <w:rsid w:val="4E170539"/>
    <w:rsid w:val="4E814570"/>
    <w:rsid w:val="4F4231E5"/>
    <w:rsid w:val="4F8C5422"/>
    <w:rsid w:val="4FBBA2DA"/>
    <w:rsid w:val="5139F904"/>
    <w:rsid w:val="51A70249"/>
    <w:rsid w:val="51F37610"/>
    <w:rsid w:val="5212691E"/>
    <w:rsid w:val="532054CE"/>
    <w:rsid w:val="53ABD583"/>
    <w:rsid w:val="5440A9A0"/>
    <w:rsid w:val="5468EAA0"/>
    <w:rsid w:val="547C264A"/>
    <w:rsid w:val="549EAB49"/>
    <w:rsid w:val="54BF33AB"/>
    <w:rsid w:val="55323082"/>
    <w:rsid w:val="555E9FD6"/>
    <w:rsid w:val="55A3D734"/>
    <w:rsid w:val="56116380"/>
    <w:rsid w:val="565F578E"/>
    <w:rsid w:val="56693B7E"/>
    <w:rsid w:val="566E929D"/>
    <w:rsid w:val="568909A0"/>
    <w:rsid w:val="568FDFAC"/>
    <w:rsid w:val="56F38F06"/>
    <w:rsid w:val="5722097F"/>
    <w:rsid w:val="5734801C"/>
    <w:rsid w:val="57597C94"/>
    <w:rsid w:val="575BBD6F"/>
    <w:rsid w:val="57B1C718"/>
    <w:rsid w:val="5829C59B"/>
    <w:rsid w:val="582BF53D"/>
    <w:rsid w:val="58EAB7CC"/>
    <w:rsid w:val="5940A0AF"/>
    <w:rsid w:val="599B9993"/>
    <w:rsid w:val="5A5B4447"/>
    <w:rsid w:val="5A68655A"/>
    <w:rsid w:val="5A7B07DB"/>
    <w:rsid w:val="5ADC7110"/>
    <w:rsid w:val="5B762F46"/>
    <w:rsid w:val="5BA02307"/>
    <w:rsid w:val="5C1E58E8"/>
    <w:rsid w:val="5CC0AA82"/>
    <w:rsid w:val="5CF85E3A"/>
    <w:rsid w:val="5D0FB837"/>
    <w:rsid w:val="5D16A041"/>
    <w:rsid w:val="5D24C3BE"/>
    <w:rsid w:val="5D87EFDF"/>
    <w:rsid w:val="5D90C88F"/>
    <w:rsid w:val="5DC94DE9"/>
    <w:rsid w:val="5DCF5C54"/>
    <w:rsid w:val="5DDA53C1"/>
    <w:rsid w:val="5E2BB080"/>
    <w:rsid w:val="5E556CB8"/>
    <w:rsid w:val="5E5F18DA"/>
    <w:rsid w:val="5E6C6A29"/>
    <w:rsid w:val="5E6C8E74"/>
    <w:rsid w:val="5E81FF65"/>
    <w:rsid w:val="60605A71"/>
    <w:rsid w:val="608CC24F"/>
    <w:rsid w:val="610C320C"/>
    <w:rsid w:val="61478BA8"/>
    <w:rsid w:val="61672A2A"/>
    <w:rsid w:val="6176E997"/>
    <w:rsid w:val="61B4F031"/>
    <w:rsid w:val="61EA8C14"/>
    <w:rsid w:val="621CD2BB"/>
    <w:rsid w:val="626A91C2"/>
    <w:rsid w:val="6274C560"/>
    <w:rsid w:val="6279B92E"/>
    <w:rsid w:val="62F90483"/>
    <w:rsid w:val="63427BD9"/>
    <w:rsid w:val="634808C8"/>
    <w:rsid w:val="63593039"/>
    <w:rsid w:val="63D94BB9"/>
    <w:rsid w:val="647023CB"/>
    <w:rsid w:val="64BCE599"/>
    <w:rsid w:val="64E2C7F0"/>
    <w:rsid w:val="6528BD39"/>
    <w:rsid w:val="65B287BF"/>
    <w:rsid w:val="65DBAD4C"/>
    <w:rsid w:val="66103B7F"/>
    <w:rsid w:val="6685F9C4"/>
    <w:rsid w:val="66F8CD65"/>
    <w:rsid w:val="6731BE1E"/>
    <w:rsid w:val="67A47BDD"/>
    <w:rsid w:val="67A94E32"/>
    <w:rsid w:val="67B2FE87"/>
    <w:rsid w:val="67D41B88"/>
    <w:rsid w:val="68209358"/>
    <w:rsid w:val="68252DBD"/>
    <w:rsid w:val="6828F0AA"/>
    <w:rsid w:val="685C4CAF"/>
    <w:rsid w:val="6861F49C"/>
    <w:rsid w:val="689E308F"/>
    <w:rsid w:val="68AE0F7C"/>
    <w:rsid w:val="68B70C42"/>
    <w:rsid w:val="68CC5D74"/>
    <w:rsid w:val="6924763B"/>
    <w:rsid w:val="693C11B7"/>
    <w:rsid w:val="6955DF8F"/>
    <w:rsid w:val="69776E48"/>
    <w:rsid w:val="698DF561"/>
    <w:rsid w:val="69948FE8"/>
    <w:rsid w:val="69A7955A"/>
    <w:rsid w:val="6A2CD8A7"/>
    <w:rsid w:val="6A4440BA"/>
    <w:rsid w:val="6A8419AF"/>
    <w:rsid w:val="6B107168"/>
    <w:rsid w:val="6B8C1B68"/>
    <w:rsid w:val="6BD81A5E"/>
    <w:rsid w:val="6C54C27C"/>
    <w:rsid w:val="6C66D406"/>
    <w:rsid w:val="6C7277DC"/>
    <w:rsid w:val="6C7AC354"/>
    <w:rsid w:val="6CADEBAF"/>
    <w:rsid w:val="6D337133"/>
    <w:rsid w:val="6D8771EA"/>
    <w:rsid w:val="6DBBBA71"/>
    <w:rsid w:val="6DBFE6C1"/>
    <w:rsid w:val="6DC48105"/>
    <w:rsid w:val="6E1AA020"/>
    <w:rsid w:val="6F07EBE6"/>
    <w:rsid w:val="6F68CA8C"/>
    <w:rsid w:val="6F8AC1AA"/>
    <w:rsid w:val="6F8EF575"/>
    <w:rsid w:val="704C751F"/>
    <w:rsid w:val="706B7150"/>
    <w:rsid w:val="709EA128"/>
    <w:rsid w:val="711FD5A8"/>
    <w:rsid w:val="716ADF96"/>
    <w:rsid w:val="71A5D8E6"/>
    <w:rsid w:val="71B04CF5"/>
    <w:rsid w:val="7274AB4A"/>
    <w:rsid w:val="733BB3A9"/>
    <w:rsid w:val="738BF553"/>
    <w:rsid w:val="73B4974F"/>
    <w:rsid w:val="74616F2B"/>
    <w:rsid w:val="7495B29E"/>
    <w:rsid w:val="749A0295"/>
    <w:rsid w:val="749FE021"/>
    <w:rsid w:val="755E8E60"/>
    <w:rsid w:val="756A0163"/>
    <w:rsid w:val="7578CCD1"/>
    <w:rsid w:val="75982656"/>
    <w:rsid w:val="761594FF"/>
    <w:rsid w:val="76640A11"/>
    <w:rsid w:val="76A6C4E3"/>
    <w:rsid w:val="76CF723E"/>
    <w:rsid w:val="76E458D1"/>
    <w:rsid w:val="774C9FD2"/>
    <w:rsid w:val="778B5FBE"/>
    <w:rsid w:val="778F9CC1"/>
    <w:rsid w:val="785ECB2A"/>
    <w:rsid w:val="78A32E75"/>
    <w:rsid w:val="78EFA623"/>
    <w:rsid w:val="78FEBE66"/>
    <w:rsid w:val="7910E3D5"/>
    <w:rsid w:val="7A298883"/>
    <w:rsid w:val="7A2F18E5"/>
    <w:rsid w:val="7A3BD2BB"/>
    <w:rsid w:val="7B148BD3"/>
    <w:rsid w:val="7B201431"/>
    <w:rsid w:val="7B7EA2BC"/>
    <w:rsid w:val="7BD54BA2"/>
    <w:rsid w:val="7BFECAD0"/>
    <w:rsid w:val="7C5E7817"/>
    <w:rsid w:val="7C929B88"/>
    <w:rsid w:val="7CEC6248"/>
    <w:rsid w:val="7E365F6F"/>
    <w:rsid w:val="7E68D32D"/>
    <w:rsid w:val="7E767AB3"/>
    <w:rsid w:val="7F4B69CE"/>
    <w:rsid w:val="7F650CE4"/>
    <w:rsid w:val="7F70AEB6"/>
    <w:rsid w:val="7F7A75A0"/>
    <w:rsid w:val="7F81DC11"/>
    <w:rsid w:val="7FA638EA"/>
    <w:rsid w:val="7FE666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073CC1"/>
  <w15:chartTrackingRefBased/>
  <w15:docId w15:val="{8271B8BA-EDF6-46DF-B0FB-BBB73DBC8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3C74"/>
  </w:style>
  <w:style w:type="paragraph" w:styleId="Heading1">
    <w:name w:val="heading 1"/>
    <w:basedOn w:val="Normal"/>
    <w:next w:val="BodyText"/>
    <w:link w:val="Heading1Char"/>
    <w:uiPriority w:val="9"/>
    <w:qFormat/>
    <w:rsid w:val="00DC3854"/>
    <w:pPr>
      <w:keepNext/>
      <w:keepLines/>
      <w:numPr>
        <w:numId w:val="32"/>
      </w:numPr>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nhideWhenUsed/>
    <w:qFormat/>
    <w:rsid w:val="00C873ED"/>
    <w:pPr>
      <w:keepNext/>
      <w:keepLines/>
      <w:numPr>
        <w:ilvl w:val="1"/>
        <w:numId w:val="32"/>
      </w:numPr>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numPr>
        <w:ilvl w:val="2"/>
        <w:numId w:val="32"/>
      </w:numPr>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numPr>
        <w:ilvl w:val="3"/>
        <w:numId w:val="32"/>
      </w:numPr>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numPr>
        <w:ilvl w:val="4"/>
        <w:numId w:val="32"/>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32"/>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3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32"/>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3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C3854"/>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semiHidden/>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2932F1"/>
    <w:pPr>
      <w:numPr>
        <w:numId w:val="0"/>
      </w:num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unhideWhenUsed/>
    <w:rsid w:val="00346879"/>
    <w:rPr>
      <w:color w:val="2B579A"/>
      <w:shd w:val="clear" w:color="auto" w:fill="E6E6E6"/>
    </w:rPr>
  </w:style>
  <w:style w:type="paragraph" w:styleId="TOC1">
    <w:name w:val="toc 1"/>
    <w:basedOn w:val="Normal"/>
    <w:next w:val="Normal"/>
    <w:autoRedefine/>
    <w:uiPriority w:val="39"/>
    <w:unhideWhenUsed/>
    <w:rsid w:val="000A20C4"/>
    <w:pPr>
      <w:tabs>
        <w:tab w:val="right" w:leader="dot" w:pos="9350"/>
      </w:tabs>
      <w:spacing w:after="100"/>
    </w:pPr>
  </w:style>
  <w:style w:type="paragraph" w:styleId="TOC2">
    <w:name w:val="toc 2"/>
    <w:basedOn w:val="Normal"/>
    <w:next w:val="Normal"/>
    <w:autoRedefine/>
    <w:uiPriority w:val="39"/>
    <w:unhideWhenUsed/>
    <w:rsid w:val="00F22CF3"/>
    <w:pPr>
      <w:tabs>
        <w:tab w:val="left" w:pos="880"/>
        <w:tab w:val="right" w:leader="dot" w:pos="9350"/>
      </w:tabs>
      <w:spacing w:after="100"/>
      <w:ind w:left="220"/>
    </w:pPr>
  </w:style>
  <w:style w:type="character" w:styleId="CommentReference">
    <w:name w:val="annotation reference"/>
    <w:basedOn w:val="DefaultParagraphFont"/>
    <w:uiPriority w:val="99"/>
    <w:semiHidden/>
    <w:unhideWhenUsed/>
    <w:rsid w:val="005B6C82"/>
    <w:rPr>
      <w:sz w:val="16"/>
      <w:szCs w:val="16"/>
    </w:rPr>
  </w:style>
  <w:style w:type="paragraph" w:styleId="CommentText">
    <w:name w:val="annotation text"/>
    <w:basedOn w:val="Normal"/>
    <w:link w:val="CommentTextChar"/>
    <w:uiPriority w:val="99"/>
    <w:unhideWhenUsed/>
    <w:rsid w:val="005B6C82"/>
    <w:pPr>
      <w:spacing w:line="240" w:lineRule="auto"/>
    </w:pPr>
    <w:rPr>
      <w:sz w:val="20"/>
      <w:szCs w:val="20"/>
    </w:rPr>
  </w:style>
  <w:style w:type="character" w:customStyle="1" w:styleId="CommentTextChar">
    <w:name w:val="Comment Text Char"/>
    <w:basedOn w:val="DefaultParagraphFont"/>
    <w:link w:val="CommentText"/>
    <w:uiPriority w:val="99"/>
    <w:rsid w:val="005B6C82"/>
    <w:rPr>
      <w:sz w:val="20"/>
      <w:szCs w:val="20"/>
    </w:rPr>
  </w:style>
  <w:style w:type="paragraph" w:styleId="CommentSubject">
    <w:name w:val="annotation subject"/>
    <w:basedOn w:val="CommentText"/>
    <w:next w:val="CommentText"/>
    <w:link w:val="CommentSubjectChar"/>
    <w:uiPriority w:val="99"/>
    <w:semiHidden/>
    <w:unhideWhenUsed/>
    <w:rsid w:val="005B6C82"/>
    <w:rPr>
      <w:b/>
      <w:bCs/>
    </w:rPr>
  </w:style>
  <w:style w:type="character" w:customStyle="1" w:styleId="CommentSubjectChar">
    <w:name w:val="Comment Subject Char"/>
    <w:basedOn w:val="CommentTextChar"/>
    <w:link w:val="CommentSubject"/>
    <w:uiPriority w:val="99"/>
    <w:semiHidden/>
    <w:rsid w:val="005B6C82"/>
    <w:rPr>
      <w:b/>
      <w:bCs/>
      <w:sz w:val="20"/>
      <w:szCs w:val="20"/>
    </w:rPr>
  </w:style>
  <w:style w:type="paragraph" w:styleId="TOC3">
    <w:name w:val="toc 3"/>
    <w:basedOn w:val="Normal"/>
    <w:next w:val="Normal"/>
    <w:autoRedefine/>
    <w:uiPriority w:val="39"/>
    <w:unhideWhenUsed/>
    <w:rsid w:val="001D7B8C"/>
    <w:pPr>
      <w:tabs>
        <w:tab w:val="left" w:pos="1320"/>
        <w:tab w:val="right" w:leader="dot" w:pos="9350"/>
      </w:tabs>
      <w:spacing w:after="100"/>
      <w:ind w:left="440"/>
    </w:pPr>
    <w:rPr>
      <w:noProof/>
      <w:sz w:val="20"/>
      <w:szCs w:val="20"/>
    </w:rPr>
  </w:style>
  <w:style w:type="paragraph" w:styleId="ListParagraph">
    <w:name w:val="List Paragraph"/>
    <w:basedOn w:val="Normal"/>
    <w:uiPriority w:val="34"/>
    <w:qFormat/>
    <w:rsid w:val="00CC7E6B"/>
    <w:pPr>
      <w:ind w:left="720"/>
      <w:contextualSpacing/>
    </w:pPr>
  </w:style>
  <w:style w:type="paragraph" w:styleId="Header">
    <w:name w:val="header"/>
    <w:basedOn w:val="Normal"/>
    <w:link w:val="HeaderChar"/>
    <w:uiPriority w:val="99"/>
    <w:unhideWhenUsed/>
    <w:rsid w:val="009A040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A040E"/>
  </w:style>
  <w:style w:type="paragraph" w:styleId="Footer">
    <w:name w:val="footer"/>
    <w:basedOn w:val="Normal"/>
    <w:link w:val="FooterChar"/>
    <w:uiPriority w:val="99"/>
    <w:unhideWhenUsed/>
    <w:rsid w:val="009A040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A040E"/>
  </w:style>
  <w:style w:type="table" w:styleId="GridTable5Dark-Accent1">
    <w:name w:val="Grid Table 5 Dark Accent 1"/>
    <w:basedOn w:val="TableNormal"/>
    <w:uiPriority w:val="50"/>
    <w:rsid w:val="009A040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ListTable1Light-Accent1">
    <w:name w:val="List Table 1 Light Accent 1"/>
    <w:basedOn w:val="TableNormal"/>
    <w:uiPriority w:val="46"/>
    <w:rsid w:val="009A040E"/>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3-Accent1">
    <w:name w:val="List Table 3 Accent 1"/>
    <w:basedOn w:val="TableNormal"/>
    <w:uiPriority w:val="48"/>
    <w:rsid w:val="009A040E"/>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5">
    <w:name w:val="Grid Table 5 Dark Accent 5"/>
    <w:basedOn w:val="TableNormal"/>
    <w:uiPriority w:val="50"/>
    <w:rsid w:val="009A040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6Colorful-Accent5">
    <w:name w:val="Grid Table 6 Colorful Accent 5"/>
    <w:basedOn w:val="TableNormal"/>
    <w:uiPriority w:val="51"/>
    <w:rsid w:val="009A040E"/>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unhideWhenUsed/>
    <w:rsid w:val="007278C8"/>
    <w:rPr>
      <w:color w:val="605E5C"/>
      <w:shd w:val="clear" w:color="auto" w:fill="E1DFDD"/>
    </w:rPr>
  </w:style>
  <w:style w:type="paragraph" w:styleId="BodyText">
    <w:name w:val="Body Text"/>
    <w:basedOn w:val="Normal"/>
    <w:link w:val="BodyTextChar"/>
    <w:uiPriority w:val="99"/>
    <w:unhideWhenUsed/>
    <w:rsid w:val="007E0C09"/>
    <w:pPr>
      <w:spacing w:after="120"/>
    </w:pPr>
  </w:style>
  <w:style w:type="character" w:customStyle="1" w:styleId="BodyTextChar">
    <w:name w:val="Body Text Char"/>
    <w:basedOn w:val="DefaultParagraphFont"/>
    <w:link w:val="BodyText"/>
    <w:uiPriority w:val="99"/>
    <w:rsid w:val="007E0C09"/>
  </w:style>
  <w:style w:type="paragraph" w:styleId="Revision">
    <w:name w:val="Revision"/>
    <w:hidden/>
    <w:uiPriority w:val="99"/>
    <w:semiHidden/>
    <w:rsid w:val="002047C2"/>
    <w:pPr>
      <w:spacing w:after="0" w:line="240" w:lineRule="auto"/>
    </w:pPr>
  </w:style>
  <w:style w:type="paragraph" w:styleId="TableofFigures">
    <w:name w:val="table of figures"/>
    <w:basedOn w:val="Normal"/>
    <w:next w:val="Normal"/>
    <w:uiPriority w:val="99"/>
    <w:unhideWhenUsed/>
    <w:rsid w:val="00930EAC"/>
    <w:pPr>
      <w:spacing w:after="0"/>
    </w:pPr>
  </w:style>
  <w:style w:type="character" w:styleId="FollowedHyperlink">
    <w:name w:val="FollowedHyperlink"/>
    <w:basedOn w:val="DefaultParagraphFont"/>
    <w:uiPriority w:val="99"/>
    <w:semiHidden/>
    <w:unhideWhenUsed/>
    <w:rsid w:val="00C644D0"/>
    <w:rPr>
      <w:color w:val="954F72" w:themeColor="followedHyperlink"/>
      <w:u w:val="single"/>
    </w:rPr>
  </w:style>
  <w:style w:type="paragraph" w:customStyle="1" w:styleId="Comment">
    <w:name w:val="Comment"/>
    <w:link w:val="CommentChar"/>
    <w:qFormat/>
    <w:rsid w:val="00C15645"/>
    <w:pPr>
      <w:numPr>
        <w:numId w:val="39"/>
      </w:numPr>
      <w:pBdr>
        <w:top w:val="dotted" w:sz="4" w:space="1" w:color="auto"/>
        <w:left w:val="dotted" w:sz="4" w:space="4" w:color="auto"/>
        <w:bottom w:val="dotted" w:sz="4" w:space="1" w:color="auto"/>
        <w:right w:val="dotted" w:sz="4" w:space="4" w:color="auto"/>
      </w:pBdr>
      <w:spacing w:after="0" w:line="240" w:lineRule="auto"/>
      <w:ind w:right="360"/>
      <w:jc w:val="both"/>
    </w:pPr>
    <w:rPr>
      <w:rFonts w:ascii="Arial" w:eastAsia="Times New Roman" w:hAnsi="Arial" w:cs="Arial"/>
    </w:rPr>
  </w:style>
  <w:style w:type="character" w:customStyle="1" w:styleId="CommentChar">
    <w:name w:val="Comment Char"/>
    <w:basedOn w:val="DefaultParagraphFont"/>
    <w:link w:val="Comment"/>
    <w:rsid w:val="00C15645"/>
    <w:rPr>
      <w:rFonts w:ascii="Arial" w:eastAsia="Times New Roman" w:hAnsi="Arial" w:cs="Arial"/>
    </w:rPr>
  </w:style>
  <w:style w:type="character" w:customStyle="1" w:styleId="ui-provider">
    <w:name w:val="ui-provider"/>
    <w:basedOn w:val="DefaultParagraphFont"/>
    <w:rsid w:val="00C1121E"/>
  </w:style>
  <w:style w:type="character" w:customStyle="1" w:styleId="normaltextrun">
    <w:name w:val="normaltextrun"/>
    <w:basedOn w:val="DefaultParagraphFont"/>
    <w:uiPriority w:val="1"/>
    <w:rsid w:val="31DB3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23587">
      <w:bodyDiv w:val="1"/>
      <w:marLeft w:val="0"/>
      <w:marRight w:val="0"/>
      <w:marTop w:val="0"/>
      <w:marBottom w:val="0"/>
      <w:divBdr>
        <w:top w:val="none" w:sz="0" w:space="0" w:color="auto"/>
        <w:left w:val="none" w:sz="0" w:space="0" w:color="auto"/>
        <w:bottom w:val="none" w:sz="0" w:space="0" w:color="auto"/>
        <w:right w:val="none" w:sz="0" w:space="0" w:color="auto"/>
      </w:divBdr>
    </w:div>
    <w:div w:id="65543165">
      <w:bodyDiv w:val="1"/>
      <w:marLeft w:val="0"/>
      <w:marRight w:val="0"/>
      <w:marTop w:val="0"/>
      <w:marBottom w:val="0"/>
      <w:divBdr>
        <w:top w:val="none" w:sz="0" w:space="0" w:color="auto"/>
        <w:left w:val="none" w:sz="0" w:space="0" w:color="auto"/>
        <w:bottom w:val="none" w:sz="0" w:space="0" w:color="auto"/>
        <w:right w:val="none" w:sz="0" w:space="0" w:color="auto"/>
      </w:divBdr>
    </w:div>
    <w:div w:id="106436937">
      <w:bodyDiv w:val="1"/>
      <w:marLeft w:val="0"/>
      <w:marRight w:val="0"/>
      <w:marTop w:val="0"/>
      <w:marBottom w:val="0"/>
      <w:divBdr>
        <w:top w:val="none" w:sz="0" w:space="0" w:color="auto"/>
        <w:left w:val="none" w:sz="0" w:space="0" w:color="auto"/>
        <w:bottom w:val="none" w:sz="0" w:space="0" w:color="auto"/>
        <w:right w:val="none" w:sz="0" w:space="0" w:color="auto"/>
      </w:divBdr>
      <w:divsChild>
        <w:div w:id="1399942955">
          <w:marLeft w:val="75"/>
          <w:marRight w:val="75"/>
          <w:marTop w:val="0"/>
          <w:marBottom w:val="75"/>
          <w:divBdr>
            <w:top w:val="none" w:sz="0" w:space="0" w:color="auto"/>
            <w:left w:val="none" w:sz="0" w:space="0" w:color="auto"/>
            <w:bottom w:val="none" w:sz="0" w:space="0" w:color="auto"/>
            <w:right w:val="none" w:sz="0" w:space="0" w:color="auto"/>
          </w:divBdr>
          <w:divsChild>
            <w:div w:id="413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93073">
      <w:bodyDiv w:val="1"/>
      <w:marLeft w:val="0"/>
      <w:marRight w:val="0"/>
      <w:marTop w:val="0"/>
      <w:marBottom w:val="0"/>
      <w:divBdr>
        <w:top w:val="none" w:sz="0" w:space="0" w:color="auto"/>
        <w:left w:val="none" w:sz="0" w:space="0" w:color="auto"/>
        <w:bottom w:val="none" w:sz="0" w:space="0" w:color="auto"/>
        <w:right w:val="none" w:sz="0" w:space="0" w:color="auto"/>
      </w:divBdr>
    </w:div>
    <w:div w:id="289290678">
      <w:bodyDiv w:val="1"/>
      <w:marLeft w:val="0"/>
      <w:marRight w:val="0"/>
      <w:marTop w:val="0"/>
      <w:marBottom w:val="0"/>
      <w:divBdr>
        <w:top w:val="none" w:sz="0" w:space="0" w:color="auto"/>
        <w:left w:val="none" w:sz="0" w:space="0" w:color="auto"/>
        <w:bottom w:val="none" w:sz="0" w:space="0" w:color="auto"/>
        <w:right w:val="none" w:sz="0" w:space="0" w:color="auto"/>
      </w:divBdr>
    </w:div>
    <w:div w:id="320623916">
      <w:bodyDiv w:val="1"/>
      <w:marLeft w:val="0"/>
      <w:marRight w:val="0"/>
      <w:marTop w:val="0"/>
      <w:marBottom w:val="0"/>
      <w:divBdr>
        <w:top w:val="none" w:sz="0" w:space="0" w:color="auto"/>
        <w:left w:val="none" w:sz="0" w:space="0" w:color="auto"/>
        <w:bottom w:val="none" w:sz="0" w:space="0" w:color="auto"/>
        <w:right w:val="none" w:sz="0" w:space="0" w:color="auto"/>
      </w:divBdr>
    </w:div>
    <w:div w:id="412898300">
      <w:bodyDiv w:val="1"/>
      <w:marLeft w:val="0"/>
      <w:marRight w:val="0"/>
      <w:marTop w:val="0"/>
      <w:marBottom w:val="0"/>
      <w:divBdr>
        <w:top w:val="none" w:sz="0" w:space="0" w:color="auto"/>
        <w:left w:val="none" w:sz="0" w:space="0" w:color="auto"/>
        <w:bottom w:val="none" w:sz="0" w:space="0" w:color="auto"/>
        <w:right w:val="none" w:sz="0" w:space="0" w:color="auto"/>
      </w:divBdr>
    </w:div>
    <w:div w:id="573127368">
      <w:bodyDiv w:val="1"/>
      <w:marLeft w:val="0"/>
      <w:marRight w:val="0"/>
      <w:marTop w:val="0"/>
      <w:marBottom w:val="0"/>
      <w:divBdr>
        <w:top w:val="none" w:sz="0" w:space="0" w:color="auto"/>
        <w:left w:val="none" w:sz="0" w:space="0" w:color="auto"/>
        <w:bottom w:val="none" w:sz="0" w:space="0" w:color="auto"/>
        <w:right w:val="none" w:sz="0" w:space="0" w:color="auto"/>
      </w:divBdr>
    </w:div>
    <w:div w:id="606355467">
      <w:bodyDiv w:val="1"/>
      <w:marLeft w:val="0"/>
      <w:marRight w:val="0"/>
      <w:marTop w:val="0"/>
      <w:marBottom w:val="0"/>
      <w:divBdr>
        <w:top w:val="none" w:sz="0" w:space="0" w:color="auto"/>
        <w:left w:val="none" w:sz="0" w:space="0" w:color="auto"/>
        <w:bottom w:val="none" w:sz="0" w:space="0" w:color="auto"/>
        <w:right w:val="none" w:sz="0" w:space="0" w:color="auto"/>
      </w:divBdr>
    </w:div>
    <w:div w:id="614292383">
      <w:bodyDiv w:val="1"/>
      <w:marLeft w:val="0"/>
      <w:marRight w:val="0"/>
      <w:marTop w:val="0"/>
      <w:marBottom w:val="0"/>
      <w:divBdr>
        <w:top w:val="none" w:sz="0" w:space="0" w:color="auto"/>
        <w:left w:val="none" w:sz="0" w:space="0" w:color="auto"/>
        <w:bottom w:val="none" w:sz="0" w:space="0" w:color="auto"/>
        <w:right w:val="none" w:sz="0" w:space="0" w:color="auto"/>
      </w:divBdr>
    </w:div>
    <w:div w:id="671493011">
      <w:bodyDiv w:val="1"/>
      <w:marLeft w:val="0"/>
      <w:marRight w:val="0"/>
      <w:marTop w:val="0"/>
      <w:marBottom w:val="0"/>
      <w:divBdr>
        <w:top w:val="none" w:sz="0" w:space="0" w:color="auto"/>
        <w:left w:val="none" w:sz="0" w:space="0" w:color="auto"/>
        <w:bottom w:val="none" w:sz="0" w:space="0" w:color="auto"/>
        <w:right w:val="none" w:sz="0" w:space="0" w:color="auto"/>
      </w:divBdr>
      <w:divsChild>
        <w:div w:id="2089306161">
          <w:marLeft w:val="75"/>
          <w:marRight w:val="75"/>
          <w:marTop w:val="0"/>
          <w:marBottom w:val="75"/>
          <w:divBdr>
            <w:top w:val="none" w:sz="0" w:space="0" w:color="auto"/>
            <w:left w:val="none" w:sz="0" w:space="0" w:color="auto"/>
            <w:bottom w:val="none" w:sz="0" w:space="0" w:color="auto"/>
            <w:right w:val="none" w:sz="0" w:space="0" w:color="auto"/>
          </w:divBdr>
          <w:divsChild>
            <w:div w:id="2127699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710491">
      <w:bodyDiv w:val="1"/>
      <w:marLeft w:val="0"/>
      <w:marRight w:val="0"/>
      <w:marTop w:val="0"/>
      <w:marBottom w:val="0"/>
      <w:divBdr>
        <w:top w:val="none" w:sz="0" w:space="0" w:color="auto"/>
        <w:left w:val="none" w:sz="0" w:space="0" w:color="auto"/>
        <w:bottom w:val="none" w:sz="0" w:space="0" w:color="auto"/>
        <w:right w:val="none" w:sz="0" w:space="0" w:color="auto"/>
      </w:divBdr>
    </w:div>
    <w:div w:id="996037286">
      <w:bodyDiv w:val="1"/>
      <w:marLeft w:val="0"/>
      <w:marRight w:val="0"/>
      <w:marTop w:val="0"/>
      <w:marBottom w:val="0"/>
      <w:divBdr>
        <w:top w:val="none" w:sz="0" w:space="0" w:color="auto"/>
        <w:left w:val="none" w:sz="0" w:space="0" w:color="auto"/>
        <w:bottom w:val="none" w:sz="0" w:space="0" w:color="auto"/>
        <w:right w:val="none" w:sz="0" w:space="0" w:color="auto"/>
      </w:divBdr>
    </w:div>
    <w:div w:id="1122653859">
      <w:bodyDiv w:val="1"/>
      <w:marLeft w:val="0"/>
      <w:marRight w:val="0"/>
      <w:marTop w:val="0"/>
      <w:marBottom w:val="0"/>
      <w:divBdr>
        <w:top w:val="none" w:sz="0" w:space="0" w:color="auto"/>
        <w:left w:val="none" w:sz="0" w:space="0" w:color="auto"/>
        <w:bottom w:val="none" w:sz="0" w:space="0" w:color="auto"/>
        <w:right w:val="none" w:sz="0" w:space="0" w:color="auto"/>
      </w:divBdr>
    </w:div>
    <w:div w:id="1185242738">
      <w:bodyDiv w:val="1"/>
      <w:marLeft w:val="0"/>
      <w:marRight w:val="0"/>
      <w:marTop w:val="0"/>
      <w:marBottom w:val="0"/>
      <w:divBdr>
        <w:top w:val="none" w:sz="0" w:space="0" w:color="auto"/>
        <w:left w:val="none" w:sz="0" w:space="0" w:color="auto"/>
        <w:bottom w:val="none" w:sz="0" w:space="0" w:color="auto"/>
        <w:right w:val="none" w:sz="0" w:space="0" w:color="auto"/>
      </w:divBdr>
    </w:div>
    <w:div w:id="1290547404">
      <w:bodyDiv w:val="1"/>
      <w:marLeft w:val="0"/>
      <w:marRight w:val="0"/>
      <w:marTop w:val="0"/>
      <w:marBottom w:val="0"/>
      <w:divBdr>
        <w:top w:val="none" w:sz="0" w:space="0" w:color="auto"/>
        <w:left w:val="none" w:sz="0" w:space="0" w:color="auto"/>
        <w:bottom w:val="none" w:sz="0" w:space="0" w:color="auto"/>
        <w:right w:val="none" w:sz="0" w:space="0" w:color="auto"/>
      </w:divBdr>
    </w:div>
    <w:div w:id="1345863718">
      <w:bodyDiv w:val="1"/>
      <w:marLeft w:val="0"/>
      <w:marRight w:val="0"/>
      <w:marTop w:val="0"/>
      <w:marBottom w:val="0"/>
      <w:divBdr>
        <w:top w:val="none" w:sz="0" w:space="0" w:color="auto"/>
        <w:left w:val="none" w:sz="0" w:space="0" w:color="auto"/>
        <w:bottom w:val="none" w:sz="0" w:space="0" w:color="auto"/>
        <w:right w:val="none" w:sz="0" w:space="0" w:color="auto"/>
      </w:divBdr>
    </w:div>
    <w:div w:id="1393307616">
      <w:bodyDiv w:val="1"/>
      <w:marLeft w:val="0"/>
      <w:marRight w:val="0"/>
      <w:marTop w:val="0"/>
      <w:marBottom w:val="0"/>
      <w:divBdr>
        <w:top w:val="none" w:sz="0" w:space="0" w:color="auto"/>
        <w:left w:val="none" w:sz="0" w:space="0" w:color="auto"/>
        <w:bottom w:val="none" w:sz="0" w:space="0" w:color="auto"/>
        <w:right w:val="none" w:sz="0" w:space="0" w:color="auto"/>
      </w:divBdr>
    </w:div>
    <w:div w:id="1456867705">
      <w:bodyDiv w:val="1"/>
      <w:marLeft w:val="0"/>
      <w:marRight w:val="0"/>
      <w:marTop w:val="0"/>
      <w:marBottom w:val="0"/>
      <w:divBdr>
        <w:top w:val="none" w:sz="0" w:space="0" w:color="auto"/>
        <w:left w:val="none" w:sz="0" w:space="0" w:color="auto"/>
        <w:bottom w:val="none" w:sz="0" w:space="0" w:color="auto"/>
        <w:right w:val="none" w:sz="0" w:space="0" w:color="auto"/>
      </w:divBdr>
    </w:div>
    <w:div w:id="1469742221">
      <w:bodyDiv w:val="1"/>
      <w:marLeft w:val="0"/>
      <w:marRight w:val="0"/>
      <w:marTop w:val="0"/>
      <w:marBottom w:val="0"/>
      <w:divBdr>
        <w:top w:val="none" w:sz="0" w:space="0" w:color="auto"/>
        <w:left w:val="none" w:sz="0" w:space="0" w:color="auto"/>
        <w:bottom w:val="none" w:sz="0" w:space="0" w:color="auto"/>
        <w:right w:val="none" w:sz="0" w:space="0" w:color="auto"/>
      </w:divBdr>
    </w:div>
    <w:div w:id="1612932061">
      <w:bodyDiv w:val="1"/>
      <w:marLeft w:val="0"/>
      <w:marRight w:val="0"/>
      <w:marTop w:val="0"/>
      <w:marBottom w:val="0"/>
      <w:divBdr>
        <w:top w:val="none" w:sz="0" w:space="0" w:color="auto"/>
        <w:left w:val="none" w:sz="0" w:space="0" w:color="auto"/>
        <w:bottom w:val="none" w:sz="0" w:space="0" w:color="auto"/>
        <w:right w:val="none" w:sz="0" w:space="0" w:color="auto"/>
      </w:divBdr>
    </w:div>
    <w:div w:id="1719086609">
      <w:bodyDiv w:val="1"/>
      <w:marLeft w:val="0"/>
      <w:marRight w:val="0"/>
      <w:marTop w:val="0"/>
      <w:marBottom w:val="0"/>
      <w:divBdr>
        <w:top w:val="none" w:sz="0" w:space="0" w:color="auto"/>
        <w:left w:val="none" w:sz="0" w:space="0" w:color="auto"/>
        <w:bottom w:val="none" w:sz="0" w:space="0" w:color="auto"/>
        <w:right w:val="none" w:sz="0" w:space="0" w:color="auto"/>
      </w:divBdr>
    </w:div>
    <w:div w:id="1723015446">
      <w:bodyDiv w:val="1"/>
      <w:marLeft w:val="0"/>
      <w:marRight w:val="0"/>
      <w:marTop w:val="0"/>
      <w:marBottom w:val="0"/>
      <w:divBdr>
        <w:top w:val="none" w:sz="0" w:space="0" w:color="auto"/>
        <w:left w:val="none" w:sz="0" w:space="0" w:color="auto"/>
        <w:bottom w:val="none" w:sz="0" w:space="0" w:color="auto"/>
        <w:right w:val="none" w:sz="0" w:space="0" w:color="auto"/>
      </w:divBdr>
    </w:div>
    <w:div w:id="2023587563">
      <w:bodyDiv w:val="1"/>
      <w:marLeft w:val="0"/>
      <w:marRight w:val="0"/>
      <w:marTop w:val="0"/>
      <w:marBottom w:val="0"/>
      <w:divBdr>
        <w:top w:val="none" w:sz="0" w:space="0" w:color="auto"/>
        <w:left w:val="none" w:sz="0" w:space="0" w:color="auto"/>
        <w:bottom w:val="none" w:sz="0" w:space="0" w:color="auto"/>
        <w:right w:val="none" w:sz="0" w:space="0" w:color="auto"/>
      </w:divBdr>
    </w:div>
    <w:div w:id="2045976528">
      <w:bodyDiv w:val="1"/>
      <w:marLeft w:val="0"/>
      <w:marRight w:val="0"/>
      <w:marTop w:val="0"/>
      <w:marBottom w:val="0"/>
      <w:divBdr>
        <w:top w:val="none" w:sz="0" w:space="0" w:color="auto"/>
        <w:left w:val="none" w:sz="0" w:space="0" w:color="auto"/>
        <w:bottom w:val="none" w:sz="0" w:space="0" w:color="auto"/>
        <w:right w:val="none" w:sz="0" w:space="0" w:color="auto"/>
      </w:divBdr>
    </w:div>
    <w:div w:id="2064061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footer" Target="footer3.xml"/><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35.png"/><Relationship Id="rId68" Type="http://schemas.openxmlformats.org/officeDocument/2006/relationships/image" Target="media/image40.png"/><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2.jpe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hyperlink" Target="https://doi.org/10.3133/tm4B5" TargetMode="External"/><Relationship Id="rId58" Type="http://schemas.openxmlformats.org/officeDocument/2006/relationships/hyperlink" Target="https://www.weather.gov/media/owp/oh/hdsc/docs/Atlas14_Volume11.pdf" TargetMode="External"/><Relationship Id="rId66" Type="http://schemas.openxmlformats.org/officeDocument/2006/relationships/image" Target="media/image38.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pubs.usgs.gov/of/2015/1160/ofr20151160.pdf" TargetMode="External"/><Relationship Id="rId1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yperlink" Target="https://www.mrlc.gov/data/nlcd-2019-land-cover-conus" TargetMode="External"/><Relationship Id="rId64" Type="http://schemas.openxmlformats.org/officeDocument/2006/relationships/image" Target="media/image36.png"/><Relationship Id="rId69" Type="http://schemas.openxmlformats.org/officeDocument/2006/relationships/image" Target="media/image41.png"/><Relationship Id="rId8" Type="http://schemas.openxmlformats.org/officeDocument/2006/relationships/webSettings" Target="webSettings.xml"/><Relationship Id="rId51" Type="http://schemas.openxmlformats.org/officeDocument/2006/relationships/image" Target="media/image34.png"/><Relationship Id="rId72" Type="http://schemas.openxmlformats.org/officeDocument/2006/relationships/image" Target="media/image43.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chart" Target="charts/chart1.xm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jpeg"/><Relationship Id="rId59" Type="http://schemas.openxmlformats.org/officeDocument/2006/relationships/hyperlink" Target="https://rashms.com/wp-content/uploads/2021/01/Mannings-n-values-NLCD-NRCS.pdf" TargetMode="External"/><Relationship Id="rId67" Type="http://schemas.openxmlformats.org/officeDocument/2006/relationships/image" Target="media/image39.png"/><Relationship Id="rId20" Type="http://schemas.openxmlformats.org/officeDocument/2006/relationships/header" Target="header3.xml"/><Relationship Id="rId41" Type="http://schemas.openxmlformats.org/officeDocument/2006/relationships/image" Target="media/image24.png"/><Relationship Id="rId54" Type="http://schemas.openxmlformats.org/officeDocument/2006/relationships/hyperlink" Target="http://www.fema.gov/media-library-data/1420849667914-c1656173985d814d0e62f80818505969/FOA_Guidance_Nov_2014.pdf" TargetMode="External"/><Relationship Id="rId62" Type="http://schemas.openxmlformats.org/officeDocument/2006/relationships/hyperlink" Target="https://www.hec.usace.army.mil/confluence/rasdocs/r2dum/latest" TargetMode="External"/><Relationship Id="rId70" Type="http://schemas.openxmlformats.org/officeDocument/2006/relationships/image" Target="media/image42.png"/><Relationship Id="rId75"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7.jpe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hyperlink" Target="https://hdsc.nws.noaa.gov/hdsc/pfds/pfds_gis.html" TargetMode="External"/><Relationship Id="rId10" Type="http://schemas.openxmlformats.org/officeDocument/2006/relationships/endnotes" Target="endnotes.xml"/><Relationship Id="rId31" Type="http://schemas.openxmlformats.org/officeDocument/2006/relationships/image" Target="media/image14.jpeg"/><Relationship Id="rId44" Type="http://schemas.openxmlformats.org/officeDocument/2006/relationships/image" Target="media/image27.png"/><Relationship Id="rId52" Type="http://schemas.openxmlformats.org/officeDocument/2006/relationships/hyperlink" Target="https://doi.org/10.18738/T8/SVLCOQ" TargetMode="External"/><Relationship Id="rId60" Type="http://schemas.openxmlformats.org/officeDocument/2006/relationships/hyperlink" Target="https://pubs.usgs.gov/sir/2009/5087/pdf/sir2009-5087.pdf" TargetMode="External"/><Relationship Id="rId65" Type="http://schemas.openxmlformats.org/officeDocument/2006/relationships/image" Target="media/image37.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footer" Target="footer1.xml"/><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hyperlink" Target="https://rmd.msc.fema.gov/Regions/VI/Ph0_Investment/1/Base%20Level%20Engineering/Submittal%20Guidance/20170615_BLE%20Submittal%20Guidance_R6.pdf" TargetMode="External"/><Relationship Id="rId7" Type="http://schemas.openxmlformats.org/officeDocument/2006/relationships/settings" Target="settings.xml"/><Relationship Id="rId71"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jrungee\Documents\Projects\TX\TWDB\Precipitation\Output2\precip_curve_2.csv"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Projects\TX\TWDB\Precipitation\Distributions\tx_2_24h_temporal.csv"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305481842394"/>
          <c:y val="4.6323070175969421E-2"/>
          <c:w val="0.81175785347273588"/>
          <c:h val="0.7618045429506497"/>
        </c:manualLayout>
      </c:layout>
      <c:scatterChart>
        <c:scatterStyle val="smoothMarker"/>
        <c:varyColors val="0"/>
        <c:ser>
          <c:idx val="0"/>
          <c:order val="0"/>
          <c:tx>
            <c:strRef>
              <c:f>precip_curve_2!$O$1</c:f>
              <c:strCache>
                <c:ptCount val="1"/>
                <c:pt idx="0">
                  <c:v>Incremental Distribution</c:v>
                </c:pt>
              </c:strCache>
            </c:strRef>
          </c:tx>
          <c:spPr>
            <a:ln w="19050" cap="rnd">
              <a:solidFill>
                <a:schemeClr val="tx1"/>
              </a:solidFill>
              <a:round/>
            </a:ln>
            <a:effectLst/>
          </c:spPr>
          <c:marker>
            <c:symbol val="none"/>
          </c:marker>
          <c:xVal>
            <c:numRef>
              <c:f>precip_curve_2!$N$2:$N$242</c:f>
              <c:numCache>
                <c:formatCode>General</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precip_curve_2!$O$2:$O$242</c:f>
              <c:numCache>
                <c:formatCode>General</c:formatCode>
                <c:ptCount val="241"/>
                <c:pt idx="0">
                  <c:v>0</c:v>
                </c:pt>
                <c:pt idx="1">
                  <c:v>0.59599999999999997</c:v>
                </c:pt>
                <c:pt idx="2">
                  <c:v>0.59599999999999997</c:v>
                </c:pt>
                <c:pt idx="3">
                  <c:v>0.59599999999999997</c:v>
                </c:pt>
                <c:pt idx="4">
                  <c:v>0.59599999999999997</c:v>
                </c:pt>
                <c:pt idx="5">
                  <c:v>0.59599999999999997</c:v>
                </c:pt>
                <c:pt idx="6">
                  <c:v>1.29</c:v>
                </c:pt>
                <c:pt idx="7">
                  <c:v>1.29</c:v>
                </c:pt>
                <c:pt idx="8">
                  <c:v>1.29</c:v>
                </c:pt>
                <c:pt idx="9">
                  <c:v>1.29</c:v>
                </c:pt>
                <c:pt idx="10">
                  <c:v>1.29</c:v>
                </c:pt>
                <c:pt idx="11">
                  <c:v>1.6080000000000001</c:v>
                </c:pt>
                <c:pt idx="12">
                  <c:v>1.6080000000000001</c:v>
                </c:pt>
                <c:pt idx="13">
                  <c:v>1.6080000000000001</c:v>
                </c:pt>
                <c:pt idx="14">
                  <c:v>1.6080000000000001</c:v>
                </c:pt>
                <c:pt idx="15">
                  <c:v>1.6080000000000001</c:v>
                </c:pt>
                <c:pt idx="16">
                  <c:v>1.694</c:v>
                </c:pt>
                <c:pt idx="17">
                  <c:v>1.694</c:v>
                </c:pt>
                <c:pt idx="18">
                  <c:v>1.694</c:v>
                </c:pt>
                <c:pt idx="19">
                  <c:v>1.694</c:v>
                </c:pt>
                <c:pt idx="20">
                  <c:v>1.694</c:v>
                </c:pt>
                <c:pt idx="21">
                  <c:v>1.6439999999999999</c:v>
                </c:pt>
                <c:pt idx="22">
                  <c:v>1.6439999999999999</c:v>
                </c:pt>
                <c:pt idx="23">
                  <c:v>1.6439999999999999</c:v>
                </c:pt>
                <c:pt idx="24">
                  <c:v>1.6439999999999999</c:v>
                </c:pt>
                <c:pt idx="25">
                  <c:v>1.6439999999999999</c:v>
                </c:pt>
                <c:pt idx="26">
                  <c:v>1.526</c:v>
                </c:pt>
                <c:pt idx="27">
                  <c:v>1.526</c:v>
                </c:pt>
                <c:pt idx="28">
                  <c:v>1.526</c:v>
                </c:pt>
                <c:pt idx="29">
                  <c:v>1.526</c:v>
                </c:pt>
                <c:pt idx="30">
                  <c:v>1.526</c:v>
                </c:pt>
                <c:pt idx="31">
                  <c:v>1.3740000000000001</c:v>
                </c:pt>
                <c:pt idx="32">
                  <c:v>1.3740000000000001</c:v>
                </c:pt>
                <c:pt idx="33">
                  <c:v>1.3740000000000001</c:v>
                </c:pt>
                <c:pt idx="34">
                  <c:v>1.3740000000000001</c:v>
                </c:pt>
                <c:pt idx="35">
                  <c:v>1.3740000000000001</c:v>
                </c:pt>
                <c:pt idx="36">
                  <c:v>1.218</c:v>
                </c:pt>
                <c:pt idx="37">
                  <c:v>1.218</c:v>
                </c:pt>
                <c:pt idx="38">
                  <c:v>1.218</c:v>
                </c:pt>
                <c:pt idx="39">
                  <c:v>1.218</c:v>
                </c:pt>
                <c:pt idx="40">
                  <c:v>1.218</c:v>
                </c:pt>
                <c:pt idx="41">
                  <c:v>1.07</c:v>
                </c:pt>
                <c:pt idx="42">
                  <c:v>1.07</c:v>
                </c:pt>
                <c:pt idx="43">
                  <c:v>1.07</c:v>
                </c:pt>
                <c:pt idx="44">
                  <c:v>1.07</c:v>
                </c:pt>
                <c:pt idx="45">
                  <c:v>1.07</c:v>
                </c:pt>
                <c:pt idx="46">
                  <c:v>0.93200000000000005</c:v>
                </c:pt>
                <c:pt idx="47">
                  <c:v>0.93200000000000005</c:v>
                </c:pt>
                <c:pt idx="48">
                  <c:v>0.93200000000000005</c:v>
                </c:pt>
                <c:pt idx="49">
                  <c:v>0.93200000000000005</c:v>
                </c:pt>
                <c:pt idx="50">
                  <c:v>0.93200000000000005</c:v>
                </c:pt>
                <c:pt idx="51">
                  <c:v>0.81200000000000006</c:v>
                </c:pt>
                <c:pt idx="52">
                  <c:v>0.81200000000000006</c:v>
                </c:pt>
                <c:pt idx="53">
                  <c:v>0.81200000000000006</c:v>
                </c:pt>
                <c:pt idx="54">
                  <c:v>0.81200000000000006</c:v>
                </c:pt>
                <c:pt idx="55">
                  <c:v>0.81200000000000006</c:v>
                </c:pt>
                <c:pt idx="56">
                  <c:v>0.70799999999999996</c:v>
                </c:pt>
                <c:pt idx="57">
                  <c:v>0.70799999999999996</c:v>
                </c:pt>
                <c:pt idx="58">
                  <c:v>0.70799999999999996</c:v>
                </c:pt>
                <c:pt idx="59">
                  <c:v>0.70799999999999996</c:v>
                </c:pt>
                <c:pt idx="60">
                  <c:v>0.70799999999999996</c:v>
                </c:pt>
                <c:pt idx="61">
                  <c:v>0.61599999999999999</c:v>
                </c:pt>
                <c:pt idx="62">
                  <c:v>0.61599999999999999</c:v>
                </c:pt>
                <c:pt idx="63">
                  <c:v>0.61599999999999999</c:v>
                </c:pt>
                <c:pt idx="64">
                  <c:v>0.61599999999999999</c:v>
                </c:pt>
                <c:pt idx="65">
                  <c:v>0.61599999999999999</c:v>
                </c:pt>
                <c:pt idx="66">
                  <c:v>0.53800000000000003</c:v>
                </c:pt>
                <c:pt idx="67">
                  <c:v>0.53800000000000003</c:v>
                </c:pt>
                <c:pt idx="68">
                  <c:v>0.53800000000000003</c:v>
                </c:pt>
                <c:pt idx="69">
                  <c:v>0.53800000000000003</c:v>
                </c:pt>
                <c:pt idx="70">
                  <c:v>0.53800000000000003</c:v>
                </c:pt>
                <c:pt idx="71">
                  <c:v>0.46800000000000003</c:v>
                </c:pt>
                <c:pt idx="72">
                  <c:v>0.46800000000000003</c:v>
                </c:pt>
                <c:pt idx="73">
                  <c:v>0.46800000000000003</c:v>
                </c:pt>
                <c:pt idx="74">
                  <c:v>0.46800000000000003</c:v>
                </c:pt>
                <c:pt idx="75">
                  <c:v>0.46800000000000003</c:v>
                </c:pt>
                <c:pt idx="76">
                  <c:v>0.41399999999999998</c:v>
                </c:pt>
                <c:pt idx="77">
                  <c:v>0.41399999999999998</c:v>
                </c:pt>
                <c:pt idx="78">
                  <c:v>0.41399999999999998</c:v>
                </c:pt>
                <c:pt idx="79">
                  <c:v>0.41399999999999998</c:v>
                </c:pt>
                <c:pt idx="80">
                  <c:v>0.41399999999999998</c:v>
                </c:pt>
                <c:pt idx="81">
                  <c:v>0.36199999999999999</c:v>
                </c:pt>
                <c:pt idx="82">
                  <c:v>0.36199999999999999</c:v>
                </c:pt>
                <c:pt idx="83">
                  <c:v>0.36199999999999999</c:v>
                </c:pt>
                <c:pt idx="84">
                  <c:v>0.36199999999999999</c:v>
                </c:pt>
                <c:pt idx="85">
                  <c:v>0.36199999999999999</c:v>
                </c:pt>
                <c:pt idx="86">
                  <c:v>0.32200000000000001</c:v>
                </c:pt>
                <c:pt idx="87">
                  <c:v>0.32200000000000001</c:v>
                </c:pt>
                <c:pt idx="88">
                  <c:v>0.32200000000000001</c:v>
                </c:pt>
                <c:pt idx="89">
                  <c:v>0.32200000000000001</c:v>
                </c:pt>
                <c:pt idx="90">
                  <c:v>0.32200000000000001</c:v>
                </c:pt>
                <c:pt idx="91">
                  <c:v>0.28599999999999998</c:v>
                </c:pt>
                <c:pt idx="92">
                  <c:v>0.28599999999999998</c:v>
                </c:pt>
                <c:pt idx="93">
                  <c:v>0.28599999999999998</c:v>
                </c:pt>
                <c:pt idx="94">
                  <c:v>0.28599999999999998</c:v>
                </c:pt>
                <c:pt idx="95">
                  <c:v>0.28599999999999998</c:v>
                </c:pt>
                <c:pt idx="96">
                  <c:v>0.25800000000000001</c:v>
                </c:pt>
                <c:pt idx="97">
                  <c:v>0.25800000000000001</c:v>
                </c:pt>
                <c:pt idx="98">
                  <c:v>0.25800000000000001</c:v>
                </c:pt>
                <c:pt idx="99">
                  <c:v>0.25800000000000001</c:v>
                </c:pt>
                <c:pt idx="100">
                  <c:v>0.25800000000000001</c:v>
                </c:pt>
                <c:pt idx="101">
                  <c:v>0.23599999999999999</c:v>
                </c:pt>
                <c:pt idx="102">
                  <c:v>0.23599999999999999</c:v>
                </c:pt>
                <c:pt idx="103">
                  <c:v>0.23599999999999999</c:v>
                </c:pt>
                <c:pt idx="104">
                  <c:v>0.23599999999999999</c:v>
                </c:pt>
                <c:pt idx="105">
                  <c:v>0.23599999999999999</c:v>
                </c:pt>
                <c:pt idx="106">
                  <c:v>0.214</c:v>
                </c:pt>
                <c:pt idx="107">
                  <c:v>0.214</c:v>
                </c:pt>
                <c:pt idx="108">
                  <c:v>0.214</c:v>
                </c:pt>
                <c:pt idx="109">
                  <c:v>0.214</c:v>
                </c:pt>
                <c:pt idx="110">
                  <c:v>0.214</c:v>
                </c:pt>
                <c:pt idx="111">
                  <c:v>0.2</c:v>
                </c:pt>
                <c:pt idx="112">
                  <c:v>0.2</c:v>
                </c:pt>
                <c:pt idx="113">
                  <c:v>0.2</c:v>
                </c:pt>
                <c:pt idx="114">
                  <c:v>0.2</c:v>
                </c:pt>
                <c:pt idx="115">
                  <c:v>0.2</c:v>
                </c:pt>
                <c:pt idx="116">
                  <c:v>0.186</c:v>
                </c:pt>
                <c:pt idx="117">
                  <c:v>0.186</c:v>
                </c:pt>
                <c:pt idx="118">
                  <c:v>0.186</c:v>
                </c:pt>
                <c:pt idx="119">
                  <c:v>0.186</c:v>
                </c:pt>
                <c:pt idx="120">
                  <c:v>0.186</c:v>
                </c:pt>
                <c:pt idx="121">
                  <c:v>0.17599999999999999</c:v>
                </c:pt>
                <c:pt idx="122">
                  <c:v>0.17599999999999999</c:v>
                </c:pt>
                <c:pt idx="123">
                  <c:v>0.17599999999999999</c:v>
                </c:pt>
                <c:pt idx="124">
                  <c:v>0.17599999999999999</c:v>
                </c:pt>
                <c:pt idx="125">
                  <c:v>0.17599999999999999</c:v>
                </c:pt>
                <c:pt idx="126">
                  <c:v>0.16400000000000001</c:v>
                </c:pt>
                <c:pt idx="127">
                  <c:v>0.16400000000000001</c:v>
                </c:pt>
                <c:pt idx="128">
                  <c:v>0.16400000000000001</c:v>
                </c:pt>
                <c:pt idx="129">
                  <c:v>0.16400000000000001</c:v>
                </c:pt>
                <c:pt idx="130">
                  <c:v>0.16400000000000001</c:v>
                </c:pt>
                <c:pt idx="131">
                  <c:v>0.154</c:v>
                </c:pt>
                <c:pt idx="132">
                  <c:v>0.154</c:v>
                </c:pt>
                <c:pt idx="133">
                  <c:v>0.154</c:v>
                </c:pt>
                <c:pt idx="134">
                  <c:v>0.154</c:v>
                </c:pt>
                <c:pt idx="135">
                  <c:v>0.154</c:v>
                </c:pt>
                <c:pt idx="136">
                  <c:v>0.14199999999999999</c:v>
                </c:pt>
                <c:pt idx="137">
                  <c:v>0.14199999999999999</c:v>
                </c:pt>
                <c:pt idx="138">
                  <c:v>0.14199999999999999</c:v>
                </c:pt>
                <c:pt idx="139">
                  <c:v>0.14199999999999999</c:v>
                </c:pt>
                <c:pt idx="140">
                  <c:v>0.14199999999999999</c:v>
                </c:pt>
                <c:pt idx="141">
                  <c:v>0.13200000000000001</c:v>
                </c:pt>
                <c:pt idx="142">
                  <c:v>0.13200000000000001</c:v>
                </c:pt>
                <c:pt idx="143">
                  <c:v>0.13200000000000001</c:v>
                </c:pt>
                <c:pt idx="144">
                  <c:v>0.13200000000000001</c:v>
                </c:pt>
                <c:pt idx="145">
                  <c:v>0.13200000000000001</c:v>
                </c:pt>
                <c:pt idx="146">
                  <c:v>0.12</c:v>
                </c:pt>
                <c:pt idx="147">
                  <c:v>0.12</c:v>
                </c:pt>
                <c:pt idx="148">
                  <c:v>0.12</c:v>
                </c:pt>
                <c:pt idx="149">
                  <c:v>0.12</c:v>
                </c:pt>
                <c:pt idx="150">
                  <c:v>0.12</c:v>
                </c:pt>
                <c:pt idx="151">
                  <c:v>0.106</c:v>
                </c:pt>
                <c:pt idx="152">
                  <c:v>0.106</c:v>
                </c:pt>
                <c:pt idx="153">
                  <c:v>0.106</c:v>
                </c:pt>
                <c:pt idx="154">
                  <c:v>0.106</c:v>
                </c:pt>
                <c:pt idx="155">
                  <c:v>0.106</c:v>
                </c:pt>
                <c:pt idx="156">
                  <c:v>9.4E-2</c:v>
                </c:pt>
                <c:pt idx="157">
                  <c:v>9.4E-2</c:v>
                </c:pt>
                <c:pt idx="158">
                  <c:v>9.4E-2</c:v>
                </c:pt>
                <c:pt idx="159">
                  <c:v>9.4E-2</c:v>
                </c:pt>
                <c:pt idx="160">
                  <c:v>9.4E-2</c:v>
                </c:pt>
                <c:pt idx="161">
                  <c:v>0.08</c:v>
                </c:pt>
                <c:pt idx="162">
                  <c:v>0.08</c:v>
                </c:pt>
                <c:pt idx="163">
                  <c:v>0.08</c:v>
                </c:pt>
                <c:pt idx="164">
                  <c:v>0.08</c:v>
                </c:pt>
                <c:pt idx="165">
                  <c:v>0.08</c:v>
                </c:pt>
                <c:pt idx="166">
                  <c:v>6.8000000000000005E-2</c:v>
                </c:pt>
                <c:pt idx="167">
                  <c:v>6.8000000000000005E-2</c:v>
                </c:pt>
                <c:pt idx="168">
                  <c:v>6.8000000000000005E-2</c:v>
                </c:pt>
                <c:pt idx="169">
                  <c:v>6.8000000000000005E-2</c:v>
                </c:pt>
                <c:pt idx="170">
                  <c:v>6.8000000000000005E-2</c:v>
                </c:pt>
                <c:pt idx="171">
                  <c:v>5.3999999999999999E-2</c:v>
                </c:pt>
                <c:pt idx="172">
                  <c:v>5.3999999999999999E-2</c:v>
                </c:pt>
                <c:pt idx="173">
                  <c:v>5.3999999999999999E-2</c:v>
                </c:pt>
                <c:pt idx="174">
                  <c:v>5.3999999999999999E-2</c:v>
                </c:pt>
                <c:pt idx="175">
                  <c:v>5.3999999999999999E-2</c:v>
                </c:pt>
                <c:pt idx="176">
                  <c:v>4.2000000000000003E-2</c:v>
                </c:pt>
                <c:pt idx="177">
                  <c:v>4.2000000000000003E-2</c:v>
                </c:pt>
                <c:pt idx="178">
                  <c:v>4.2000000000000003E-2</c:v>
                </c:pt>
                <c:pt idx="179">
                  <c:v>4.2000000000000003E-2</c:v>
                </c:pt>
                <c:pt idx="180">
                  <c:v>4.2000000000000003E-2</c:v>
                </c:pt>
                <c:pt idx="181">
                  <c:v>3.4000000000000002E-2</c:v>
                </c:pt>
                <c:pt idx="182">
                  <c:v>3.4000000000000002E-2</c:v>
                </c:pt>
                <c:pt idx="183">
                  <c:v>3.4000000000000002E-2</c:v>
                </c:pt>
                <c:pt idx="184">
                  <c:v>3.4000000000000002E-2</c:v>
                </c:pt>
                <c:pt idx="185">
                  <c:v>3.4000000000000002E-2</c:v>
                </c:pt>
                <c:pt idx="186">
                  <c:v>2.1999999999999999E-2</c:v>
                </c:pt>
                <c:pt idx="187">
                  <c:v>2.1999999999999999E-2</c:v>
                </c:pt>
                <c:pt idx="188">
                  <c:v>2.1999999999999999E-2</c:v>
                </c:pt>
                <c:pt idx="189">
                  <c:v>2.1999999999999999E-2</c:v>
                </c:pt>
                <c:pt idx="190">
                  <c:v>2.1999999999999999E-2</c:v>
                </c:pt>
                <c:pt idx="191">
                  <c:v>1.7999999999999999E-2</c:v>
                </c:pt>
                <c:pt idx="192">
                  <c:v>1.7999999999999999E-2</c:v>
                </c:pt>
                <c:pt idx="193">
                  <c:v>1.7999999999999999E-2</c:v>
                </c:pt>
                <c:pt idx="194">
                  <c:v>1.7999999999999999E-2</c:v>
                </c:pt>
                <c:pt idx="195">
                  <c:v>1.7999999999999999E-2</c:v>
                </c:pt>
                <c:pt idx="196">
                  <c:v>0.01</c:v>
                </c:pt>
                <c:pt idx="197">
                  <c:v>9.9999999999899995E-3</c:v>
                </c:pt>
                <c:pt idx="198">
                  <c:v>0.01</c:v>
                </c:pt>
                <c:pt idx="199">
                  <c:v>9.9999999999899995E-3</c:v>
                </c:pt>
                <c:pt idx="200">
                  <c:v>0.01</c:v>
                </c:pt>
                <c:pt idx="201">
                  <c:v>4.0000000000000001E-3</c:v>
                </c:pt>
                <c:pt idx="202">
                  <c:v>3.9999999999900003E-3</c:v>
                </c:pt>
                <c:pt idx="203">
                  <c:v>4.0000000000000001E-3</c:v>
                </c:pt>
                <c:pt idx="204">
                  <c:v>3.9999999999900003E-3</c:v>
                </c:pt>
                <c:pt idx="205">
                  <c:v>4.0000000000000001E-3</c:v>
                </c:pt>
                <c:pt idx="206">
                  <c:v>4.0000000000000001E-3</c:v>
                </c:pt>
                <c:pt idx="207">
                  <c:v>4.0000000000000001E-3</c:v>
                </c:pt>
                <c:pt idx="208">
                  <c:v>3.9999999999900003E-3</c:v>
                </c:pt>
                <c:pt idx="209">
                  <c:v>4.0000000000000001E-3</c:v>
                </c:pt>
                <c:pt idx="210">
                  <c:v>4.0000000000000001E-3</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2E-3</c:v>
                </c:pt>
                <c:pt idx="227">
                  <c:v>2E-3</c:v>
                </c:pt>
                <c:pt idx="228">
                  <c:v>2.0000000000099999E-3</c:v>
                </c:pt>
                <c:pt idx="229">
                  <c:v>2E-3</c:v>
                </c:pt>
                <c:pt idx="230">
                  <c:v>2E-3</c:v>
                </c:pt>
                <c:pt idx="231">
                  <c:v>2E-3</c:v>
                </c:pt>
                <c:pt idx="232">
                  <c:v>2.0000000000099999E-3</c:v>
                </c:pt>
                <c:pt idx="233">
                  <c:v>2E-3</c:v>
                </c:pt>
                <c:pt idx="234">
                  <c:v>2.0000000000099999E-3</c:v>
                </c:pt>
                <c:pt idx="235">
                  <c:v>2E-3</c:v>
                </c:pt>
                <c:pt idx="236">
                  <c:v>0</c:v>
                </c:pt>
                <c:pt idx="237">
                  <c:v>0</c:v>
                </c:pt>
                <c:pt idx="238">
                  <c:v>0</c:v>
                </c:pt>
                <c:pt idx="239">
                  <c:v>0</c:v>
                </c:pt>
                <c:pt idx="240">
                  <c:v>0</c:v>
                </c:pt>
              </c:numCache>
            </c:numRef>
          </c:yVal>
          <c:smooth val="1"/>
          <c:extLst>
            <c:ext xmlns:c16="http://schemas.microsoft.com/office/drawing/2014/chart" uri="{C3380CC4-5D6E-409C-BE32-E72D297353CC}">
              <c16:uniqueId val="{00000000-D653-4B07-9E4E-80475A7AA09A}"/>
            </c:ext>
          </c:extLst>
        </c:ser>
        <c:dLbls>
          <c:showLegendKey val="0"/>
          <c:showVal val="0"/>
          <c:showCatName val="0"/>
          <c:showSerName val="0"/>
          <c:showPercent val="0"/>
          <c:showBubbleSize val="0"/>
        </c:dLbls>
        <c:axId val="1687321135"/>
        <c:axId val="1687322799"/>
      </c:scatterChart>
      <c:valAx>
        <c:axId val="1687321135"/>
        <c:scaling>
          <c:orientation val="minMax"/>
          <c:max val="24"/>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en-US" sz="1100">
                    <a:solidFill>
                      <a:sysClr val="windowText" lastClr="000000"/>
                    </a:solidFill>
                  </a:rPr>
                  <a:t>Time, Hours</a:t>
                </a:r>
              </a:p>
            </c:rich>
          </c:tx>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1687322799"/>
        <c:crosses val="autoZero"/>
        <c:crossBetween val="midCat"/>
        <c:majorUnit val="2"/>
      </c:valAx>
      <c:valAx>
        <c:axId val="1687322799"/>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en-US" sz="1100" baseline="0">
                    <a:solidFill>
                      <a:sysClr val="windowText" lastClr="000000"/>
                    </a:solidFill>
                  </a:rPr>
                  <a:t>Precipitation, Percent of Total</a:t>
                </a:r>
                <a:endParaRPr lang="en-US" sz="1100">
                  <a:solidFill>
                    <a:sysClr val="windowText" lastClr="000000"/>
                  </a:solidFill>
                </a:endParaRPr>
              </a:p>
            </c:rich>
          </c:tx>
          <c:overlay val="0"/>
          <c:spPr>
            <a:noFill/>
            <a:ln>
              <a:noFill/>
            </a:ln>
            <a:effectLst/>
          </c:spPr>
          <c:txPr>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1687321135"/>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548273917847922E-2"/>
          <c:y val="2.2245467346695368E-2"/>
          <c:w val="0.90285532347387698"/>
          <c:h val="0.87421549695370859"/>
        </c:manualLayout>
      </c:layout>
      <c:scatterChart>
        <c:scatterStyle val="lineMarker"/>
        <c:varyColors val="0"/>
        <c:ser>
          <c:idx val="0"/>
          <c:order val="0"/>
          <c:tx>
            <c:v>Atlas 14 30-min</c:v>
          </c:tx>
          <c:spPr>
            <a:ln w="19050" cap="rnd">
              <a:solidFill>
                <a:schemeClr val="accent1"/>
              </a:solidFill>
              <a:round/>
            </a:ln>
            <a:effectLst/>
          </c:spPr>
          <c:marker>
            <c:symbol val="none"/>
          </c:marker>
          <c:xVal>
            <c:numRef>
              <c:f>tx_2_24h_temporal!$A$2:$A$50</c:f>
              <c:numCache>
                <c:formatCode>General</c:formatCode>
                <c:ptCount val="49"/>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20</c:v>
                </c:pt>
                <c:pt idx="41">
                  <c:v>20.5</c:v>
                </c:pt>
                <c:pt idx="42">
                  <c:v>21</c:v>
                </c:pt>
                <c:pt idx="43">
                  <c:v>21.5</c:v>
                </c:pt>
                <c:pt idx="44">
                  <c:v>22</c:v>
                </c:pt>
                <c:pt idx="45">
                  <c:v>22.5</c:v>
                </c:pt>
                <c:pt idx="46">
                  <c:v>23</c:v>
                </c:pt>
                <c:pt idx="47">
                  <c:v>23.5</c:v>
                </c:pt>
                <c:pt idx="48">
                  <c:v>24</c:v>
                </c:pt>
              </c:numCache>
            </c:numRef>
          </c:xVal>
          <c:yVal>
            <c:numRef>
              <c:f>tx_2_24h_temporal!$F$2:$F$50</c:f>
              <c:numCache>
                <c:formatCode>General</c:formatCode>
                <c:ptCount val="49"/>
                <c:pt idx="0">
                  <c:v>0</c:v>
                </c:pt>
                <c:pt idx="1">
                  <c:v>2.98</c:v>
                </c:pt>
                <c:pt idx="2">
                  <c:v>9.43</c:v>
                </c:pt>
                <c:pt idx="3">
                  <c:v>17.47</c:v>
                </c:pt>
                <c:pt idx="4">
                  <c:v>25.94</c:v>
                </c:pt>
                <c:pt idx="5">
                  <c:v>34.159999999999997</c:v>
                </c:pt>
                <c:pt idx="6">
                  <c:v>41.79</c:v>
                </c:pt>
                <c:pt idx="7">
                  <c:v>48.66</c:v>
                </c:pt>
                <c:pt idx="8">
                  <c:v>54.75</c:v>
                </c:pt>
                <c:pt idx="9">
                  <c:v>60.1</c:v>
                </c:pt>
                <c:pt idx="10">
                  <c:v>64.760000000000005</c:v>
                </c:pt>
                <c:pt idx="11">
                  <c:v>68.819999999999993</c:v>
                </c:pt>
                <c:pt idx="12">
                  <c:v>72.36</c:v>
                </c:pt>
                <c:pt idx="13">
                  <c:v>75.44</c:v>
                </c:pt>
                <c:pt idx="14">
                  <c:v>78.13</c:v>
                </c:pt>
                <c:pt idx="15">
                  <c:v>80.47</c:v>
                </c:pt>
                <c:pt idx="16">
                  <c:v>82.54</c:v>
                </c:pt>
                <c:pt idx="17">
                  <c:v>84.35</c:v>
                </c:pt>
                <c:pt idx="18">
                  <c:v>85.96</c:v>
                </c:pt>
                <c:pt idx="19">
                  <c:v>87.39</c:v>
                </c:pt>
                <c:pt idx="20">
                  <c:v>88.68</c:v>
                </c:pt>
                <c:pt idx="21">
                  <c:v>89.86</c:v>
                </c:pt>
                <c:pt idx="22">
                  <c:v>90.93</c:v>
                </c:pt>
                <c:pt idx="23">
                  <c:v>91.93</c:v>
                </c:pt>
                <c:pt idx="24">
                  <c:v>92.86</c:v>
                </c:pt>
                <c:pt idx="25">
                  <c:v>93.74</c:v>
                </c:pt>
                <c:pt idx="26">
                  <c:v>94.56</c:v>
                </c:pt>
                <c:pt idx="27">
                  <c:v>95.33</c:v>
                </c:pt>
                <c:pt idx="28">
                  <c:v>96.04</c:v>
                </c:pt>
                <c:pt idx="29">
                  <c:v>96.7</c:v>
                </c:pt>
                <c:pt idx="30">
                  <c:v>97.3</c:v>
                </c:pt>
                <c:pt idx="31">
                  <c:v>97.83</c:v>
                </c:pt>
                <c:pt idx="32">
                  <c:v>98.3</c:v>
                </c:pt>
                <c:pt idx="33">
                  <c:v>98.7</c:v>
                </c:pt>
                <c:pt idx="34">
                  <c:v>99.04</c:v>
                </c:pt>
                <c:pt idx="35">
                  <c:v>99.31</c:v>
                </c:pt>
                <c:pt idx="36">
                  <c:v>99.52</c:v>
                </c:pt>
                <c:pt idx="37">
                  <c:v>99.69</c:v>
                </c:pt>
                <c:pt idx="38">
                  <c:v>99.8</c:v>
                </c:pt>
                <c:pt idx="39">
                  <c:v>99.89</c:v>
                </c:pt>
                <c:pt idx="40">
                  <c:v>99.94</c:v>
                </c:pt>
                <c:pt idx="41">
                  <c:v>99.96</c:v>
                </c:pt>
                <c:pt idx="42">
                  <c:v>99.98</c:v>
                </c:pt>
                <c:pt idx="43">
                  <c:v>99.98</c:v>
                </c:pt>
                <c:pt idx="44">
                  <c:v>99.98</c:v>
                </c:pt>
                <c:pt idx="45">
                  <c:v>99.98</c:v>
                </c:pt>
                <c:pt idx="46">
                  <c:v>99.99</c:v>
                </c:pt>
                <c:pt idx="47">
                  <c:v>100</c:v>
                </c:pt>
                <c:pt idx="48">
                  <c:v>100</c:v>
                </c:pt>
              </c:numCache>
            </c:numRef>
          </c:yVal>
          <c:smooth val="0"/>
          <c:extLst>
            <c:ext xmlns:c16="http://schemas.microsoft.com/office/drawing/2014/chart" uri="{C3380CC4-5D6E-409C-BE32-E72D297353CC}">
              <c16:uniqueId val="{00000000-4DDA-430B-90D2-14AFA1B2CCF4}"/>
            </c:ext>
          </c:extLst>
        </c:ser>
        <c:ser>
          <c:idx val="1"/>
          <c:order val="1"/>
          <c:tx>
            <c:v>Model 6-min</c:v>
          </c:tx>
          <c:spPr>
            <a:ln w="19050" cap="rnd">
              <a:solidFill>
                <a:schemeClr val="accent2"/>
              </a:solidFill>
              <a:round/>
            </a:ln>
            <a:effectLst/>
          </c:spPr>
          <c:marker>
            <c:symbol val="none"/>
          </c:marker>
          <c:xVal>
            <c:numRef>
              <c:f>tx_2_24h_temporal!$O$1:$O$241</c:f>
              <c:numCache>
                <c:formatCode>General</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tx_2_24h_temporal!$Q$1:$Q$241</c:f>
              <c:numCache>
                <c:formatCode>General</c:formatCode>
                <c:ptCount val="241"/>
                <c:pt idx="0">
                  <c:v>0</c:v>
                </c:pt>
                <c:pt idx="1">
                  <c:v>0</c:v>
                </c:pt>
                <c:pt idx="2">
                  <c:v>0.5962378233120591</c:v>
                </c:pt>
                <c:pt idx="3">
                  <c:v>1.1924756466241182</c:v>
                </c:pt>
                <c:pt idx="4">
                  <c:v>1.7887134699361773</c:v>
                </c:pt>
                <c:pt idx="5">
                  <c:v>2.3849512932482364</c:v>
                </c:pt>
                <c:pt idx="6">
                  <c:v>2.9811891165602953</c:v>
                </c:pt>
                <c:pt idx="7">
                  <c:v>4.2744373530399731</c:v>
                </c:pt>
                <c:pt idx="8">
                  <c:v>5.5592878736983549</c:v>
                </c:pt>
                <c:pt idx="9">
                  <c:v>6.8525361101780309</c:v>
                </c:pt>
                <c:pt idx="10">
                  <c:v>8.1373866308364136</c:v>
                </c:pt>
                <c:pt idx="11">
                  <c:v>9.4306348673160905</c:v>
                </c:pt>
                <c:pt idx="12">
                  <c:v>11.034598589183743</c:v>
                </c:pt>
                <c:pt idx="13">
                  <c:v>12.646960026872692</c:v>
                </c:pt>
                <c:pt idx="14">
                  <c:v>14.250923748740343</c:v>
                </c:pt>
                <c:pt idx="15">
                  <c:v>15.863285186429293</c:v>
                </c:pt>
                <c:pt idx="16">
                  <c:v>17.467248908296945</c:v>
                </c:pt>
                <c:pt idx="17">
                  <c:v>19.163587504198858</c:v>
                </c:pt>
                <c:pt idx="18">
                  <c:v>20.859926100100772</c:v>
                </c:pt>
                <c:pt idx="19">
                  <c:v>22.556264696002685</c:v>
                </c:pt>
                <c:pt idx="20">
                  <c:v>24.244205576083306</c:v>
                </c:pt>
                <c:pt idx="21">
                  <c:v>25.94054417198522</c:v>
                </c:pt>
                <c:pt idx="22">
                  <c:v>27.586496472959361</c:v>
                </c:pt>
                <c:pt idx="23">
                  <c:v>29.232448773933488</c:v>
                </c:pt>
                <c:pt idx="24">
                  <c:v>30.870003359086329</c:v>
                </c:pt>
                <c:pt idx="25">
                  <c:v>32.515955660060463</c:v>
                </c:pt>
                <c:pt idx="26">
                  <c:v>34.161907961034601</c:v>
                </c:pt>
                <c:pt idx="27">
                  <c:v>35.690292240510587</c:v>
                </c:pt>
                <c:pt idx="28">
                  <c:v>37.21027880416527</c:v>
                </c:pt>
                <c:pt idx="29">
                  <c:v>38.738663083641256</c:v>
                </c:pt>
                <c:pt idx="30">
                  <c:v>40.267047363117229</c:v>
                </c:pt>
                <c:pt idx="31">
                  <c:v>41.795431642593215</c:v>
                </c:pt>
                <c:pt idx="32">
                  <c:v>43.164259321464563</c:v>
                </c:pt>
                <c:pt idx="33">
                  <c:v>44.541484716157207</c:v>
                </c:pt>
                <c:pt idx="34">
                  <c:v>45.918710110849851</c:v>
                </c:pt>
                <c:pt idx="35">
                  <c:v>47.287537789721199</c:v>
                </c:pt>
                <c:pt idx="36">
                  <c:v>48.664763184413843</c:v>
                </c:pt>
                <c:pt idx="37">
                  <c:v>49.882431978501849</c:v>
                </c:pt>
                <c:pt idx="38">
                  <c:v>51.100100772589862</c:v>
                </c:pt>
                <c:pt idx="39">
                  <c:v>52.317769566677875</c:v>
                </c:pt>
                <c:pt idx="40">
                  <c:v>53.535438360765873</c:v>
                </c:pt>
                <c:pt idx="41">
                  <c:v>54.753107154853872</c:v>
                </c:pt>
                <c:pt idx="42">
                  <c:v>55.819617064158557</c:v>
                </c:pt>
                <c:pt idx="43">
                  <c:v>56.894524689284523</c:v>
                </c:pt>
                <c:pt idx="44">
                  <c:v>57.961034598589187</c:v>
                </c:pt>
                <c:pt idx="45">
                  <c:v>59.035942223715153</c:v>
                </c:pt>
                <c:pt idx="46">
                  <c:v>60.102452133019824</c:v>
                </c:pt>
                <c:pt idx="47">
                  <c:v>61.034598589183744</c:v>
                </c:pt>
                <c:pt idx="48">
                  <c:v>61.966745045347658</c:v>
                </c:pt>
                <c:pt idx="49">
                  <c:v>62.898891501511592</c:v>
                </c:pt>
                <c:pt idx="50">
                  <c:v>63.83103795767552</c:v>
                </c:pt>
                <c:pt idx="51">
                  <c:v>64.76318441383944</c:v>
                </c:pt>
                <c:pt idx="52">
                  <c:v>65.577762848505202</c:v>
                </c:pt>
                <c:pt idx="53">
                  <c:v>66.383943567349689</c:v>
                </c:pt>
                <c:pt idx="54">
                  <c:v>67.198522002015466</c:v>
                </c:pt>
                <c:pt idx="55">
                  <c:v>68.013100436681228</c:v>
                </c:pt>
                <c:pt idx="56">
                  <c:v>68.827678871347004</c:v>
                </c:pt>
                <c:pt idx="57">
                  <c:v>69.533087000335897</c:v>
                </c:pt>
                <c:pt idx="58">
                  <c:v>70.238495129324832</c:v>
                </c:pt>
                <c:pt idx="59">
                  <c:v>70.943903258313739</c:v>
                </c:pt>
                <c:pt idx="60">
                  <c:v>71.657709103123949</c:v>
                </c:pt>
                <c:pt idx="61">
                  <c:v>72.36311723211287</c:v>
                </c:pt>
                <c:pt idx="62">
                  <c:v>72.976150487067514</c:v>
                </c:pt>
                <c:pt idx="63">
                  <c:v>73.597581457843461</c:v>
                </c:pt>
                <c:pt idx="64">
                  <c:v>74.210614712798119</c:v>
                </c:pt>
                <c:pt idx="65">
                  <c:v>74.823647967752777</c:v>
                </c:pt>
                <c:pt idx="66">
                  <c:v>75.445078938528724</c:v>
                </c:pt>
                <c:pt idx="67">
                  <c:v>75.982532751091696</c:v>
                </c:pt>
                <c:pt idx="68">
                  <c:v>76.519986563654683</c:v>
                </c:pt>
                <c:pt idx="69">
                  <c:v>77.057440376217684</c:v>
                </c:pt>
                <c:pt idx="70">
                  <c:v>77.594894188780657</c:v>
                </c:pt>
                <c:pt idx="71">
                  <c:v>78.132348001343644</c:v>
                </c:pt>
                <c:pt idx="72">
                  <c:v>78.602620087336234</c:v>
                </c:pt>
                <c:pt idx="73">
                  <c:v>79.072892173328853</c:v>
                </c:pt>
                <c:pt idx="74">
                  <c:v>79.534766543500169</c:v>
                </c:pt>
                <c:pt idx="75">
                  <c:v>80.005038629492773</c:v>
                </c:pt>
                <c:pt idx="76">
                  <c:v>80.475310715485392</c:v>
                </c:pt>
                <c:pt idx="77">
                  <c:v>80.886798790728918</c:v>
                </c:pt>
                <c:pt idx="78">
                  <c:v>81.298286865972443</c:v>
                </c:pt>
                <c:pt idx="79">
                  <c:v>81.718172657037286</c:v>
                </c:pt>
                <c:pt idx="80">
                  <c:v>82.129660732280811</c:v>
                </c:pt>
                <c:pt idx="81">
                  <c:v>82.541148807524365</c:v>
                </c:pt>
                <c:pt idx="82">
                  <c:v>82.902250587840115</c:v>
                </c:pt>
                <c:pt idx="83">
                  <c:v>83.271750083977167</c:v>
                </c:pt>
                <c:pt idx="84">
                  <c:v>83.632851864292917</c:v>
                </c:pt>
                <c:pt idx="85">
                  <c:v>83.993953644608681</c:v>
                </c:pt>
                <c:pt idx="86">
                  <c:v>84.355055424924416</c:v>
                </c:pt>
                <c:pt idx="87">
                  <c:v>84.674168626133692</c:v>
                </c:pt>
                <c:pt idx="88">
                  <c:v>85.001679543164272</c:v>
                </c:pt>
                <c:pt idx="89">
                  <c:v>85.320792744373534</c:v>
                </c:pt>
                <c:pt idx="90">
                  <c:v>85.639905945582811</c:v>
                </c:pt>
                <c:pt idx="91">
                  <c:v>85.967416862613376</c:v>
                </c:pt>
                <c:pt idx="92">
                  <c:v>86.252939200537455</c:v>
                </c:pt>
                <c:pt idx="93">
                  <c:v>86.538461538461547</c:v>
                </c:pt>
                <c:pt idx="94">
                  <c:v>86.82398387638564</c:v>
                </c:pt>
                <c:pt idx="95">
                  <c:v>87.109506214309704</c:v>
                </c:pt>
                <c:pt idx="96">
                  <c:v>87.395028552233796</c:v>
                </c:pt>
                <c:pt idx="97">
                  <c:v>87.655357742693994</c:v>
                </c:pt>
                <c:pt idx="98">
                  <c:v>87.907289217332888</c:v>
                </c:pt>
                <c:pt idx="99">
                  <c:v>88.167618407793086</c:v>
                </c:pt>
                <c:pt idx="100">
                  <c:v>88.427947598253269</c:v>
                </c:pt>
                <c:pt idx="101">
                  <c:v>88.679879072892177</c:v>
                </c:pt>
                <c:pt idx="102">
                  <c:v>88.923412831709783</c:v>
                </c:pt>
                <c:pt idx="103">
                  <c:v>89.158548874706085</c:v>
                </c:pt>
                <c:pt idx="104">
                  <c:v>89.393684917702387</c:v>
                </c:pt>
                <c:pt idx="105">
                  <c:v>89.62882096069869</c:v>
                </c:pt>
                <c:pt idx="106">
                  <c:v>89.863957003695006</c:v>
                </c:pt>
                <c:pt idx="107">
                  <c:v>90.073899899227413</c:v>
                </c:pt>
                <c:pt idx="108">
                  <c:v>90.292240510581138</c:v>
                </c:pt>
                <c:pt idx="109">
                  <c:v>90.502183406113531</c:v>
                </c:pt>
                <c:pt idx="110">
                  <c:v>90.72052401746727</c:v>
                </c:pt>
                <c:pt idx="111">
                  <c:v>90.930466912999663</c:v>
                </c:pt>
                <c:pt idx="112">
                  <c:v>91.132012092710795</c:v>
                </c:pt>
                <c:pt idx="113">
                  <c:v>91.333557272421899</c:v>
                </c:pt>
                <c:pt idx="114">
                  <c:v>91.535102452133017</c:v>
                </c:pt>
                <c:pt idx="115">
                  <c:v>91.736647631844136</c:v>
                </c:pt>
                <c:pt idx="116">
                  <c:v>91.929795095733951</c:v>
                </c:pt>
                <c:pt idx="117">
                  <c:v>92.122942559623795</c:v>
                </c:pt>
                <c:pt idx="118">
                  <c:v>92.307692307692321</c:v>
                </c:pt>
                <c:pt idx="119">
                  <c:v>92.492442055760833</c:v>
                </c:pt>
                <c:pt idx="120">
                  <c:v>92.677191803829359</c:v>
                </c:pt>
                <c:pt idx="121">
                  <c:v>92.861941551897885</c:v>
                </c:pt>
                <c:pt idx="122">
                  <c:v>93.038293584145123</c:v>
                </c:pt>
                <c:pt idx="123">
                  <c:v>93.214645616392346</c:v>
                </c:pt>
                <c:pt idx="124">
                  <c:v>93.390997648639569</c:v>
                </c:pt>
                <c:pt idx="125">
                  <c:v>93.567349680886807</c:v>
                </c:pt>
                <c:pt idx="126">
                  <c:v>93.74370171313403</c:v>
                </c:pt>
                <c:pt idx="127">
                  <c:v>93.903258313738675</c:v>
                </c:pt>
                <c:pt idx="128">
                  <c:v>94.071212630164609</c:v>
                </c:pt>
                <c:pt idx="129">
                  <c:v>94.230769230769241</c:v>
                </c:pt>
                <c:pt idx="130">
                  <c:v>94.398723547195161</c:v>
                </c:pt>
                <c:pt idx="131">
                  <c:v>94.566677863621095</c:v>
                </c:pt>
                <c:pt idx="132">
                  <c:v>94.717836748404437</c:v>
                </c:pt>
                <c:pt idx="133">
                  <c:v>94.86899563318778</c:v>
                </c:pt>
                <c:pt idx="134">
                  <c:v>95.028552233792425</c:v>
                </c:pt>
                <c:pt idx="135">
                  <c:v>95.179711118575753</c:v>
                </c:pt>
                <c:pt idx="136">
                  <c:v>95.330870003359095</c:v>
                </c:pt>
                <c:pt idx="137">
                  <c:v>95.47363117232112</c:v>
                </c:pt>
                <c:pt idx="138">
                  <c:v>95.616392341283174</c:v>
                </c:pt>
                <c:pt idx="139">
                  <c:v>95.759153510245227</c:v>
                </c:pt>
                <c:pt idx="140">
                  <c:v>95.901914679207252</c:v>
                </c:pt>
                <c:pt idx="141">
                  <c:v>96.044675848169291</c:v>
                </c:pt>
                <c:pt idx="142">
                  <c:v>96.170641585488752</c:v>
                </c:pt>
                <c:pt idx="143">
                  <c:v>96.305005038629503</c:v>
                </c:pt>
                <c:pt idx="144">
                  <c:v>96.439368491770239</c:v>
                </c:pt>
                <c:pt idx="145">
                  <c:v>96.573731944910989</c:v>
                </c:pt>
                <c:pt idx="146">
                  <c:v>96.69969768223045</c:v>
                </c:pt>
                <c:pt idx="147">
                  <c:v>96.825663419549883</c:v>
                </c:pt>
                <c:pt idx="148">
                  <c:v>96.943231441048042</c:v>
                </c:pt>
                <c:pt idx="149">
                  <c:v>97.060799462546186</c:v>
                </c:pt>
                <c:pt idx="150">
                  <c:v>97.178367484044344</c:v>
                </c:pt>
                <c:pt idx="151">
                  <c:v>97.304333221363791</c:v>
                </c:pt>
                <c:pt idx="152">
                  <c:v>97.405105811219357</c:v>
                </c:pt>
                <c:pt idx="153">
                  <c:v>97.514276116896212</c:v>
                </c:pt>
                <c:pt idx="154">
                  <c:v>97.623446422573068</c:v>
                </c:pt>
                <c:pt idx="155">
                  <c:v>97.72421901242862</c:v>
                </c:pt>
                <c:pt idx="156">
                  <c:v>97.833389318105475</c:v>
                </c:pt>
                <c:pt idx="157">
                  <c:v>97.925764192139738</c:v>
                </c:pt>
                <c:pt idx="158">
                  <c:v>98.018139066174015</c:v>
                </c:pt>
                <c:pt idx="159">
                  <c:v>98.110513940208264</c:v>
                </c:pt>
                <c:pt idx="160">
                  <c:v>98.21128653006383</c:v>
                </c:pt>
                <c:pt idx="161">
                  <c:v>98.303661404098079</c:v>
                </c:pt>
                <c:pt idx="162">
                  <c:v>98.379240846489751</c:v>
                </c:pt>
                <c:pt idx="163">
                  <c:v>98.463218004702725</c:v>
                </c:pt>
                <c:pt idx="164">
                  <c:v>98.538797447094396</c:v>
                </c:pt>
                <c:pt idx="165">
                  <c:v>98.622774605307356</c:v>
                </c:pt>
                <c:pt idx="166">
                  <c:v>98.698354047699027</c:v>
                </c:pt>
                <c:pt idx="167">
                  <c:v>98.765535774269395</c:v>
                </c:pt>
                <c:pt idx="168">
                  <c:v>98.841115216661066</c:v>
                </c:pt>
                <c:pt idx="169">
                  <c:v>98.908296943231448</c:v>
                </c:pt>
                <c:pt idx="170">
                  <c:v>98.975478669801817</c:v>
                </c:pt>
                <c:pt idx="171">
                  <c:v>99.042660396372199</c:v>
                </c:pt>
                <c:pt idx="172">
                  <c:v>99.093046691299975</c:v>
                </c:pt>
                <c:pt idx="173">
                  <c:v>99.151830702049054</c:v>
                </c:pt>
                <c:pt idx="174">
                  <c:v>99.20221699697683</c:v>
                </c:pt>
                <c:pt idx="175">
                  <c:v>99.261001007725895</c:v>
                </c:pt>
                <c:pt idx="176">
                  <c:v>99.311387302653685</c:v>
                </c:pt>
                <c:pt idx="177">
                  <c:v>99.353375881760158</c:v>
                </c:pt>
                <c:pt idx="178">
                  <c:v>99.395364460866659</c:v>
                </c:pt>
                <c:pt idx="179">
                  <c:v>99.437353039973132</c:v>
                </c:pt>
                <c:pt idx="180">
                  <c:v>99.479341619079619</c:v>
                </c:pt>
                <c:pt idx="181">
                  <c:v>99.521330198186106</c:v>
                </c:pt>
                <c:pt idx="182">
                  <c:v>99.55492106147129</c:v>
                </c:pt>
                <c:pt idx="183">
                  <c:v>99.588511924756475</c:v>
                </c:pt>
                <c:pt idx="184">
                  <c:v>99.622102788041659</c:v>
                </c:pt>
                <c:pt idx="185">
                  <c:v>99.655693651326843</c:v>
                </c:pt>
                <c:pt idx="186">
                  <c:v>99.689284514612027</c:v>
                </c:pt>
                <c:pt idx="187">
                  <c:v>99.714477662075922</c:v>
                </c:pt>
                <c:pt idx="188">
                  <c:v>99.731273093718514</c:v>
                </c:pt>
                <c:pt idx="189">
                  <c:v>99.756466241182395</c:v>
                </c:pt>
                <c:pt idx="190">
                  <c:v>99.78165938864629</c:v>
                </c:pt>
                <c:pt idx="191">
                  <c:v>99.798454820288882</c:v>
                </c:pt>
                <c:pt idx="192">
                  <c:v>99.815250251931474</c:v>
                </c:pt>
                <c:pt idx="193">
                  <c:v>99.840443399395369</c:v>
                </c:pt>
                <c:pt idx="194">
                  <c:v>99.857238831037961</c:v>
                </c:pt>
                <c:pt idx="195">
                  <c:v>99.874034262680553</c:v>
                </c:pt>
                <c:pt idx="196">
                  <c:v>99.890829694323145</c:v>
                </c:pt>
                <c:pt idx="197">
                  <c:v>99.899227410144448</c:v>
                </c:pt>
                <c:pt idx="198">
                  <c:v>99.907625125965751</c:v>
                </c:pt>
                <c:pt idx="199">
                  <c:v>99.924420557608329</c:v>
                </c:pt>
                <c:pt idx="200">
                  <c:v>99.932818273429632</c:v>
                </c:pt>
                <c:pt idx="201">
                  <c:v>99.941215989250935</c:v>
                </c:pt>
                <c:pt idx="202">
                  <c:v>99.941215989250935</c:v>
                </c:pt>
                <c:pt idx="203">
                  <c:v>99.94961370507221</c:v>
                </c:pt>
                <c:pt idx="204">
                  <c:v>99.94961370507221</c:v>
                </c:pt>
                <c:pt idx="205">
                  <c:v>99.958011420893527</c:v>
                </c:pt>
                <c:pt idx="206">
                  <c:v>99.958011420893527</c:v>
                </c:pt>
                <c:pt idx="207">
                  <c:v>99.966409136714816</c:v>
                </c:pt>
                <c:pt idx="208">
                  <c:v>99.966409136714816</c:v>
                </c:pt>
                <c:pt idx="209">
                  <c:v>99.974806852536119</c:v>
                </c:pt>
                <c:pt idx="210">
                  <c:v>99.974806852536119</c:v>
                </c:pt>
                <c:pt idx="211">
                  <c:v>99.983204568357422</c:v>
                </c:pt>
                <c:pt idx="212">
                  <c:v>99.983204568357422</c:v>
                </c:pt>
                <c:pt idx="213">
                  <c:v>99.983204568357422</c:v>
                </c:pt>
                <c:pt idx="214">
                  <c:v>99.983204568357422</c:v>
                </c:pt>
                <c:pt idx="215">
                  <c:v>99.983204568357422</c:v>
                </c:pt>
                <c:pt idx="216">
                  <c:v>99.983204568357422</c:v>
                </c:pt>
                <c:pt idx="217">
                  <c:v>99.983204568357422</c:v>
                </c:pt>
                <c:pt idx="218">
                  <c:v>99.983204568357422</c:v>
                </c:pt>
                <c:pt idx="219">
                  <c:v>99.983204568357422</c:v>
                </c:pt>
                <c:pt idx="220">
                  <c:v>99.983204568357422</c:v>
                </c:pt>
                <c:pt idx="221">
                  <c:v>99.983204568357422</c:v>
                </c:pt>
                <c:pt idx="222">
                  <c:v>99.983204568357422</c:v>
                </c:pt>
                <c:pt idx="223">
                  <c:v>99.983204568357422</c:v>
                </c:pt>
                <c:pt idx="224">
                  <c:v>99.983204568357422</c:v>
                </c:pt>
                <c:pt idx="225">
                  <c:v>99.983204568357422</c:v>
                </c:pt>
                <c:pt idx="226">
                  <c:v>99.983204568357422</c:v>
                </c:pt>
                <c:pt idx="227">
                  <c:v>99.983204568357422</c:v>
                </c:pt>
                <c:pt idx="228">
                  <c:v>99.983204568357422</c:v>
                </c:pt>
                <c:pt idx="229">
                  <c:v>99.983204568357422</c:v>
                </c:pt>
                <c:pt idx="230">
                  <c:v>99.991602284178711</c:v>
                </c:pt>
                <c:pt idx="231">
                  <c:v>99.991602284178711</c:v>
                </c:pt>
                <c:pt idx="232">
                  <c:v>99.991602284178711</c:v>
                </c:pt>
                <c:pt idx="233">
                  <c:v>99.991602284178711</c:v>
                </c:pt>
                <c:pt idx="234">
                  <c:v>99.991602284178711</c:v>
                </c:pt>
                <c:pt idx="235">
                  <c:v>100</c:v>
                </c:pt>
                <c:pt idx="236">
                  <c:v>100</c:v>
                </c:pt>
                <c:pt idx="237">
                  <c:v>100</c:v>
                </c:pt>
                <c:pt idx="238">
                  <c:v>100</c:v>
                </c:pt>
                <c:pt idx="239">
                  <c:v>100</c:v>
                </c:pt>
                <c:pt idx="240">
                  <c:v>100</c:v>
                </c:pt>
              </c:numCache>
            </c:numRef>
          </c:yVal>
          <c:smooth val="0"/>
          <c:extLst>
            <c:ext xmlns:c16="http://schemas.microsoft.com/office/drawing/2014/chart" uri="{C3380CC4-5D6E-409C-BE32-E72D297353CC}">
              <c16:uniqueId val="{00000001-4DDA-430B-90D2-14AFA1B2CCF4}"/>
            </c:ext>
          </c:extLst>
        </c:ser>
        <c:dLbls>
          <c:showLegendKey val="0"/>
          <c:showVal val="0"/>
          <c:showCatName val="0"/>
          <c:showSerName val="0"/>
          <c:showPercent val="0"/>
          <c:showBubbleSize val="0"/>
        </c:dLbls>
        <c:axId val="805590927"/>
        <c:axId val="805601327"/>
      </c:scatterChart>
      <c:valAx>
        <c:axId val="805590927"/>
        <c:scaling>
          <c:orientation val="minMax"/>
          <c:max val="2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(hr)</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5601327"/>
        <c:crosses val="autoZero"/>
        <c:crossBetween val="midCat"/>
        <c:majorUnit val="2"/>
      </c:valAx>
      <c:valAx>
        <c:axId val="805601327"/>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t>
                </a:r>
                <a:r>
                  <a:rPr lang="en-US" baseline="0"/>
                  <a:t> of total preip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5590927"/>
        <c:crosses val="autoZero"/>
        <c:crossBetween val="midCat"/>
      </c:valAx>
      <c:spPr>
        <a:noFill/>
        <a:ln>
          <a:noFill/>
        </a:ln>
        <a:effectLst/>
      </c:spPr>
    </c:plotArea>
    <c:legend>
      <c:legendPos val="r"/>
      <c:layout>
        <c:manualLayout>
          <c:xMode val="edge"/>
          <c:yMode val="edge"/>
          <c:x val="0.72246735984924959"/>
          <c:y val="0.10387868911298548"/>
          <c:w val="0.22181977252843393"/>
          <c:h val="0.1655126000496622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5E2EB9D4-1BF6-4150-A3D4-035F8225D461}">
    <t:Anchor>
      <t:Comment id="624302393"/>
    </t:Anchor>
    <t:History>
      <t:Event id="{17BC0E64-BB30-4887-A975-F81FC9C32659}" time="2021-11-12T20:24:00.68Z">
        <t:Attribution userId="S::mason.liebau@stantec.com::75db8842-c12e-4c1a-8e78-47d6b1d2101e" userProvider="AD" userName="Liebau, Mason"/>
        <t:Anchor>
          <t:Comment id="882881414"/>
        </t:Anchor>
        <t:Create/>
      </t:Event>
      <t:Event id="{00715E1B-A0C8-4AD0-8844-D679AE0D6EEF}" time="2021-11-12T20:24:00.68Z">
        <t:Attribution userId="S::mason.liebau@stantec.com::75db8842-c12e-4c1a-8e78-47d6b1d2101e" userProvider="AD" userName="Liebau, Mason"/>
        <t:Anchor>
          <t:Comment id="882881414"/>
        </t:Anchor>
        <t:Assign userId="S::Joe.Rungee@stantec.com::b4690e90-d40c-4f62-9703-31930ef45c5e" userProvider="AD" userName="Rungee, Joe"/>
      </t:Event>
      <t:Event id="{3B7A8D7D-B31F-471D-968A-E97E16E77E91}" time="2021-11-12T20:24:00.68Z">
        <t:Attribution userId="S::mason.liebau@stantec.com::75db8842-c12e-4c1a-8e78-47d6b1d2101e" userProvider="AD" userName="Liebau, Mason"/>
        <t:Anchor>
          <t:Comment id="882881414"/>
        </t:Anchor>
        <t:SetTitle title="@Rungee, Joe please write why. Expand. Maybe add that it is areal reduced."/>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06EBFD0C0598C42B916A5D05BA441CB" ma:contentTypeVersion="13" ma:contentTypeDescription="Create a new document." ma:contentTypeScope="" ma:versionID="d6b5ada7544abc780e7ef708d5a24f30">
  <xsd:schema xmlns:xsd="http://www.w3.org/2001/XMLSchema" xmlns:xs="http://www.w3.org/2001/XMLSchema" xmlns:p="http://schemas.microsoft.com/office/2006/metadata/properties" xmlns:ns2="cddd7b89-bca9-4d38-a08b-bc9e55d8ff9c" xmlns:ns3="cfbb1cc2-8c3a-4ae0-9089-c6d046a96f21" targetNamespace="http://schemas.microsoft.com/office/2006/metadata/properties" ma:root="true" ma:fieldsID="2d6331e79d510d7c0c61f45043245b18" ns2:_="" ns3:_="">
    <xsd:import namespace="cddd7b89-bca9-4d38-a08b-bc9e55d8ff9c"/>
    <xsd:import namespace="cfbb1cc2-8c3a-4ae0-9089-c6d046a96f2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d7b89-bca9-4d38-a08b-bc9e55d8ff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bb1cc2-8c3a-4ae0-9089-c6d046a96f2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0B2780-0546-409A-B489-EAB7CDA8361E}">
  <ds:schemaRefs>
    <ds:schemaRef ds:uri="http://schemas.openxmlformats.org/officeDocument/2006/bibliography"/>
  </ds:schemaRefs>
</ds:datastoreItem>
</file>

<file path=customXml/itemProps2.xml><?xml version="1.0" encoding="utf-8"?>
<ds:datastoreItem xmlns:ds="http://schemas.openxmlformats.org/officeDocument/2006/customXml" ds:itemID="{3E79527C-9E7A-4DF4-8243-09E30F73EDDE}">
  <ds:schemaRefs>
    <ds:schemaRef ds:uri="http://schemas.microsoft.com/office/infopath/2007/PartnerControls"/>
    <ds:schemaRef ds:uri="http://schemas.microsoft.com/office/2006/documentManagement/types"/>
    <ds:schemaRef ds:uri="http://purl.org/dc/terms/"/>
    <ds:schemaRef ds:uri="http://purl.org/dc/dcmitype/"/>
    <ds:schemaRef ds:uri="http://purl.org/dc/elements/1.1/"/>
    <ds:schemaRef ds:uri="cfbb1cc2-8c3a-4ae0-9089-c6d046a96f21"/>
    <ds:schemaRef ds:uri="http://schemas.microsoft.com/office/2006/metadata/properties"/>
    <ds:schemaRef ds:uri="http://schemas.openxmlformats.org/package/2006/metadata/core-properties"/>
    <ds:schemaRef ds:uri="cddd7b89-bca9-4d38-a08b-bc9e55d8ff9c"/>
    <ds:schemaRef ds:uri="http://www.w3.org/XML/1998/namespace"/>
  </ds:schemaRefs>
</ds:datastoreItem>
</file>

<file path=customXml/itemProps3.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4.xml><?xml version="1.0" encoding="utf-8"?>
<ds:datastoreItem xmlns:ds="http://schemas.openxmlformats.org/officeDocument/2006/customXml" ds:itemID="{B53FDAE6-01C2-4CF6-8F9C-4C69C94715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d7b89-bca9-4d38-a08b-bc9e55d8ff9c"/>
    <ds:schemaRef ds:uri="cfbb1cc2-8c3a-4ae0-9089-c6d046a96f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67</Pages>
  <Words>13061</Words>
  <Characters>74449</Characters>
  <Application>Microsoft Office Word</Application>
  <DocSecurity>0</DocSecurity>
  <Lines>620</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87336</CharactersWithSpaces>
  <SharedDoc>false</SharedDoc>
  <HLinks>
    <vt:vector size="606" baseType="variant">
      <vt:variant>
        <vt:i4>3014692</vt:i4>
      </vt:variant>
      <vt:variant>
        <vt:i4>1224</vt:i4>
      </vt:variant>
      <vt:variant>
        <vt:i4>0</vt:i4>
      </vt:variant>
      <vt:variant>
        <vt:i4>5</vt:i4>
      </vt:variant>
      <vt:variant>
        <vt:lpwstr>https://www.hec.usace.army.mil/confluence/rasdocs/r2dum/latest</vt:lpwstr>
      </vt:variant>
      <vt:variant>
        <vt:lpwstr/>
      </vt:variant>
      <vt:variant>
        <vt:i4>3080232</vt:i4>
      </vt:variant>
      <vt:variant>
        <vt:i4>1221</vt:i4>
      </vt:variant>
      <vt:variant>
        <vt:i4>0</vt:i4>
      </vt:variant>
      <vt:variant>
        <vt:i4>5</vt:i4>
      </vt:variant>
      <vt:variant>
        <vt:lpwstr>https://pubs.usgs.gov/of/2015/1160/ofr20151160.pdf</vt:lpwstr>
      </vt:variant>
      <vt:variant>
        <vt:lpwstr/>
      </vt:variant>
      <vt:variant>
        <vt:i4>1703967</vt:i4>
      </vt:variant>
      <vt:variant>
        <vt:i4>1218</vt:i4>
      </vt:variant>
      <vt:variant>
        <vt:i4>0</vt:i4>
      </vt:variant>
      <vt:variant>
        <vt:i4>5</vt:i4>
      </vt:variant>
      <vt:variant>
        <vt:lpwstr>https://pubs.usgs.gov/sir/2009/5087/pdf/sir2009-5087.pdf</vt:lpwstr>
      </vt:variant>
      <vt:variant>
        <vt:lpwstr/>
      </vt:variant>
      <vt:variant>
        <vt:i4>5636175</vt:i4>
      </vt:variant>
      <vt:variant>
        <vt:i4>1215</vt:i4>
      </vt:variant>
      <vt:variant>
        <vt:i4>0</vt:i4>
      </vt:variant>
      <vt:variant>
        <vt:i4>5</vt:i4>
      </vt:variant>
      <vt:variant>
        <vt:lpwstr>https://sdmdataaccess.sc.egov.usda.gov/?referrer=Citation.htm-SSURGOLink</vt:lpwstr>
      </vt:variant>
      <vt:variant>
        <vt:lpwstr/>
      </vt:variant>
      <vt:variant>
        <vt:i4>5111808</vt:i4>
      </vt:variant>
      <vt:variant>
        <vt:i4>1212</vt:i4>
      </vt:variant>
      <vt:variant>
        <vt:i4>0</vt:i4>
      </vt:variant>
      <vt:variant>
        <vt:i4>5</vt:i4>
      </vt:variant>
      <vt:variant>
        <vt:lpwstr>https://rashms.com/wp-content/uploads/2021/01/Mannings-n-values-NLCD-NRCS.pdf</vt:lpwstr>
      </vt:variant>
      <vt:variant>
        <vt:lpwstr/>
      </vt:variant>
      <vt:variant>
        <vt:i4>3080192</vt:i4>
      </vt:variant>
      <vt:variant>
        <vt:i4>1209</vt:i4>
      </vt:variant>
      <vt:variant>
        <vt:i4>0</vt:i4>
      </vt:variant>
      <vt:variant>
        <vt:i4>5</vt:i4>
      </vt:variant>
      <vt:variant>
        <vt:lpwstr>https://www.weather.gov/media/owp/oh/hdsc/docs/Atlas14_Volume11.pdf</vt:lpwstr>
      </vt:variant>
      <vt:variant>
        <vt:lpwstr/>
      </vt:variant>
      <vt:variant>
        <vt:i4>5374058</vt:i4>
      </vt:variant>
      <vt:variant>
        <vt:i4>1206</vt:i4>
      </vt:variant>
      <vt:variant>
        <vt:i4>0</vt:i4>
      </vt:variant>
      <vt:variant>
        <vt:i4>5</vt:i4>
      </vt:variant>
      <vt:variant>
        <vt:lpwstr>https://hdsc.nws.noaa.gov/hdsc/pfds/pfds_gis.html</vt:lpwstr>
      </vt:variant>
      <vt:variant>
        <vt:lpwstr/>
      </vt:variant>
      <vt:variant>
        <vt:i4>5046292</vt:i4>
      </vt:variant>
      <vt:variant>
        <vt:i4>1203</vt:i4>
      </vt:variant>
      <vt:variant>
        <vt:i4>0</vt:i4>
      </vt:variant>
      <vt:variant>
        <vt:i4>5</vt:i4>
      </vt:variant>
      <vt:variant>
        <vt:lpwstr>https://www.mrlc.gov/data/nlcd-2019-land-cover-conus</vt:lpwstr>
      </vt:variant>
      <vt:variant>
        <vt:lpwstr/>
      </vt:variant>
      <vt:variant>
        <vt:i4>4915318</vt:i4>
      </vt:variant>
      <vt:variant>
        <vt:i4>1200</vt:i4>
      </vt:variant>
      <vt:variant>
        <vt:i4>0</vt:i4>
      </vt:variant>
      <vt:variant>
        <vt:i4>5</vt:i4>
      </vt:variant>
      <vt:variant>
        <vt:lpwstr>https://rmd.msc.fema.gov/Regions/VI/Ph0_Investment/1/Base Level Engineering/Submittal Guidance/20170615_BLE Submittal Guidance_R6.pdf</vt:lpwstr>
      </vt:variant>
      <vt:variant>
        <vt:lpwstr/>
      </vt:variant>
      <vt:variant>
        <vt:i4>4522089</vt:i4>
      </vt:variant>
      <vt:variant>
        <vt:i4>1197</vt:i4>
      </vt:variant>
      <vt:variant>
        <vt:i4>0</vt:i4>
      </vt:variant>
      <vt:variant>
        <vt:i4>5</vt:i4>
      </vt:variant>
      <vt:variant>
        <vt:lpwstr>http://www.fema.gov/media-library-data/1420849667914-c1656173985d814d0e62f80818505969/FOA_Guidance_Nov_2014.pdf</vt:lpwstr>
      </vt:variant>
      <vt:variant>
        <vt:lpwstr/>
      </vt:variant>
      <vt:variant>
        <vt:i4>1900568</vt:i4>
      </vt:variant>
      <vt:variant>
        <vt:i4>1194</vt:i4>
      </vt:variant>
      <vt:variant>
        <vt:i4>0</vt:i4>
      </vt:variant>
      <vt:variant>
        <vt:i4>5</vt:i4>
      </vt:variant>
      <vt:variant>
        <vt:lpwstr>https://doi.org/10.3133/tm4B5</vt:lpwstr>
      </vt:variant>
      <vt:variant>
        <vt:lpwstr/>
      </vt:variant>
      <vt:variant>
        <vt:i4>3932214</vt:i4>
      </vt:variant>
      <vt:variant>
        <vt:i4>1191</vt:i4>
      </vt:variant>
      <vt:variant>
        <vt:i4>0</vt:i4>
      </vt:variant>
      <vt:variant>
        <vt:i4>5</vt:i4>
      </vt:variant>
      <vt:variant>
        <vt:lpwstr>https://doi.org/10.18738/T8/SVLCOQ</vt:lpwstr>
      </vt:variant>
      <vt:variant>
        <vt:lpwstr/>
      </vt:variant>
      <vt:variant>
        <vt:i4>1507378</vt:i4>
      </vt:variant>
      <vt:variant>
        <vt:i4>518</vt:i4>
      </vt:variant>
      <vt:variant>
        <vt:i4>0</vt:i4>
      </vt:variant>
      <vt:variant>
        <vt:i4>5</vt:i4>
      </vt:variant>
      <vt:variant>
        <vt:lpwstr/>
      </vt:variant>
      <vt:variant>
        <vt:lpwstr>_Toc136526701</vt:lpwstr>
      </vt:variant>
      <vt:variant>
        <vt:i4>1507378</vt:i4>
      </vt:variant>
      <vt:variant>
        <vt:i4>512</vt:i4>
      </vt:variant>
      <vt:variant>
        <vt:i4>0</vt:i4>
      </vt:variant>
      <vt:variant>
        <vt:i4>5</vt:i4>
      </vt:variant>
      <vt:variant>
        <vt:lpwstr/>
      </vt:variant>
      <vt:variant>
        <vt:lpwstr>_Toc136526700</vt:lpwstr>
      </vt:variant>
      <vt:variant>
        <vt:i4>1966131</vt:i4>
      </vt:variant>
      <vt:variant>
        <vt:i4>506</vt:i4>
      </vt:variant>
      <vt:variant>
        <vt:i4>0</vt:i4>
      </vt:variant>
      <vt:variant>
        <vt:i4>5</vt:i4>
      </vt:variant>
      <vt:variant>
        <vt:lpwstr/>
      </vt:variant>
      <vt:variant>
        <vt:lpwstr>_Toc136526699</vt:lpwstr>
      </vt:variant>
      <vt:variant>
        <vt:i4>1966131</vt:i4>
      </vt:variant>
      <vt:variant>
        <vt:i4>500</vt:i4>
      </vt:variant>
      <vt:variant>
        <vt:i4>0</vt:i4>
      </vt:variant>
      <vt:variant>
        <vt:i4>5</vt:i4>
      </vt:variant>
      <vt:variant>
        <vt:lpwstr/>
      </vt:variant>
      <vt:variant>
        <vt:lpwstr>_Toc136526698</vt:lpwstr>
      </vt:variant>
      <vt:variant>
        <vt:i4>1966131</vt:i4>
      </vt:variant>
      <vt:variant>
        <vt:i4>494</vt:i4>
      </vt:variant>
      <vt:variant>
        <vt:i4>0</vt:i4>
      </vt:variant>
      <vt:variant>
        <vt:i4>5</vt:i4>
      </vt:variant>
      <vt:variant>
        <vt:lpwstr/>
      </vt:variant>
      <vt:variant>
        <vt:lpwstr>_Toc136526697</vt:lpwstr>
      </vt:variant>
      <vt:variant>
        <vt:i4>1966131</vt:i4>
      </vt:variant>
      <vt:variant>
        <vt:i4>488</vt:i4>
      </vt:variant>
      <vt:variant>
        <vt:i4>0</vt:i4>
      </vt:variant>
      <vt:variant>
        <vt:i4>5</vt:i4>
      </vt:variant>
      <vt:variant>
        <vt:lpwstr/>
      </vt:variant>
      <vt:variant>
        <vt:lpwstr>_Toc136526696</vt:lpwstr>
      </vt:variant>
      <vt:variant>
        <vt:i4>1966131</vt:i4>
      </vt:variant>
      <vt:variant>
        <vt:i4>482</vt:i4>
      </vt:variant>
      <vt:variant>
        <vt:i4>0</vt:i4>
      </vt:variant>
      <vt:variant>
        <vt:i4>5</vt:i4>
      </vt:variant>
      <vt:variant>
        <vt:lpwstr/>
      </vt:variant>
      <vt:variant>
        <vt:lpwstr>_Toc136526695</vt:lpwstr>
      </vt:variant>
      <vt:variant>
        <vt:i4>1966131</vt:i4>
      </vt:variant>
      <vt:variant>
        <vt:i4>476</vt:i4>
      </vt:variant>
      <vt:variant>
        <vt:i4>0</vt:i4>
      </vt:variant>
      <vt:variant>
        <vt:i4>5</vt:i4>
      </vt:variant>
      <vt:variant>
        <vt:lpwstr/>
      </vt:variant>
      <vt:variant>
        <vt:lpwstr>_Toc136526694</vt:lpwstr>
      </vt:variant>
      <vt:variant>
        <vt:i4>1966131</vt:i4>
      </vt:variant>
      <vt:variant>
        <vt:i4>470</vt:i4>
      </vt:variant>
      <vt:variant>
        <vt:i4>0</vt:i4>
      </vt:variant>
      <vt:variant>
        <vt:i4>5</vt:i4>
      </vt:variant>
      <vt:variant>
        <vt:lpwstr/>
      </vt:variant>
      <vt:variant>
        <vt:lpwstr>_Toc136526693</vt:lpwstr>
      </vt:variant>
      <vt:variant>
        <vt:i4>1966131</vt:i4>
      </vt:variant>
      <vt:variant>
        <vt:i4>464</vt:i4>
      </vt:variant>
      <vt:variant>
        <vt:i4>0</vt:i4>
      </vt:variant>
      <vt:variant>
        <vt:i4>5</vt:i4>
      </vt:variant>
      <vt:variant>
        <vt:lpwstr/>
      </vt:variant>
      <vt:variant>
        <vt:lpwstr>_Toc136526692</vt:lpwstr>
      </vt:variant>
      <vt:variant>
        <vt:i4>1966131</vt:i4>
      </vt:variant>
      <vt:variant>
        <vt:i4>458</vt:i4>
      </vt:variant>
      <vt:variant>
        <vt:i4>0</vt:i4>
      </vt:variant>
      <vt:variant>
        <vt:i4>5</vt:i4>
      </vt:variant>
      <vt:variant>
        <vt:lpwstr/>
      </vt:variant>
      <vt:variant>
        <vt:lpwstr>_Toc136526691</vt:lpwstr>
      </vt:variant>
      <vt:variant>
        <vt:i4>1966131</vt:i4>
      </vt:variant>
      <vt:variant>
        <vt:i4>452</vt:i4>
      </vt:variant>
      <vt:variant>
        <vt:i4>0</vt:i4>
      </vt:variant>
      <vt:variant>
        <vt:i4>5</vt:i4>
      </vt:variant>
      <vt:variant>
        <vt:lpwstr/>
      </vt:variant>
      <vt:variant>
        <vt:lpwstr>_Toc136526690</vt:lpwstr>
      </vt:variant>
      <vt:variant>
        <vt:i4>2031667</vt:i4>
      </vt:variant>
      <vt:variant>
        <vt:i4>446</vt:i4>
      </vt:variant>
      <vt:variant>
        <vt:i4>0</vt:i4>
      </vt:variant>
      <vt:variant>
        <vt:i4>5</vt:i4>
      </vt:variant>
      <vt:variant>
        <vt:lpwstr/>
      </vt:variant>
      <vt:variant>
        <vt:lpwstr>_Toc136526689</vt:lpwstr>
      </vt:variant>
      <vt:variant>
        <vt:i4>2031667</vt:i4>
      </vt:variant>
      <vt:variant>
        <vt:i4>440</vt:i4>
      </vt:variant>
      <vt:variant>
        <vt:i4>0</vt:i4>
      </vt:variant>
      <vt:variant>
        <vt:i4>5</vt:i4>
      </vt:variant>
      <vt:variant>
        <vt:lpwstr/>
      </vt:variant>
      <vt:variant>
        <vt:lpwstr>_Toc136526688</vt:lpwstr>
      </vt:variant>
      <vt:variant>
        <vt:i4>2031667</vt:i4>
      </vt:variant>
      <vt:variant>
        <vt:i4>434</vt:i4>
      </vt:variant>
      <vt:variant>
        <vt:i4>0</vt:i4>
      </vt:variant>
      <vt:variant>
        <vt:i4>5</vt:i4>
      </vt:variant>
      <vt:variant>
        <vt:lpwstr/>
      </vt:variant>
      <vt:variant>
        <vt:lpwstr>_Toc136526687</vt:lpwstr>
      </vt:variant>
      <vt:variant>
        <vt:i4>2031667</vt:i4>
      </vt:variant>
      <vt:variant>
        <vt:i4>428</vt:i4>
      </vt:variant>
      <vt:variant>
        <vt:i4>0</vt:i4>
      </vt:variant>
      <vt:variant>
        <vt:i4>5</vt:i4>
      </vt:variant>
      <vt:variant>
        <vt:lpwstr/>
      </vt:variant>
      <vt:variant>
        <vt:lpwstr>_Toc136526686</vt:lpwstr>
      </vt:variant>
      <vt:variant>
        <vt:i4>2031667</vt:i4>
      </vt:variant>
      <vt:variant>
        <vt:i4>422</vt:i4>
      </vt:variant>
      <vt:variant>
        <vt:i4>0</vt:i4>
      </vt:variant>
      <vt:variant>
        <vt:i4>5</vt:i4>
      </vt:variant>
      <vt:variant>
        <vt:lpwstr/>
      </vt:variant>
      <vt:variant>
        <vt:lpwstr>_Toc136526685</vt:lpwstr>
      </vt:variant>
      <vt:variant>
        <vt:i4>2031667</vt:i4>
      </vt:variant>
      <vt:variant>
        <vt:i4>416</vt:i4>
      </vt:variant>
      <vt:variant>
        <vt:i4>0</vt:i4>
      </vt:variant>
      <vt:variant>
        <vt:i4>5</vt:i4>
      </vt:variant>
      <vt:variant>
        <vt:lpwstr/>
      </vt:variant>
      <vt:variant>
        <vt:lpwstr>_Toc136526684</vt:lpwstr>
      </vt:variant>
      <vt:variant>
        <vt:i4>2031667</vt:i4>
      </vt:variant>
      <vt:variant>
        <vt:i4>410</vt:i4>
      </vt:variant>
      <vt:variant>
        <vt:i4>0</vt:i4>
      </vt:variant>
      <vt:variant>
        <vt:i4>5</vt:i4>
      </vt:variant>
      <vt:variant>
        <vt:lpwstr/>
      </vt:variant>
      <vt:variant>
        <vt:lpwstr>_Toc136526683</vt:lpwstr>
      </vt:variant>
      <vt:variant>
        <vt:i4>2031667</vt:i4>
      </vt:variant>
      <vt:variant>
        <vt:i4>404</vt:i4>
      </vt:variant>
      <vt:variant>
        <vt:i4>0</vt:i4>
      </vt:variant>
      <vt:variant>
        <vt:i4>5</vt:i4>
      </vt:variant>
      <vt:variant>
        <vt:lpwstr/>
      </vt:variant>
      <vt:variant>
        <vt:lpwstr>_Toc136526682</vt:lpwstr>
      </vt:variant>
      <vt:variant>
        <vt:i4>2031667</vt:i4>
      </vt:variant>
      <vt:variant>
        <vt:i4>398</vt:i4>
      </vt:variant>
      <vt:variant>
        <vt:i4>0</vt:i4>
      </vt:variant>
      <vt:variant>
        <vt:i4>5</vt:i4>
      </vt:variant>
      <vt:variant>
        <vt:lpwstr/>
      </vt:variant>
      <vt:variant>
        <vt:lpwstr>_Toc136526681</vt:lpwstr>
      </vt:variant>
      <vt:variant>
        <vt:i4>2031667</vt:i4>
      </vt:variant>
      <vt:variant>
        <vt:i4>392</vt:i4>
      </vt:variant>
      <vt:variant>
        <vt:i4>0</vt:i4>
      </vt:variant>
      <vt:variant>
        <vt:i4>5</vt:i4>
      </vt:variant>
      <vt:variant>
        <vt:lpwstr/>
      </vt:variant>
      <vt:variant>
        <vt:lpwstr>_Toc136526680</vt:lpwstr>
      </vt:variant>
      <vt:variant>
        <vt:i4>1179699</vt:i4>
      </vt:variant>
      <vt:variant>
        <vt:i4>383</vt:i4>
      </vt:variant>
      <vt:variant>
        <vt:i4>0</vt:i4>
      </vt:variant>
      <vt:variant>
        <vt:i4>5</vt:i4>
      </vt:variant>
      <vt:variant>
        <vt:lpwstr/>
      </vt:variant>
      <vt:variant>
        <vt:lpwstr>_Toc136526657</vt:lpwstr>
      </vt:variant>
      <vt:variant>
        <vt:i4>1179699</vt:i4>
      </vt:variant>
      <vt:variant>
        <vt:i4>377</vt:i4>
      </vt:variant>
      <vt:variant>
        <vt:i4>0</vt:i4>
      </vt:variant>
      <vt:variant>
        <vt:i4>5</vt:i4>
      </vt:variant>
      <vt:variant>
        <vt:lpwstr/>
      </vt:variant>
      <vt:variant>
        <vt:lpwstr>_Toc136526656</vt:lpwstr>
      </vt:variant>
      <vt:variant>
        <vt:i4>1179699</vt:i4>
      </vt:variant>
      <vt:variant>
        <vt:i4>371</vt:i4>
      </vt:variant>
      <vt:variant>
        <vt:i4>0</vt:i4>
      </vt:variant>
      <vt:variant>
        <vt:i4>5</vt:i4>
      </vt:variant>
      <vt:variant>
        <vt:lpwstr/>
      </vt:variant>
      <vt:variant>
        <vt:lpwstr>_Toc136526655</vt:lpwstr>
      </vt:variant>
      <vt:variant>
        <vt:i4>1179699</vt:i4>
      </vt:variant>
      <vt:variant>
        <vt:i4>365</vt:i4>
      </vt:variant>
      <vt:variant>
        <vt:i4>0</vt:i4>
      </vt:variant>
      <vt:variant>
        <vt:i4>5</vt:i4>
      </vt:variant>
      <vt:variant>
        <vt:lpwstr/>
      </vt:variant>
      <vt:variant>
        <vt:lpwstr>_Toc136526654</vt:lpwstr>
      </vt:variant>
      <vt:variant>
        <vt:i4>1179699</vt:i4>
      </vt:variant>
      <vt:variant>
        <vt:i4>359</vt:i4>
      </vt:variant>
      <vt:variant>
        <vt:i4>0</vt:i4>
      </vt:variant>
      <vt:variant>
        <vt:i4>5</vt:i4>
      </vt:variant>
      <vt:variant>
        <vt:lpwstr/>
      </vt:variant>
      <vt:variant>
        <vt:lpwstr>_Toc136526653</vt:lpwstr>
      </vt:variant>
      <vt:variant>
        <vt:i4>1179699</vt:i4>
      </vt:variant>
      <vt:variant>
        <vt:i4>353</vt:i4>
      </vt:variant>
      <vt:variant>
        <vt:i4>0</vt:i4>
      </vt:variant>
      <vt:variant>
        <vt:i4>5</vt:i4>
      </vt:variant>
      <vt:variant>
        <vt:lpwstr/>
      </vt:variant>
      <vt:variant>
        <vt:lpwstr>_Toc136526652</vt:lpwstr>
      </vt:variant>
      <vt:variant>
        <vt:i4>1179699</vt:i4>
      </vt:variant>
      <vt:variant>
        <vt:i4>347</vt:i4>
      </vt:variant>
      <vt:variant>
        <vt:i4>0</vt:i4>
      </vt:variant>
      <vt:variant>
        <vt:i4>5</vt:i4>
      </vt:variant>
      <vt:variant>
        <vt:lpwstr/>
      </vt:variant>
      <vt:variant>
        <vt:lpwstr>_Toc136526651</vt:lpwstr>
      </vt:variant>
      <vt:variant>
        <vt:i4>1179699</vt:i4>
      </vt:variant>
      <vt:variant>
        <vt:i4>341</vt:i4>
      </vt:variant>
      <vt:variant>
        <vt:i4>0</vt:i4>
      </vt:variant>
      <vt:variant>
        <vt:i4>5</vt:i4>
      </vt:variant>
      <vt:variant>
        <vt:lpwstr/>
      </vt:variant>
      <vt:variant>
        <vt:lpwstr>_Toc136526650</vt:lpwstr>
      </vt:variant>
      <vt:variant>
        <vt:i4>1245235</vt:i4>
      </vt:variant>
      <vt:variant>
        <vt:i4>335</vt:i4>
      </vt:variant>
      <vt:variant>
        <vt:i4>0</vt:i4>
      </vt:variant>
      <vt:variant>
        <vt:i4>5</vt:i4>
      </vt:variant>
      <vt:variant>
        <vt:lpwstr/>
      </vt:variant>
      <vt:variant>
        <vt:lpwstr>_Toc136526649</vt:lpwstr>
      </vt:variant>
      <vt:variant>
        <vt:i4>1245235</vt:i4>
      </vt:variant>
      <vt:variant>
        <vt:i4>329</vt:i4>
      </vt:variant>
      <vt:variant>
        <vt:i4>0</vt:i4>
      </vt:variant>
      <vt:variant>
        <vt:i4>5</vt:i4>
      </vt:variant>
      <vt:variant>
        <vt:lpwstr/>
      </vt:variant>
      <vt:variant>
        <vt:lpwstr>_Toc136526648</vt:lpwstr>
      </vt:variant>
      <vt:variant>
        <vt:i4>1245235</vt:i4>
      </vt:variant>
      <vt:variant>
        <vt:i4>323</vt:i4>
      </vt:variant>
      <vt:variant>
        <vt:i4>0</vt:i4>
      </vt:variant>
      <vt:variant>
        <vt:i4>5</vt:i4>
      </vt:variant>
      <vt:variant>
        <vt:lpwstr/>
      </vt:variant>
      <vt:variant>
        <vt:lpwstr>_Toc136526647</vt:lpwstr>
      </vt:variant>
      <vt:variant>
        <vt:i4>1245235</vt:i4>
      </vt:variant>
      <vt:variant>
        <vt:i4>317</vt:i4>
      </vt:variant>
      <vt:variant>
        <vt:i4>0</vt:i4>
      </vt:variant>
      <vt:variant>
        <vt:i4>5</vt:i4>
      </vt:variant>
      <vt:variant>
        <vt:lpwstr/>
      </vt:variant>
      <vt:variant>
        <vt:lpwstr>_Toc136526646</vt:lpwstr>
      </vt:variant>
      <vt:variant>
        <vt:i4>1245235</vt:i4>
      </vt:variant>
      <vt:variant>
        <vt:i4>311</vt:i4>
      </vt:variant>
      <vt:variant>
        <vt:i4>0</vt:i4>
      </vt:variant>
      <vt:variant>
        <vt:i4>5</vt:i4>
      </vt:variant>
      <vt:variant>
        <vt:lpwstr/>
      </vt:variant>
      <vt:variant>
        <vt:lpwstr>_Toc136526645</vt:lpwstr>
      </vt:variant>
      <vt:variant>
        <vt:i4>1245235</vt:i4>
      </vt:variant>
      <vt:variant>
        <vt:i4>305</vt:i4>
      </vt:variant>
      <vt:variant>
        <vt:i4>0</vt:i4>
      </vt:variant>
      <vt:variant>
        <vt:i4>5</vt:i4>
      </vt:variant>
      <vt:variant>
        <vt:lpwstr/>
      </vt:variant>
      <vt:variant>
        <vt:lpwstr>_Toc136526644</vt:lpwstr>
      </vt:variant>
      <vt:variant>
        <vt:i4>1245235</vt:i4>
      </vt:variant>
      <vt:variant>
        <vt:i4>299</vt:i4>
      </vt:variant>
      <vt:variant>
        <vt:i4>0</vt:i4>
      </vt:variant>
      <vt:variant>
        <vt:i4>5</vt:i4>
      </vt:variant>
      <vt:variant>
        <vt:lpwstr/>
      </vt:variant>
      <vt:variant>
        <vt:lpwstr>_Toc136526643</vt:lpwstr>
      </vt:variant>
      <vt:variant>
        <vt:i4>1245235</vt:i4>
      </vt:variant>
      <vt:variant>
        <vt:i4>293</vt:i4>
      </vt:variant>
      <vt:variant>
        <vt:i4>0</vt:i4>
      </vt:variant>
      <vt:variant>
        <vt:i4>5</vt:i4>
      </vt:variant>
      <vt:variant>
        <vt:lpwstr/>
      </vt:variant>
      <vt:variant>
        <vt:lpwstr>_Toc136526642</vt:lpwstr>
      </vt:variant>
      <vt:variant>
        <vt:i4>1245235</vt:i4>
      </vt:variant>
      <vt:variant>
        <vt:i4>287</vt:i4>
      </vt:variant>
      <vt:variant>
        <vt:i4>0</vt:i4>
      </vt:variant>
      <vt:variant>
        <vt:i4>5</vt:i4>
      </vt:variant>
      <vt:variant>
        <vt:lpwstr/>
      </vt:variant>
      <vt:variant>
        <vt:lpwstr>_Toc136526641</vt:lpwstr>
      </vt:variant>
      <vt:variant>
        <vt:i4>1245235</vt:i4>
      </vt:variant>
      <vt:variant>
        <vt:i4>281</vt:i4>
      </vt:variant>
      <vt:variant>
        <vt:i4>0</vt:i4>
      </vt:variant>
      <vt:variant>
        <vt:i4>5</vt:i4>
      </vt:variant>
      <vt:variant>
        <vt:lpwstr/>
      </vt:variant>
      <vt:variant>
        <vt:lpwstr>_Toc136526640</vt:lpwstr>
      </vt:variant>
      <vt:variant>
        <vt:i4>1310771</vt:i4>
      </vt:variant>
      <vt:variant>
        <vt:i4>275</vt:i4>
      </vt:variant>
      <vt:variant>
        <vt:i4>0</vt:i4>
      </vt:variant>
      <vt:variant>
        <vt:i4>5</vt:i4>
      </vt:variant>
      <vt:variant>
        <vt:lpwstr/>
      </vt:variant>
      <vt:variant>
        <vt:lpwstr>_Toc136526639</vt:lpwstr>
      </vt:variant>
      <vt:variant>
        <vt:i4>1310771</vt:i4>
      </vt:variant>
      <vt:variant>
        <vt:i4>269</vt:i4>
      </vt:variant>
      <vt:variant>
        <vt:i4>0</vt:i4>
      </vt:variant>
      <vt:variant>
        <vt:i4>5</vt:i4>
      </vt:variant>
      <vt:variant>
        <vt:lpwstr/>
      </vt:variant>
      <vt:variant>
        <vt:lpwstr>_Toc136526638</vt:lpwstr>
      </vt:variant>
      <vt:variant>
        <vt:i4>1310771</vt:i4>
      </vt:variant>
      <vt:variant>
        <vt:i4>263</vt:i4>
      </vt:variant>
      <vt:variant>
        <vt:i4>0</vt:i4>
      </vt:variant>
      <vt:variant>
        <vt:i4>5</vt:i4>
      </vt:variant>
      <vt:variant>
        <vt:lpwstr/>
      </vt:variant>
      <vt:variant>
        <vt:lpwstr>_Toc136526637</vt:lpwstr>
      </vt:variant>
      <vt:variant>
        <vt:i4>1310771</vt:i4>
      </vt:variant>
      <vt:variant>
        <vt:i4>257</vt:i4>
      </vt:variant>
      <vt:variant>
        <vt:i4>0</vt:i4>
      </vt:variant>
      <vt:variant>
        <vt:i4>5</vt:i4>
      </vt:variant>
      <vt:variant>
        <vt:lpwstr/>
      </vt:variant>
      <vt:variant>
        <vt:lpwstr>_Toc136526636</vt:lpwstr>
      </vt:variant>
      <vt:variant>
        <vt:i4>1310771</vt:i4>
      </vt:variant>
      <vt:variant>
        <vt:i4>251</vt:i4>
      </vt:variant>
      <vt:variant>
        <vt:i4>0</vt:i4>
      </vt:variant>
      <vt:variant>
        <vt:i4>5</vt:i4>
      </vt:variant>
      <vt:variant>
        <vt:lpwstr/>
      </vt:variant>
      <vt:variant>
        <vt:lpwstr>_Toc136526635</vt:lpwstr>
      </vt:variant>
      <vt:variant>
        <vt:i4>1310771</vt:i4>
      </vt:variant>
      <vt:variant>
        <vt:i4>245</vt:i4>
      </vt:variant>
      <vt:variant>
        <vt:i4>0</vt:i4>
      </vt:variant>
      <vt:variant>
        <vt:i4>5</vt:i4>
      </vt:variant>
      <vt:variant>
        <vt:lpwstr/>
      </vt:variant>
      <vt:variant>
        <vt:lpwstr>_Toc136526634</vt:lpwstr>
      </vt:variant>
      <vt:variant>
        <vt:i4>1310771</vt:i4>
      </vt:variant>
      <vt:variant>
        <vt:i4>239</vt:i4>
      </vt:variant>
      <vt:variant>
        <vt:i4>0</vt:i4>
      </vt:variant>
      <vt:variant>
        <vt:i4>5</vt:i4>
      </vt:variant>
      <vt:variant>
        <vt:lpwstr/>
      </vt:variant>
      <vt:variant>
        <vt:lpwstr>_Toc136526633</vt:lpwstr>
      </vt:variant>
      <vt:variant>
        <vt:i4>1310771</vt:i4>
      </vt:variant>
      <vt:variant>
        <vt:i4>233</vt:i4>
      </vt:variant>
      <vt:variant>
        <vt:i4>0</vt:i4>
      </vt:variant>
      <vt:variant>
        <vt:i4>5</vt:i4>
      </vt:variant>
      <vt:variant>
        <vt:lpwstr/>
      </vt:variant>
      <vt:variant>
        <vt:lpwstr>_Toc136526632</vt:lpwstr>
      </vt:variant>
      <vt:variant>
        <vt:i4>1310771</vt:i4>
      </vt:variant>
      <vt:variant>
        <vt:i4>227</vt:i4>
      </vt:variant>
      <vt:variant>
        <vt:i4>0</vt:i4>
      </vt:variant>
      <vt:variant>
        <vt:i4>5</vt:i4>
      </vt:variant>
      <vt:variant>
        <vt:lpwstr/>
      </vt:variant>
      <vt:variant>
        <vt:lpwstr>_Toc136526631</vt:lpwstr>
      </vt:variant>
      <vt:variant>
        <vt:i4>1114167</vt:i4>
      </vt:variant>
      <vt:variant>
        <vt:i4>218</vt:i4>
      </vt:variant>
      <vt:variant>
        <vt:i4>0</vt:i4>
      </vt:variant>
      <vt:variant>
        <vt:i4>5</vt:i4>
      </vt:variant>
      <vt:variant>
        <vt:lpwstr/>
      </vt:variant>
      <vt:variant>
        <vt:lpwstr>_Toc143603575</vt:lpwstr>
      </vt:variant>
      <vt:variant>
        <vt:i4>1114167</vt:i4>
      </vt:variant>
      <vt:variant>
        <vt:i4>212</vt:i4>
      </vt:variant>
      <vt:variant>
        <vt:i4>0</vt:i4>
      </vt:variant>
      <vt:variant>
        <vt:i4>5</vt:i4>
      </vt:variant>
      <vt:variant>
        <vt:lpwstr/>
      </vt:variant>
      <vt:variant>
        <vt:lpwstr>_Toc143603574</vt:lpwstr>
      </vt:variant>
      <vt:variant>
        <vt:i4>1114167</vt:i4>
      </vt:variant>
      <vt:variant>
        <vt:i4>206</vt:i4>
      </vt:variant>
      <vt:variant>
        <vt:i4>0</vt:i4>
      </vt:variant>
      <vt:variant>
        <vt:i4>5</vt:i4>
      </vt:variant>
      <vt:variant>
        <vt:lpwstr/>
      </vt:variant>
      <vt:variant>
        <vt:lpwstr>_Toc143603573</vt:lpwstr>
      </vt:variant>
      <vt:variant>
        <vt:i4>1114167</vt:i4>
      </vt:variant>
      <vt:variant>
        <vt:i4>200</vt:i4>
      </vt:variant>
      <vt:variant>
        <vt:i4>0</vt:i4>
      </vt:variant>
      <vt:variant>
        <vt:i4>5</vt:i4>
      </vt:variant>
      <vt:variant>
        <vt:lpwstr/>
      </vt:variant>
      <vt:variant>
        <vt:lpwstr>_Toc143603572</vt:lpwstr>
      </vt:variant>
      <vt:variant>
        <vt:i4>1114167</vt:i4>
      </vt:variant>
      <vt:variant>
        <vt:i4>194</vt:i4>
      </vt:variant>
      <vt:variant>
        <vt:i4>0</vt:i4>
      </vt:variant>
      <vt:variant>
        <vt:i4>5</vt:i4>
      </vt:variant>
      <vt:variant>
        <vt:lpwstr/>
      </vt:variant>
      <vt:variant>
        <vt:lpwstr>_Toc143603571</vt:lpwstr>
      </vt:variant>
      <vt:variant>
        <vt:i4>1114167</vt:i4>
      </vt:variant>
      <vt:variant>
        <vt:i4>188</vt:i4>
      </vt:variant>
      <vt:variant>
        <vt:i4>0</vt:i4>
      </vt:variant>
      <vt:variant>
        <vt:i4>5</vt:i4>
      </vt:variant>
      <vt:variant>
        <vt:lpwstr/>
      </vt:variant>
      <vt:variant>
        <vt:lpwstr>_Toc143603570</vt:lpwstr>
      </vt:variant>
      <vt:variant>
        <vt:i4>1048631</vt:i4>
      </vt:variant>
      <vt:variant>
        <vt:i4>182</vt:i4>
      </vt:variant>
      <vt:variant>
        <vt:i4>0</vt:i4>
      </vt:variant>
      <vt:variant>
        <vt:i4>5</vt:i4>
      </vt:variant>
      <vt:variant>
        <vt:lpwstr/>
      </vt:variant>
      <vt:variant>
        <vt:lpwstr>_Toc143603569</vt:lpwstr>
      </vt:variant>
      <vt:variant>
        <vt:i4>1048631</vt:i4>
      </vt:variant>
      <vt:variant>
        <vt:i4>176</vt:i4>
      </vt:variant>
      <vt:variant>
        <vt:i4>0</vt:i4>
      </vt:variant>
      <vt:variant>
        <vt:i4>5</vt:i4>
      </vt:variant>
      <vt:variant>
        <vt:lpwstr/>
      </vt:variant>
      <vt:variant>
        <vt:lpwstr>_Toc143603568</vt:lpwstr>
      </vt:variant>
      <vt:variant>
        <vt:i4>1048631</vt:i4>
      </vt:variant>
      <vt:variant>
        <vt:i4>170</vt:i4>
      </vt:variant>
      <vt:variant>
        <vt:i4>0</vt:i4>
      </vt:variant>
      <vt:variant>
        <vt:i4>5</vt:i4>
      </vt:variant>
      <vt:variant>
        <vt:lpwstr/>
      </vt:variant>
      <vt:variant>
        <vt:lpwstr>_Toc143603567</vt:lpwstr>
      </vt:variant>
      <vt:variant>
        <vt:i4>1048631</vt:i4>
      </vt:variant>
      <vt:variant>
        <vt:i4>164</vt:i4>
      </vt:variant>
      <vt:variant>
        <vt:i4>0</vt:i4>
      </vt:variant>
      <vt:variant>
        <vt:i4>5</vt:i4>
      </vt:variant>
      <vt:variant>
        <vt:lpwstr/>
      </vt:variant>
      <vt:variant>
        <vt:lpwstr>_Toc143603566</vt:lpwstr>
      </vt:variant>
      <vt:variant>
        <vt:i4>1048631</vt:i4>
      </vt:variant>
      <vt:variant>
        <vt:i4>158</vt:i4>
      </vt:variant>
      <vt:variant>
        <vt:i4>0</vt:i4>
      </vt:variant>
      <vt:variant>
        <vt:i4>5</vt:i4>
      </vt:variant>
      <vt:variant>
        <vt:lpwstr/>
      </vt:variant>
      <vt:variant>
        <vt:lpwstr>_Toc143603565</vt:lpwstr>
      </vt:variant>
      <vt:variant>
        <vt:i4>1048631</vt:i4>
      </vt:variant>
      <vt:variant>
        <vt:i4>152</vt:i4>
      </vt:variant>
      <vt:variant>
        <vt:i4>0</vt:i4>
      </vt:variant>
      <vt:variant>
        <vt:i4>5</vt:i4>
      </vt:variant>
      <vt:variant>
        <vt:lpwstr/>
      </vt:variant>
      <vt:variant>
        <vt:lpwstr>_Toc143603563</vt:lpwstr>
      </vt:variant>
      <vt:variant>
        <vt:i4>1048631</vt:i4>
      </vt:variant>
      <vt:variant>
        <vt:i4>146</vt:i4>
      </vt:variant>
      <vt:variant>
        <vt:i4>0</vt:i4>
      </vt:variant>
      <vt:variant>
        <vt:i4>5</vt:i4>
      </vt:variant>
      <vt:variant>
        <vt:lpwstr/>
      </vt:variant>
      <vt:variant>
        <vt:lpwstr>_Toc143603562</vt:lpwstr>
      </vt:variant>
      <vt:variant>
        <vt:i4>1048631</vt:i4>
      </vt:variant>
      <vt:variant>
        <vt:i4>140</vt:i4>
      </vt:variant>
      <vt:variant>
        <vt:i4>0</vt:i4>
      </vt:variant>
      <vt:variant>
        <vt:i4>5</vt:i4>
      </vt:variant>
      <vt:variant>
        <vt:lpwstr/>
      </vt:variant>
      <vt:variant>
        <vt:lpwstr>_Toc143603561</vt:lpwstr>
      </vt:variant>
      <vt:variant>
        <vt:i4>1048631</vt:i4>
      </vt:variant>
      <vt:variant>
        <vt:i4>134</vt:i4>
      </vt:variant>
      <vt:variant>
        <vt:i4>0</vt:i4>
      </vt:variant>
      <vt:variant>
        <vt:i4>5</vt:i4>
      </vt:variant>
      <vt:variant>
        <vt:lpwstr/>
      </vt:variant>
      <vt:variant>
        <vt:lpwstr>_Toc143603560</vt:lpwstr>
      </vt:variant>
      <vt:variant>
        <vt:i4>1245239</vt:i4>
      </vt:variant>
      <vt:variant>
        <vt:i4>128</vt:i4>
      </vt:variant>
      <vt:variant>
        <vt:i4>0</vt:i4>
      </vt:variant>
      <vt:variant>
        <vt:i4>5</vt:i4>
      </vt:variant>
      <vt:variant>
        <vt:lpwstr/>
      </vt:variant>
      <vt:variant>
        <vt:lpwstr>_Toc143603559</vt:lpwstr>
      </vt:variant>
      <vt:variant>
        <vt:i4>1245239</vt:i4>
      </vt:variant>
      <vt:variant>
        <vt:i4>122</vt:i4>
      </vt:variant>
      <vt:variant>
        <vt:i4>0</vt:i4>
      </vt:variant>
      <vt:variant>
        <vt:i4>5</vt:i4>
      </vt:variant>
      <vt:variant>
        <vt:lpwstr/>
      </vt:variant>
      <vt:variant>
        <vt:lpwstr>_Toc143603558</vt:lpwstr>
      </vt:variant>
      <vt:variant>
        <vt:i4>1245239</vt:i4>
      </vt:variant>
      <vt:variant>
        <vt:i4>116</vt:i4>
      </vt:variant>
      <vt:variant>
        <vt:i4>0</vt:i4>
      </vt:variant>
      <vt:variant>
        <vt:i4>5</vt:i4>
      </vt:variant>
      <vt:variant>
        <vt:lpwstr/>
      </vt:variant>
      <vt:variant>
        <vt:lpwstr>_Toc143603556</vt:lpwstr>
      </vt:variant>
      <vt:variant>
        <vt:i4>1245239</vt:i4>
      </vt:variant>
      <vt:variant>
        <vt:i4>110</vt:i4>
      </vt:variant>
      <vt:variant>
        <vt:i4>0</vt:i4>
      </vt:variant>
      <vt:variant>
        <vt:i4>5</vt:i4>
      </vt:variant>
      <vt:variant>
        <vt:lpwstr/>
      </vt:variant>
      <vt:variant>
        <vt:lpwstr>_Toc143603555</vt:lpwstr>
      </vt:variant>
      <vt:variant>
        <vt:i4>1245239</vt:i4>
      </vt:variant>
      <vt:variant>
        <vt:i4>104</vt:i4>
      </vt:variant>
      <vt:variant>
        <vt:i4>0</vt:i4>
      </vt:variant>
      <vt:variant>
        <vt:i4>5</vt:i4>
      </vt:variant>
      <vt:variant>
        <vt:lpwstr/>
      </vt:variant>
      <vt:variant>
        <vt:lpwstr>_Toc143603554</vt:lpwstr>
      </vt:variant>
      <vt:variant>
        <vt:i4>1245239</vt:i4>
      </vt:variant>
      <vt:variant>
        <vt:i4>98</vt:i4>
      </vt:variant>
      <vt:variant>
        <vt:i4>0</vt:i4>
      </vt:variant>
      <vt:variant>
        <vt:i4>5</vt:i4>
      </vt:variant>
      <vt:variant>
        <vt:lpwstr/>
      </vt:variant>
      <vt:variant>
        <vt:lpwstr>_Toc143603553</vt:lpwstr>
      </vt:variant>
      <vt:variant>
        <vt:i4>1245239</vt:i4>
      </vt:variant>
      <vt:variant>
        <vt:i4>92</vt:i4>
      </vt:variant>
      <vt:variant>
        <vt:i4>0</vt:i4>
      </vt:variant>
      <vt:variant>
        <vt:i4>5</vt:i4>
      </vt:variant>
      <vt:variant>
        <vt:lpwstr/>
      </vt:variant>
      <vt:variant>
        <vt:lpwstr>_Toc143603552</vt:lpwstr>
      </vt:variant>
      <vt:variant>
        <vt:i4>1245239</vt:i4>
      </vt:variant>
      <vt:variant>
        <vt:i4>86</vt:i4>
      </vt:variant>
      <vt:variant>
        <vt:i4>0</vt:i4>
      </vt:variant>
      <vt:variant>
        <vt:i4>5</vt:i4>
      </vt:variant>
      <vt:variant>
        <vt:lpwstr/>
      </vt:variant>
      <vt:variant>
        <vt:lpwstr>_Toc143603551</vt:lpwstr>
      </vt:variant>
      <vt:variant>
        <vt:i4>1245239</vt:i4>
      </vt:variant>
      <vt:variant>
        <vt:i4>80</vt:i4>
      </vt:variant>
      <vt:variant>
        <vt:i4>0</vt:i4>
      </vt:variant>
      <vt:variant>
        <vt:i4>5</vt:i4>
      </vt:variant>
      <vt:variant>
        <vt:lpwstr/>
      </vt:variant>
      <vt:variant>
        <vt:lpwstr>_Toc143603550</vt:lpwstr>
      </vt:variant>
      <vt:variant>
        <vt:i4>1179703</vt:i4>
      </vt:variant>
      <vt:variant>
        <vt:i4>74</vt:i4>
      </vt:variant>
      <vt:variant>
        <vt:i4>0</vt:i4>
      </vt:variant>
      <vt:variant>
        <vt:i4>5</vt:i4>
      </vt:variant>
      <vt:variant>
        <vt:lpwstr/>
      </vt:variant>
      <vt:variant>
        <vt:lpwstr>_Toc143603549</vt:lpwstr>
      </vt:variant>
      <vt:variant>
        <vt:i4>1179703</vt:i4>
      </vt:variant>
      <vt:variant>
        <vt:i4>68</vt:i4>
      </vt:variant>
      <vt:variant>
        <vt:i4>0</vt:i4>
      </vt:variant>
      <vt:variant>
        <vt:i4>5</vt:i4>
      </vt:variant>
      <vt:variant>
        <vt:lpwstr/>
      </vt:variant>
      <vt:variant>
        <vt:lpwstr>_Toc143603548</vt:lpwstr>
      </vt:variant>
      <vt:variant>
        <vt:i4>1179703</vt:i4>
      </vt:variant>
      <vt:variant>
        <vt:i4>62</vt:i4>
      </vt:variant>
      <vt:variant>
        <vt:i4>0</vt:i4>
      </vt:variant>
      <vt:variant>
        <vt:i4>5</vt:i4>
      </vt:variant>
      <vt:variant>
        <vt:lpwstr/>
      </vt:variant>
      <vt:variant>
        <vt:lpwstr>_Toc143603547</vt:lpwstr>
      </vt:variant>
      <vt:variant>
        <vt:i4>1179703</vt:i4>
      </vt:variant>
      <vt:variant>
        <vt:i4>56</vt:i4>
      </vt:variant>
      <vt:variant>
        <vt:i4>0</vt:i4>
      </vt:variant>
      <vt:variant>
        <vt:i4>5</vt:i4>
      </vt:variant>
      <vt:variant>
        <vt:lpwstr/>
      </vt:variant>
      <vt:variant>
        <vt:lpwstr>_Toc143603546</vt:lpwstr>
      </vt:variant>
      <vt:variant>
        <vt:i4>1179703</vt:i4>
      </vt:variant>
      <vt:variant>
        <vt:i4>50</vt:i4>
      </vt:variant>
      <vt:variant>
        <vt:i4>0</vt:i4>
      </vt:variant>
      <vt:variant>
        <vt:i4>5</vt:i4>
      </vt:variant>
      <vt:variant>
        <vt:lpwstr/>
      </vt:variant>
      <vt:variant>
        <vt:lpwstr>_Toc143603545</vt:lpwstr>
      </vt:variant>
      <vt:variant>
        <vt:i4>1179703</vt:i4>
      </vt:variant>
      <vt:variant>
        <vt:i4>44</vt:i4>
      </vt:variant>
      <vt:variant>
        <vt:i4>0</vt:i4>
      </vt:variant>
      <vt:variant>
        <vt:i4>5</vt:i4>
      </vt:variant>
      <vt:variant>
        <vt:lpwstr/>
      </vt:variant>
      <vt:variant>
        <vt:lpwstr>_Toc143603544</vt:lpwstr>
      </vt:variant>
      <vt:variant>
        <vt:i4>1179703</vt:i4>
      </vt:variant>
      <vt:variant>
        <vt:i4>38</vt:i4>
      </vt:variant>
      <vt:variant>
        <vt:i4>0</vt:i4>
      </vt:variant>
      <vt:variant>
        <vt:i4>5</vt:i4>
      </vt:variant>
      <vt:variant>
        <vt:lpwstr/>
      </vt:variant>
      <vt:variant>
        <vt:lpwstr>_Toc143603543</vt:lpwstr>
      </vt:variant>
      <vt:variant>
        <vt:i4>1179703</vt:i4>
      </vt:variant>
      <vt:variant>
        <vt:i4>32</vt:i4>
      </vt:variant>
      <vt:variant>
        <vt:i4>0</vt:i4>
      </vt:variant>
      <vt:variant>
        <vt:i4>5</vt:i4>
      </vt:variant>
      <vt:variant>
        <vt:lpwstr/>
      </vt:variant>
      <vt:variant>
        <vt:lpwstr>_Toc143603542</vt:lpwstr>
      </vt:variant>
      <vt:variant>
        <vt:i4>1179703</vt:i4>
      </vt:variant>
      <vt:variant>
        <vt:i4>26</vt:i4>
      </vt:variant>
      <vt:variant>
        <vt:i4>0</vt:i4>
      </vt:variant>
      <vt:variant>
        <vt:i4>5</vt:i4>
      </vt:variant>
      <vt:variant>
        <vt:lpwstr/>
      </vt:variant>
      <vt:variant>
        <vt:lpwstr>_Toc143603541</vt:lpwstr>
      </vt:variant>
      <vt:variant>
        <vt:i4>1179703</vt:i4>
      </vt:variant>
      <vt:variant>
        <vt:i4>20</vt:i4>
      </vt:variant>
      <vt:variant>
        <vt:i4>0</vt:i4>
      </vt:variant>
      <vt:variant>
        <vt:i4>5</vt:i4>
      </vt:variant>
      <vt:variant>
        <vt:lpwstr/>
      </vt:variant>
      <vt:variant>
        <vt:lpwstr>_Toc143603540</vt:lpwstr>
      </vt:variant>
      <vt:variant>
        <vt:i4>1376311</vt:i4>
      </vt:variant>
      <vt:variant>
        <vt:i4>14</vt:i4>
      </vt:variant>
      <vt:variant>
        <vt:i4>0</vt:i4>
      </vt:variant>
      <vt:variant>
        <vt:i4>5</vt:i4>
      </vt:variant>
      <vt:variant>
        <vt:lpwstr/>
      </vt:variant>
      <vt:variant>
        <vt:lpwstr>_Toc143603539</vt:lpwstr>
      </vt:variant>
      <vt:variant>
        <vt:i4>1376311</vt:i4>
      </vt:variant>
      <vt:variant>
        <vt:i4>8</vt:i4>
      </vt:variant>
      <vt:variant>
        <vt:i4>0</vt:i4>
      </vt:variant>
      <vt:variant>
        <vt:i4>5</vt:i4>
      </vt:variant>
      <vt:variant>
        <vt:lpwstr/>
      </vt:variant>
      <vt:variant>
        <vt:lpwstr>_Toc143603538</vt:lpwstr>
      </vt:variant>
      <vt:variant>
        <vt:i4>1376311</vt:i4>
      </vt:variant>
      <vt:variant>
        <vt:i4>2</vt:i4>
      </vt:variant>
      <vt:variant>
        <vt:i4>0</vt:i4>
      </vt:variant>
      <vt:variant>
        <vt:i4>5</vt:i4>
      </vt:variant>
      <vt:variant>
        <vt:lpwstr/>
      </vt:variant>
      <vt:variant>
        <vt:lpwstr>_Toc143603537</vt:lpwstr>
      </vt:variant>
      <vt:variant>
        <vt:i4>2687070</vt:i4>
      </vt:variant>
      <vt:variant>
        <vt:i4>6</vt:i4>
      </vt:variant>
      <vt:variant>
        <vt:i4>0</vt:i4>
      </vt:variant>
      <vt:variant>
        <vt:i4>5</vt:i4>
      </vt:variant>
      <vt:variant>
        <vt:lpwstr>mailto:Morgan.Jackson@stantec.com</vt:lpwstr>
      </vt:variant>
      <vt:variant>
        <vt:lpwstr/>
      </vt:variant>
      <vt:variant>
        <vt:i4>2293850</vt:i4>
      </vt:variant>
      <vt:variant>
        <vt:i4>3</vt:i4>
      </vt:variant>
      <vt:variant>
        <vt:i4>0</vt:i4>
      </vt:variant>
      <vt:variant>
        <vt:i4>5</vt:i4>
      </vt:variant>
      <vt:variant>
        <vt:lpwstr>mailto:Shelby.Chasteen@stantec.com</vt:lpwstr>
      </vt:variant>
      <vt:variant>
        <vt:lpwstr/>
      </vt:variant>
      <vt:variant>
        <vt:i4>6094901</vt:i4>
      </vt:variant>
      <vt:variant>
        <vt:i4>0</vt:i4>
      </vt:variant>
      <vt:variant>
        <vt:i4>0</vt:i4>
      </vt:variant>
      <vt:variant>
        <vt:i4>5</vt:i4>
      </vt:variant>
      <vt:variant>
        <vt:lpwstr>mailto:Amanda.Myers@stantec.com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Jackson, Morgan</cp:lastModifiedBy>
  <cp:revision>26</cp:revision>
  <dcterms:created xsi:type="dcterms:W3CDTF">2023-08-24T15:59:00Z</dcterms:created>
  <dcterms:modified xsi:type="dcterms:W3CDTF">2023-09-28T19:19:00Z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0x010100A06EBFD0C0598C42B916A5D05BA441CB</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ies>
</file>